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66CD6">
      <w:pPr>
        <w:widowControl/>
        <w:spacing w:before="100" w:beforeAutospacing="1" w:after="100" w:afterAutospacing="1" w:line="360" w:lineRule="auto"/>
        <w:jc w:val="center"/>
      </w:pPr>
      <w:r>
        <w:rPr>
          <w:rFonts w:hint="eastAsia" w:eastAsia="仿宋"/>
          <w:b/>
          <w:kern w:val="0"/>
          <w:sz w:val="30"/>
          <w:szCs w:val="20"/>
          <w:lang w:eastAsia="zh-CN"/>
        </w:rPr>
        <w:t>供应商</w:t>
      </w:r>
      <w:r>
        <w:rPr>
          <w:rFonts w:hint="eastAsia" w:eastAsia="仿宋"/>
          <w:b/>
          <w:kern w:val="0"/>
          <w:sz w:val="30"/>
          <w:szCs w:val="20"/>
        </w:rPr>
        <w:t>参加政府采购活动承诺书</w:t>
      </w:r>
    </w:p>
    <w:p w14:paraId="7DEC3C23">
      <w:pPr>
        <w:pStyle w:val="3"/>
        <w:ind w:firstLine="0" w:firstLineChars="0"/>
        <w:jc w:val="center"/>
        <w:rPr>
          <w:rFonts w:ascii="Times New Roman" w:hAnsi="Times New Roman" w:eastAsia="仿宋"/>
        </w:rPr>
      </w:pPr>
      <w:bookmarkStart w:id="0" w:name="_Toc16244"/>
      <w:bookmarkStart w:id="1" w:name="_Toc17892"/>
      <w:bookmarkStart w:id="2" w:name="_Toc142559905"/>
      <w:bookmarkStart w:id="3" w:name="_Toc4809"/>
      <w:bookmarkStart w:id="4" w:name="_Toc105505638"/>
      <w:bookmarkStart w:id="5" w:name="_Toc114840473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7651F99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，我方郑重承诺在参与政府采购活动中遵纪守法、公平竞争、诚实守信，如有违反愿承担一切责任及后果：</w:t>
      </w:r>
    </w:p>
    <w:p w14:paraId="33974EC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1398B92C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恶意串通，采取“围标、串标、陪标”等商业欺诈手段谋取中标、成交；</w:t>
      </w:r>
    </w:p>
    <w:p w14:paraId="222C0CA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5E913477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；</w:t>
      </w:r>
    </w:p>
    <w:p w14:paraId="6EA926BA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5DC264EC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3B63AC0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48D7600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65D7769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35EF187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5BCDEE05">
      <w:pPr>
        <w:spacing w:line="360" w:lineRule="auto"/>
        <w:ind w:firstLine="3376" w:firstLineChars="1407"/>
        <w:jc w:val="right"/>
        <w:rPr>
          <w:rFonts w:eastAsia="仿宋"/>
          <w:sz w:val="24"/>
        </w:rPr>
      </w:pP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：（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全称并加盖公章）</w:t>
      </w:r>
    </w:p>
    <w:p w14:paraId="2F774609">
      <w:pPr>
        <w:jc w:val="right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534B4F8E"/>
    <w:p w14:paraId="17A8393B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9B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 w:hAnsi="Times New Roman"/>
      <w:kern w:val="44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2025-12-24T03:42:28Z</dcterms:created>
  <dc:creator>lenovo</dc:creator>
  <cp:lastModifiedBy>卓佲</cp:lastModifiedBy>
  <dcterms:modified xsi:type="dcterms:W3CDTF">2025-12-24T03:42:32Z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eyJoZGlkIjoiNGZkNmVlMWFiZDU5MjhiMmJlM2Y1NmM4NWIyN2E1YTkiLCJ1c2VySWQiOiIyMzUwOTcyMzUifQ==</vt:lpwstr>
  </property>
  <property fmtid="{D5CDD505-2E9C-101B-9397-08002B2CF9AE}" pid="4" name="ICV">
    <vt:lpwstr>A093AFC032774E8D9E17958283A13A59_12</vt:lpwstr>
  </property>
</Properties>
</file>