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仿宋_GB2312" w:hAnsi="仿宋_GB2312" w:eastAsia="仿宋_GB2312" w:cs="仿宋_GB2312"/>
          <w:kern w:val="1"/>
        </w:rPr>
      </w:pPr>
      <w:bookmarkStart w:id="0" w:name="_Toc246928964"/>
      <w:bookmarkEnd w:id="0"/>
      <w:bookmarkStart w:id="1" w:name="_Toc497711590"/>
      <w:bookmarkEnd w:id="1"/>
      <w:bookmarkStart w:id="2" w:name="_Toc389620245"/>
      <w:bookmarkEnd w:id="2"/>
      <w:bookmarkStart w:id="3" w:name="_Toc385992405"/>
      <w:bookmarkEnd w:id="3"/>
      <w:bookmarkStart w:id="4" w:name="_Toc497712138"/>
      <w:bookmarkEnd w:id="4"/>
      <w:bookmarkStart w:id="5" w:name="_Toc497546923"/>
      <w:bookmarkEnd w:id="5"/>
      <w:bookmarkStart w:id="6" w:name="_Toc492955464"/>
      <w:bookmarkEnd w:id="6"/>
      <w:bookmarkStart w:id="7" w:name="_Hlt491766443"/>
      <w:bookmarkEnd w:id="7"/>
      <w:bookmarkStart w:id="8" w:name="_Toc497551825"/>
      <w:bookmarkEnd w:id="8"/>
    </w:p>
    <w:tbl>
      <w:tblPr>
        <w:tblStyle w:val="4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6"/>
        <w:gridCol w:w="5884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3452" w:type="pct"/>
            <w:vAlign w:val="center"/>
          </w:tcPr>
          <w:p w14:paraId="0D0AFE3B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3452" w:type="pct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6EB271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547" w:type="pct"/>
            <w:tcBorders>
              <w:bottom w:val="single" w:color="auto" w:sz="4" w:space="0"/>
            </w:tcBorders>
            <w:vAlign w:val="center"/>
          </w:tcPr>
          <w:p w14:paraId="22A777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采购包</w:t>
            </w:r>
          </w:p>
        </w:tc>
        <w:tc>
          <w:tcPr>
            <w:tcW w:w="3452" w:type="pct"/>
            <w:tcBorders>
              <w:bottom w:val="single" w:color="auto" w:sz="4" w:space="0"/>
            </w:tcBorders>
            <w:vAlign w:val="center"/>
          </w:tcPr>
          <w:p w14:paraId="072912FE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47" w:type="pct"/>
            <w:vAlign w:val="center"/>
          </w:tcPr>
          <w:p w14:paraId="41632F3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3452" w:type="pct"/>
            <w:vAlign w:val="center"/>
          </w:tcPr>
          <w:p w14:paraId="311311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547" w:type="pct"/>
            <w:vAlign w:val="center"/>
          </w:tcPr>
          <w:p w14:paraId="5A6C502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响应总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3452" w:type="pct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547" w:type="pct"/>
            <w:vAlign w:val="center"/>
          </w:tcPr>
          <w:p w14:paraId="61A3A2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交货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时间、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质保期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付款方式是否响应</w:t>
            </w:r>
          </w:p>
        </w:tc>
        <w:tc>
          <w:tcPr>
            <w:tcW w:w="3452" w:type="pct"/>
            <w:vAlign w:val="center"/>
          </w:tcPr>
          <w:p w14:paraId="4186A012">
            <w:pPr>
              <w:ind w:firstLine="960" w:firstLineChars="4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如响应总报价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低于预算价格的40%，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供应商应另行提供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由法定代表人签字加盖单位公章的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价格承诺书，承诺书包含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不影响产品质量、不降低技术参数配置、不缩短免费维保期及诚信履约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等内容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如果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lang w:val="en-US" w:eastAsia="zh-CN"/>
        </w:rPr>
        <w:t>成交后出现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不诚信履约、搅乱采购市场行为，将列入黑名单，3年内不许参与西安市卫生健康委直属单位招投标。</w:t>
      </w:r>
    </w:p>
    <w:p w14:paraId="08481E2E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highlight w:val="yellow"/>
        </w:rPr>
      </w:pPr>
    </w:p>
    <w:p w14:paraId="38D35331">
      <w:pPr>
        <w:rPr>
          <w:rFonts w:hint="eastAsia" w:ascii="仿宋_GB2312" w:hAnsi="仿宋_GB2312" w:eastAsia="仿宋_GB2312" w:cs="仿宋_GB2312"/>
          <w:kern w:val="1"/>
          <w:sz w:val="24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highlight w:val="yellow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3F231842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213A9B5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（公章）</w:t>
      </w:r>
    </w:p>
    <w:p w14:paraId="2EB53C5F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5BA1218D">
      <w:pPr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  <w:bCs/>
        </w:rPr>
        <w:br w:type="page"/>
      </w:r>
    </w:p>
    <w:p w14:paraId="148DD31F">
      <w:pPr>
        <w:adjustRightInd w:val="0"/>
        <w:spacing w:line="360" w:lineRule="auto"/>
        <w:jc w:val="left"/>
        <w:textAlignment w:val="baseline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 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7F56136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0" w:type="dxa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sz w:val="24"/>
        </w:rPr>
        <w:t>备注：1、</w:t>
      </w:r>
      <w:r>
        <w:rPr>
          <w:rFonts w:hint="eastAsia" w:ascii="仿宋_GB2312" w:hAnsi="仿宋_GB2312" w:eastAsia="仿宋_GB2312" w:cs="仿宋_GB2312"/>
          <w:sz w:val="24"/>
        </w:rPr>
        <w:t>对以上表格内容可进行扩充，但不得对已有内容进行修改。</w:t>
      </w:r>
    </w:p>
    <w:p w14:paraId="55B0FF2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153F98FC">
      <w:pPr>
        <w:spacing w:line="360" w:lineRule="auto"/>
        <w:ind w:left="61" w:leftChars="29" w:firstLine="120" w:firstLineChars="5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响应文件含有采购人不能接受的附加条件，投标无效。</w:t>
      </w:r>
    </w:p>
    <w:p w14:paraId="09A5084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</w:t>
      </w:r>
    </w:p>
    <w:p w14:paraId="180B51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                        （公章）</w:t>
      </w:r>
    </w:p>
    <w:p w14:paraId="37C759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</w:rPr>
        <w:t>日</w:t>
      </w:r>
    </w:p>
    <w:p w14:paraId="7C9AFC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BF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2025-12-04T09:10:55Z</dcterms:created>
  <dc:creator>Administrator</dc:creator>
  <cp:lastModifiedBy>夏日微凉</cp:lastModifiedBy>
  <dcterms:modified xsi:type="dcterms:W3CDTF">2025-12-04T09:11:15Z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2459F10014184DB594DBEEEC780B20F8_12</vt:lpwstr>
  </property>
</Properties>
</file>