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74A8B1">
      <w:pPr>
        <w:spacing w:before="62" w:line="220" w:lineRule="auto"/>
        <w:ind w:left="2965"/>
        <w:outlineLvl w:val="9"/>
        <w:rPr>
          <w:rFonts w:hint="eastAsia" w:ascii="宋体" w:hAnsi="宋体" w:eastAsia="宋体" w:cs="宋体"/>
          <w:spacing w:val="-1"/>
          <w:sz w:val="31"/>
          <w:szCs w:val="31"/>
        </w:rPr>
      </w:pPr>
    </w:p>
    <w:p w14:paraId="4C03FBAA">
      <w:pPr>
        <w:pStyle w:val="12"/>
      </w:pPr>
    </w:p>
    <w:p w14:paraId="5B36AFA6">
      <w:pPr>
        <w:pStyle w:val="6"/>
        <w:spacing w:line="378" w:lineRule="auto"/>
        <w:rPr>
          <w:rFonts w:hint="eastAsia" w:ascii="宋体" w:hAnsi="宋体" w:eastAsia="宋体" w:cs="宋体"/>
        </w:rPr>
      </w:pPr>
      <w:bookmarkStart w:id="3" w:name="_GoBack"/>
      <w:bookmarkEnd w:id="3"/>
    </w:p>
    <w:p w14:paraId="26D1EAE3">
      <w:pPr>
        <w:pStyle w:val="5"/>
        <w:pageBreakBefore w:val="0"/>
        <w:kinsoku/>
        <w:wordWrap/>
        <w:overflowPunct/>
        <w:bidi w:val="0"/>
        <w:ind w:left="0" w:leftChars="0" w:firstLine="0" w:firstLineChars="0"/>
        <w:jc w:val="center"/>
        <w:outlineLvl w:val="9"/>
        <w:rPr>
          <w:rFonts w:hint="default" w:ascii="宋体" w:hAnsi="宋体" w:eastAsia="宋体" w:cs="宋体"/>
          <w:color w:val="auto"/>
          <w:sz w:val="40"/>
          <w:szCs w:val="40"/>
          <w:u w:val="single"/>
          <w:lang w:val="en-US" w:eastAsia="zh-CN"/>
        </w:rPr>
      </w:pPr>
      <w:r>
        <w:rPr>
          <w:rFonts w:hint="eastAsia" w:ascii="宋体" w:hAnsi="宋体" w:eastAsia="宋体" w:cs="宋体"/>
          <w:color w:val="auto"/>
          <w:sz w:val="40"/>
          <w:szCs w:val="40"/>
          <w:u w:val="single"/>
          <w:lang w:val="en-US" w:eastAsia="zh-CN"/>
        </w:rPr>
        <w:t>（项目名称）</w:t>
      </w:r>
    </w:p>
    <w:p w14:paraId="1CA4254D">
      <w:pPr>
        <w:pStyle w:val="5"/>
        <w:pageBreakBefore w:val="0"/>
        <w:kinsoku/>
        <w:wordWrap/>
        <w:overflowPunct/>
        <w:bidi w:val="0"/>
        <w:jc w:val="center"/>
        <w:outlineLvl w:val="9"/>
        <w:rPr>
          <w:rFonts w:hint="eastAsia" w:ascii="宋体" w:hAnsi="宋体" w:eastAsia="宋体" w:cs="宋体"/>
          <w:color w:val="auto"/>
        </w:rPr>
      </w:pPr>
    </w:p>
    <w:p w14:paraId="0AEC692E">
      <w:pPr>
        <w:pStyle w:val="5"/>
        <w:pageBreakBefore w:val="0"/>
        <w:kinsoku/>
        <w:wordWrap/>
        <w:overflowPunct/>
        <w:bidi w:val="0"/>
        <w:jc w:val="center"/>
        <w:outlineLvl w:val="9"/>
        <w:rPr>
          <w:rFonts w:hint="eastAsia" w:ascii="宋体" w:hAnsi="宋体" w:eastAsia="宋体" w:cs="宋体"/>
          <w:color w:val="auto"/>
        </w:rPr>
      </w:pPr>
    </w:p>
    <w:p w14:paraId="1F2AC17D">
      <w:pPr>
        <w:pStyle w:val="5"/>
        <w:pageBreakBefore w:val="0"/>
        <w:kinsoku/>
        <w:wordWrap/>
        <w:overflowPunct/>
        <w:bidi w:val="0"/>
        <w:jc w:val="center"/>
        <w:outlineLvl w:val="9"/>
        <w:rPr>
          <w:rFonts w:hint="eastAsia" w:ascii="宋体" w:hAnsi="宋体" w:eastAsia="宋体" w:cs="宋体"/>
          <w:color w:val="auto"/>
        </w:rPr>
      </w:pPr>
    </w:p>
    <w:p w14:paraId="166AE857">
      <w:pPr>
        <w:pageBreakBefore w:val="0"/>
        <w:kinsoku/>
        <w:wordWrap/>
        <w:overflowPunct/>
        <w:bidi w:val="0"/>
        <w:spacing w:line="360" w:lineRule="auto"/>
        <w:jc w:val="center"/>
        <w:outlineLvl w:val="9"/>
        <w:rPr>
          <w:rFonts w:hint="eastAsia" w:ascii="宋体" w:hAnsi="宋体" w:eastAsia="宋体" w:cs="宋体"/>
          <w:b/>
          <w:bCs/>
          <w:color w:val="auto"/>
          <w:spacing w:val="12"/>
          <w:sz w:val="48"/>
          <w:szCs w:val="48"/>
        </w:rPr>
      </w:pPr>
      <w:r>
        <w:rPr>
          <w:rFonts w:hint="eastAsia" w:ascii="宋体" w:hAnsi="宋体" w:eastAsia="宋体" w:cs="宋体"/>
          <w:b/>
          <w:bCs/>
          <w:color w:val="auto"/>
          <w:spacing w:val="12"/>
          <w:sz w:val="48"/>
          <w:szCs w:val="48"/>
        </w:rPr>
        <w:t>合</w:t>
      </w:r>
      <w:r>
        <w:rPr>
          <w:rFonts w:hint="eastAsia" w:ascii="宋体" w:hAnsi="宋体" w:cs="宋体"/>
          <w:b/>
          <w:bCs/>
          <w:color w:val="auto"/>
          <w:spacing w:val="12"/>
          <w:sz w:val="48"/>
          <w:szCs w:val="48"/>
          <w:lang w:val="en-US" w:eastAsia="zh-CN"/>
        </w:rPr>
        <w:t xml:space="preserve"> </w:t>
      </w:r>
      <w:r>
        <w:rPr>
          <w:rFonts w:hint="eastAsia" w:ascii="宋体" w:hAnsi="宋体" w:eastAsia="宋体" w:cs="宋体"/>
          <w:b/>
          <w:bCs/>
          <w:color w:val="auto"/>
          <w:spacing w:val="12"/>
          <w:sz w:val="48"/>
          <w:szCs w:val="48"/>
        </w:rPr>
        <w:t>同</w:t>
      </w:r>
      <w:r>
        <w:rPr>
          <w:rFonts w:hint="eastAsia" w:ascii="宋体" w:hAnsi="宋体" w:cs="宋体"/>
          <w:b/>
          <w:bCs/>
          <w:color w:val="auto"/>
          <w:spacing w:val="12"/>
          <w:sz w:val="48"/>
          <w:szCs w:val="48"/>
          <w:lang w:val="en-US" w:eastAsia="zh-CN"/>
        </w:rPr>
        <w:t xml:space="preserve"> </w:t>
      </w:r>
      <w:r>
        <w:rPr>
          <w:rFonts w:hint="eastAsia" w:ascii="宋体" w:hAnsi="宋体" w:eastAsia="宋体" w:cs="宋体"/>
          <w:b/>
          <w:bCs/>
          <w:color w:val="auto"/>
          <w:spacing w:val="12"/>
          <w:sz w:val="48"/>
          <w:szCs w:val="48"/>
        </w:rPr>
        <w:t>书</w:t>
      </w:r>
    </w:p>
    <w:p w14:paraId="307387EA">
      <w:pPr>
        <w:pageBreakBefore w:val="0"/>
        <w:kinsoku/>
        <w:wordWrap/>
        <w:overflowPunct/>
        <w:bidi w:val="0"/>
        <w:spacing w:line="360" w:lineRule="auto"/>
        <w:jc w:val="center"/>
        <w:outlineLvl w:val="9"/>
        <w:rPr>
          <w:rFonts w:hint="eastAsia" w:ascii="宋体" w:hAnsi="宋体" w:eastAsia="宋体" w:cs="宋体"/>
          <w:color w:val="auto"/>
          <w:spacing w:val="12"/>
          <w:sz w:val="32"/>
          <w:szCs w:val="32"/>
        </w:rPr>
      </w:pPr>
    </w:p>
    <w:p w14:paraId="39A5B4D1">
      <w:pPr>
        <w:pStyle w:val="5"/>
        <w:pageBreakBefore w:val="0"/>
        <w:kinsoku/>
        <w:wordWrap/>
        <w:overflowPunct/>
        <w:bidi w:val="0"/>
        <w:jc w:val="center"/>
        <w:outlineLvl w:val="9"/>
        <w:rPr>
          <w:rFonts w:hint="eastAsia" w:ascii="宋体" w:hAnsi="宋体" w:eastAsia="宋体" w:cs="宋体"/>
          <w:color w:val="auto"/>
          <w:spacing w:val="12"/>
        </w:rPr>
      </w:pPr>
    </w:p>
    <w:p w14:paraId="5887ECCC">
      <w:pPr>
        <w:pStyle w:val="5"/>
        <w:pageBreakBefore w:val="0"/>
        <w:kinsoku/>
        <w:wordWrap/>
        <w:overflowPunct/>
        <w:bidi w:val="0"/>
        <w:jc w:val="center"/>
        <w:outlineLvl w:val="9"/>
        <w:rPr>
          <w:rFonts w:hint="eastAsia" w:ascii="宋体" w:hAnsi="宋体" w:eastAsia="宋体" w:cs="宋体"/>
          <w:color w:val="auto"/>
          <w:spacing w:val="12"/>
        </w:rPr>
      </w:pPr>
    </w:p>
    <w:p w14:paraId="0D0EA790">
      <w:pPr>
        <w:pStyle w:val="8"/>
        <w:pageBreakBefore w:val="0"/>
        <w:kinsoku/>
        <w:wordWrap/>
        <w:overflowPunct/>
        <w:bidi w:val="0"/>
        <w:ind w:firstLine="0"/>
        <w:jc w:val="center"/>
        <w:outlineLvl w:val="9"/>
        <w:rPr>
          <w:rFonts w:hint="eastAsia" w:ascii="宋体" w:hAnsi="宋体" w:eastAsia="宋体" w:cs="宋体"/>
          <w:color w:val="auto"/>
          <w:spacing w:val="12"/>
          <w:sz w:val="32"/>
          <w:szCs w:val="32"/>
        </w:rPr>
      </w:pPr>
    </w:p>
    <w:p w14:paraId="60D0BA87">
      <w:pPr>
        <w:pageBreakBefore w:val="0"/>
        <w:kinsoku/>
        <w:wordWrap/>
        <w:overflowPunct/>
        <w:bidi w:val="0"/>
        <w:jc w:val="center"/>
        <w:outlineLvl w:val="9"/>
        <w:rPr>
          <w:rFonts w:hint="eastAsia" w:ascii="宋体" w:hAnsi="宋体" w:eastAsia="宋体" w:cs="宋体"/>
          <w:color w:val="auto"/>
        </w:rPr>
      </w:pPr>
    </w:p>
    <w:p w14:paraId="6A8C0E97">
      <w:pPr>
        <w:pStyle w:val="5"/>
        <w:pageBreakBefore w:val="0"/>
        <w:kinsoku/>
        <w:wordWrap/>
        <w:overflowPunct/>
        <w:bidi w:val="0"/>
        <w:ind w:left="0" w:leftChars="0" w:firstLine="0" w:firstLineChars="0"/>
        <w:jc w:val="center"/>
        <w:outlineLvl w:val="9"/>
        <w:rPr>
          <w:rFonts w:hint="eastAsia" w:ascii="宋体" w:hAnsi="宋体" w:eastAsia="宋体" w:cs="宋体"/>
          <w:color w:val="auto"/>
        </w:rPr>
      </w:pPr>
    </w:p>
    <w:p w14:paraId="39EEBED7">
      <w:pPr>
        <w:pStyle w:val="5"/>
        <w:pageBreakBefore w:val="0"/>
        <w:kinsoku/>
        <w:wordWrap/>
        <w:overflowPunct/>
        <w:bidi w:val="0"/>
        <w:ind w:left="0" w:leftChars="0" w:firstLine="0" w:firstLineChars="0"/>
        <w:jc w:val="center"/>
        <w:outlineLvl w:val="9"/>
        <w:rPr>
          <w:rFonts w:hint="eastAsia" w:ascii="宋体" w:hAnsi="宋体" w:eastAsia="宋体" w:cs="宋体"/>
          <w:color w:val="auto"/>
        </w:rPr>
      </w:pPr>
    </w:p>
    <w:p w14:paraId="4E087198">
      <w:pPr>
        <w:pStyle w:val="5"/>
        <w:pageBreakBefore w:val="0"/>
        <w:kinsoku/>
        <w:wordWrap/>
        <w:overflowPunct/>
        <w:bidi w:val="0"/>
        <w:ind w:left="0" w:leftChars="0" w:firstLine="0" w:firstLineChars="0"/>
        <w:jc w:val="center"/>
        <w:outlineLvl w:val="9"/>
        <w:rPr>
          <w:rFonts w:hint="eastAsia" w:ascii="宋体" w:hAnsi="宋体" w:eastAsia="宋体" w:cs="宋体"/>
          <w:color w:val="auto"/>
        </w:rPr>
      </w:pPr>
    </w:p>
    <w:p w14:paraId="1AA58AB4">
      <w:pPr>
        <w:pageBreakBefore w:val="0"/>
        <w:kinsoku/>
        <w:wordWrap/>
        <w:overflowPunct/>
        <w:bidi w:val="0"/>
        <w:jc w:val="center"/>
        <w:outlineLvl w:val="9"/>
        <w:rPr>
          <w:rFonts w:hint="eastAsia" w:ascii="宋体" w:hAnsi="宋体" w:eastAsia="宋体" w:cs="宋体"/>
          <w:color w:val="auto"/>
        </w:rPr>
      </w:pPr>
    </w:p>
    <w:p w14:paraId="7BA5007A">
      <w:pPr>
        <w:pageBreakBefore w:val="0"/>
        <w:kinsoku/>
        <w:wordWrap/>
        <w:overflowPunct/>
        <w:bidi w:val="0"/>
        <w:spacing w:line="360" w:lineRule="auto"/>
        <w:ind w:firstLine="420" w:firstLineChars="0"/>
        <w:jc w:val="center"/>
        <w:outlineLvl w:val="9"/>
        <w:rPr>
          <w:rFonts w:hint="eastAsia" w:ascii="宋体" w:hAnsi="宋体" w:eastAsia="宋体" w:cs="宋体"/>
          <w:b/>
          <w:bCs/>
          <w:color w:val="auto"/>
          <w:spacing w:val="12"/>
          <w:sz w:val="32"/>
          <w:szCs w:val="32"/>
          <w:lang w:eastAsia="zh-CN"/>
        </w:rPr>
      </w:pPr>
      <w:r>
        <w:rPr>
          <w:rFonts w:hint="eastAsia" w:ascii="宋体" w:hAnsi="宋体" w:eastAsia="宋体" w:cs="宋体"/>
          <w:b/>
          <w:bCs/>
          <w:color w:val="auto"/>
          <w:spacing w:val="12"/>
          <w:sz w:val="32"/>
          <w:szCs w:val="32"/>
          <w:lang w:val="en-US" w:eastAsia="zh-CN"/>
        </w:rPr>
        <w:t>甲方</w:t>
      </w:r>
      <w:r>
        <w:rPr>
          <w:rFonts w:hint="eastAsia" w:ascii="宋体" w:hAnsi="宋体" w:eastAsia="宋体" w:cs="宋体"/>
          <w:b/>
          <w:bCs/>
          <w:color w:val="auto"/>
          <w:spacing w:val="12"/>
          <w:sz w:val="32"/>
          <w:szCs w:val="32"/>
        </w:rPr>
        <w:t>：</w:t>
      </w:r>
    </w:p>
    <w:p w14:paraId="481BA508">
      <w:pPr>
        <w:pageBreakBefore w:val="0"/>
        <w:kinsoku/>
        <w:wordWrap/>
        <w:overflowPunct/>
        <w:bidi w:val="0"/>
        <w:spacing w:line="360" w:lineRule="auto"/>
        <w:ind w:firstLine="420" w:firstLineChars="0"/>
        <w:jc w:val="center"/>
        <w:outlineLvl w:val="9"/>
        <w:rPr>
          <w:rFonts w:hint="eastAsia" w:ascii="宋体" w:hAnsi="宋体" w:eastAsia="宋体" w:cs="宋体"/>
          <w:b/>
          <w:bCs/>
          <w:color w:val="auto"/>
          <w:spacing w:val="12"/>
          <w:sz w:val="32"/>
          <w:szCs w:val="32"/>
        </w:rPr>
      </w:pPr>
      <w:r>
        <w:rPr>
          <w:rFonts w:hint="eastAsia" w:ascii="宋体" w:hAnsi="宋体" w:eastAsia="宋体" w:cs="宋体"/>
          <w:b/>
          <w:bCs/>
          <w:color w:val="auto"/>
          <w:spacing w:val="12"/>
          <w:sz w:val="32"/>
          <w:szCs w:val="32"/>
          <w:lang w:val="en-US" w:eastAsia="zh-CN"/>
        </w:rPr>
        <w:t>乙方</w:t>
      </w:r>
      <w:r>
        <w:rPr>
          <w:rFonts w:hint="eastAsia" w:ascii="宋体" w:hAnsi="宋体" w:eastAsia="宋体" w:cs="宋体"/>
          <w:b/>
          <w:bCs/>
          <w:color w:val="auto"/>
          <w:spacing w:val="12"/>
          <w:sz w:val="32"/>
          <w:szCs w:val="32"/>
        </w:rPr>
        <w:t>：</w:t>
      </w:r>
    </w:p>
    <w:p w14:paraId="06CAB6A5">
      <w:pPr>
        <w:pageBreakBefore w:val="0"/>
        <w:kinsoku/>
        <w:wordWrap/>
        <w:overflowPunct/>
        <w:bidi w:val="0"/>
        <w:spacing w:line="360" w:lineRule="auto"/>
        <w:jc w:val="center"/>
        <w:outlineLvl w:val="9"/>
        <w:rPr>
          <w:rFonts w:hint="eastAsia"/>
          <w:color w:val="auto"/>
          <w:sz w:val="24"/>
          <w:lang w:val="en-US" w:eastAsia="zh-CN"/>
        </w:rPr>
      </w:pPr>
      <w:r>
        <w:rPr>
          <w:rFonts w:hint="eastAsia"/>
          <w:color w:val="auto"/>
          <w:sz w:val="24"/>
          <w:lang w:val="en-US" w:eastAsia="zh-CN"/>
        </w:rPr>
        <w:br w:type="page"/>
      </w:r>
    </w:p>
    <w:p w14:paraId="55BD3523">
      <w:pPr>
        <w:keepNext w:val="0"/>
        <w:keepLines w:val="0"/>
        <w:pageBreakBefore w:val="0"/>
        <w:widowControl/>
        <w:kinsoku/>
        <w:wordWrap/>
        <w:overflowPunct/>
        <w:topLinePunct w:val="0"/>
        <w:autoSpaceDE w:val="0"/>
        <w:autoSpaceDN w:val="0"/>
        <w:bidi w:val="0"/>
        <w:adjustRightInd w:val="0"/>
        <w:snapToGrid w:val="0"/>
        <w:spacing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签</w:t>
      </w:r>
      <w:r>
        <w:rPr>
          <w:rFonts w:hint="eastAsia" w:asciiTheme="minorEastAsia" w:hAnsiTheme="minorEastAsia" w:eastAsiaTheme="minorEastAsia" w:cstheme="minorEastAsia"/>
          <w:color w:val="auto"/>
          <w:sz w:val="21"/>
          <w:szCs w:val="21"/>
          <w:highlight w:val="none"/>
        </w:rPr>
        <w:t xml:space="preserve">订地点： </w:t>
      </w:r>
    </w:p>
    <w:p w14:paraId="350CD4D9">
      <w:pPr>
        <w:keepNext w:val="0"/>
        <w:keepLines w:val="0"/>
        <w:pageBreakBefore w:val="0"/>
        <w:widowControl/>
        <w:kinsoku/>
        <w:wordWrap/>
        <w:overflowPunct/>
        <w:topLinePunct w:val="0"/>
        <w:autoSpaceDE w:val="0"/>
        <w:autoSpaceDN w:val="0"/>
        <w:bidi w:val="0"/>
        <w:adjustRightInd w:val="0"/>
        <w:snapToGrid w:val="0"/>
        <w:spacing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项目编号：   </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 xml:space="preserve">         签订时间：   </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 xml:space="preserve">年 </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 xml:space="preserve"> 月</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 xml:space="preserve">  日</w:t>
      </w:r>
    </w:p>
    <w:p w14:paraId="3BBD3CF4">
      <w:pPr>
        <w:keepNext w:val="0"/>
        <w:keepLines w:val="0"/>
        <w:pageBreakBefore w:val="0"/>
        <w:widowControl/>
        <w:kinsoku/>
        <w:wordWrap/>
        <w:overflowPunct/>
        <w:topLinePunct w:val="0"/>
        <w:autoSpaceDE w:val="0"/>
        <w:autoSpaceDN w:val="0"/>
        <w:bidi w:val="0"/>
        <w:adjustRightInd w:val="0"/>
        <w:snapToGrid w:val="0"/>
        <w:spacing w:line="360" w:lineRule="auto"/>
        <w:ind w:firstLine="420" w:firstLineChars="200"/>
        <w:textAlignment w:val="baseline"/>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甲方</w:t>
      </w:r>
      <w:r>
        <w:rPr>
          <w:rFonts w:hint="eastAsia" w:asciiTheme="minorEastAsia" w:hAnsiTheme="minorEastAsia" w:eastAsiaTheme="minorEastAsia" w:cstheme="minorEastAsia"/>
          <w:color w:val="auto"/>
          <w:sz w:val="21"/>
          <w:szCs w:val="21"/>
          <w:highlight w:val="none"/>
        </w:rPr>
        <w:t>：</w:t>
      </w:r>
    </w:p>
    <w:p w14:paraId="5C77D6C3">
      <w:pPr>
        <w:keepNext w:val="0"/>
        <w:keepLines w:val="0"/>
        <w:pageBreakBefore w:val="0"/>
        <w:widowControl/>
        <w:kinsoku/>
        <w:wordWrap/>
        <w:overflowPunct/>
        <w:topLinePunct w:val="0"/>
        <w:autoSpaceDE w:val="0"/>
        <w:autoSpaceDN w:val="0"/>
        <w:bidi w:val="0"/>
        <w:adjustRightInd w:val="0"/>
        <w:snapToGrid w:val="0"/>
        <w:spacing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乙方</w:t>
      </w:r>
      <w:r>
        <w:rPr>
          <w:rFonts w:hint="eastAsia" w:asciiTheme="minorEastAsia" w:hAnsiTheme="minorEastAsia" w:eastAsiaTheme="minorEastAsia" w:cstheme="minorEastAsia"/>
          <w:color w:val="auto"/>
          <w:sz w:val="21"/>
          <w:szCs w:val="21"/>
          <w:highlight w:val="none"/>
        </w:rPr>
        <w:t>：</w:t>
      </w:r>
    </w:p>
    <w:p w14:paraId="5AC6CD5B">
      <w:pPr>
        <w:keepNext w:val="0"/>
        <w:keepLines w:val="0"/>
        <w:pageBreakBefore w:val="0"/>
        <w:kinsoku/>
        <w:wordWrap/>
        <w:overflowPunct/>
        <w:topLinePunct w:val="0"/>
        <w:autoSpaceDE w:val="0"/>
        <w:autoSpaceDN w:val="0"/>
        <w:bidi w:val="0"/>
        <w:adjustRightInd w:val="0"/>
        <w:snapToGrid w:val="0"/>
        <w:spacing w:line="360" w:lineRule="auto"/>
        <w:textAlignment w:val="baseline"/>
        <w:outlineLvl w:val="9"/>
        <w:rPr>
          <w:rFonts w:hint="eastAsia" w:asciiTheme="minorEastAsia" w:hAnsiTheme="minorEastAsia" w:eastAsiaTheme="minorEastAsia" w:cstheme="minorEastAsia"/>
          <w:color w:val="auto"/>
          <w:sz w:val="21"/>
          <w:szCs w:val="21"/>
        </w:rPr>
      </w:pPr>
    </w:p>
    <w:p w14:paraId="084A4780">
      <w:pPr>
        <w:keepNext w:val="0"/>
        <w:keepLines w:val="0"/>
        <w:pageBreakBefore w:val="0"/>
        <w:widowControl/>
        <w:kinsoku/>
        <w:wordWrap/>
        <w:overflowPunct/>
        <w:topLinePunct w:val="0"/>
        <w:autoSpaceDE w:val="0"/>
        <w:autoSpaceDN w:val="0"/>
        <w:bidi w:val="0"/>
        <w:adjustRightInd w:val="0"/>
        <w:snapToGrid w:val="0"/>
        <w:spacing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就甲方所需服务，在西安市财政局政府采购管理处的监督管理下，按照政府采购程序组织</w:t>
      </w:r>
      <w:r>
        <w:rPr>
          <w:rFonts w:hint="eastAsia" w:asciiTheme="minorEastAsia" w:hAnsiTheme="minorEastAsia" w:eastAsiaTheme="minorEastAsia" w:cstheme="minorEastAsia"/>
          <w:color w:val="auto"/>
          <w:sz w:val="21"/>
          <w:szCs w:val="21"/>
          <w:highlight w:val="none"/>
          <w:u w:val="single"/>
        </w:rPr>
        <w:t xml:space="preserve"> 竞争性磋商采购</w:t>
      </w:r>
      <w:r>
        <w:rPr>
          <w:rFonts w:hint="eastAsia" w:asciiTheme="minorEastAsia" w:hAnsiTheme="minorEastAsia" w:eastAsiaTheme="minorEastAsia" w:cstheme="minorEastAsia"/>
          <w:color w:val="auto"/>
          <w:sz w:val="21"/>
          <w:szCs w:val="21"/>
          <w:highlight w:val="none"/>
        </w:rPr>
        <w:t>，确定乙方为</w:t>
      </w:r>
      <w:r>
        <w:rPr>
          <w:rFonts w:hint="eastAsia" w:asciiTheme="minorEastAsia" w:hAnsiTheme="minorEastAsia" w:eastAsiaTheme="minorEastAsia" w:cstheme="minorEastAsia"/>
          <w:color w:val="auto"/>
          <w:sz w:val="21"/>
          <w:szCs w:val="21"/>
          <w:highlight w:val="none"/>
          <w:u w:val="single"/>
        </w:rPr>
        <w:t xml:space="preserve">（项目名称） </w:t>
      </w:r>
      <w:r>
        <w:rPr>
          <w:rFonts w:hint="eastAsia" w:asciiTheme="minorEastAsia" w:hAnsiTheme="minorEastAsia" w:eastAsiaTheme="minorEastAsia" w:cstheme="minorEastAsia"/>
          <w:color w:val="auto"/>
          <w:sz w:val="21"/>
          <w:szCs w:val="21"/>
          <w:highlight w:val="none"/>
          <w:u w:val="single"/>
          <w:lang w:eastAsia="zh-CN"/>
        </w:rPr>
        <w:t>（</w:t>
      </w:r>
      <w:r>
        <w:rPr>
          <w:rFonts w:hint="eastAsia" w:asciiTheme="minorEastAsia" w:hAnsiTheme="minorEastAsia" w:eastAsiaTheme="minorEastAsia" w:cstheme="minorEastAsia"/>
          <w:color w:val="auto"/>
          <w:sz w:val="21"/>
          <w:szCs w:val="21"/>
          <w:highlight w:val="none"/>
          <w:u w:val="single"/>
          <w:lang w:val="zh-CN"/>
        </w:rPr>
        <w:t>项目</w:t>
      </w:r>
      <w:r>
        <w:rPr>
          <w:rFonts w:hint="eastAsia" w:asciiTheme="minorEastAsia" w:hAnsiTheme="minorEastAsia" w:eastAsiaTheme="minorEastAsia" w:cstheme="minorEastAsia"/>
          <w:color w:val="auto"/>
          <w:sz w:val="21"/>
          <w:szCs w:val="21"/>
          <w:highlight w:val="none"/>
          <w:u w:val="single"/>
        </w:rPr>
        <w:t xml:space="preserve">编号：  </w:t>
      </w:r>
      <w:r>
        <w:rPr>
          <w:rFonts w:hint="eastAsia" w:asciiTheme="minorEastAsia" w:hAnsiTheme="minorEastAsia" w:eastAsiaTheme="minorEastAsia" w:cstheme="minorEastAsia"/>
          <w:color w:val="auto"/>
          <w:sz w:val="21"/>
          <w:szCs w:val="21"/>
          <w:highlight w:val="none"/>
          <w:u w:val="single"/>
          <w:lang w:eastAsia="zh-CN"/>
        </w:rPr>
        <w:t>）</w:t>
      </w:r>
      <w:r>
        <w:rPr>
          <w:rFonts w:hint="eastAsia" w:asciiTheme="minorEastAsia" w:hAnsiTheme="minorEastAsia" w:eastAsiaTheme="minorEastAsia" w:cstheme="minorEastAsia"/>
          <w:color w:val="auto"/>
          <w:sz w:val="21"/>
          <w:szCs w:val="21"/>
          <w:highlight w:val="none"/>
        </w:rPr>
        <w:t>成交供应商。依据《中华人民共和国民法典》和《中华人民共和国政府采购法》，以及采购文件、成交通知书，经甲、乙双方协商，达成如下合同条款。</w:t>
      </w:r>
    </w:p>
    <w:p w14:paraId="1228578A">
      <w:pPr>
        <w:keepNext w:val="0"/>
        <w:keepLines w:val="0"/>
        <w:pageBreakBefore w:val="0"/>
        <w:widowControl/>
        <w:kinsoku/>
        <w:wordWrap/>
        <w:overflowPunct/>
        <w:topLinePunct w:val="0"/>
        <w:autoSpaceDE w:val="0"/>
        <w:autoSpaceDN w:val="0"/>
        <w:bidi w:val="0"/>
        <w:adjustRightInd w:val="0"/>
        <w:snapToGrid w:val="0"/>
        <w:spacing w:line="360" w:lineRule="auto"/>
        <w:ind w:firstLine="422" w:firstLineChars="200"/>
        <w:textAlignment w:val="baseline"/>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一、项目名称、标的内容、范围和要求</w:t>
      </w:r>
    </w:p>
    <w:p w14:paraId="051709B6">
      <w:pPr>
        <w:keepNext w:val="0"/>
        <w:keepLines w:val="0"/>
        <w:pageBreakBefore w:val="0"/>
        <w:widowControl/>
        <w:kinsoku/>
        <w:wordWrap/>
        <w:overflowPunct/>
        <w:topLinePunct w:val="0"/>
        <w:autoSpaceDE w:val="0"/>
        <w:autoSpaceDN w:val="0"/>
        <w:bidi w:val="0"/>
        <w:adjustRightInd w:val="0"/>
        <w:snapToGrid w:val="0"/>
        <w:spacing w:line="360" w:lineRule="auto"/>
        <w:ind w:firstLine="420" w:firstLineChars="200"/>
        <w:textAlignment w:val="baseline"/>
        <w:outlineLvl w:val="9"/>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b w:val="0"/>
          <w:bCs w:val="0"/>
          <w:color w:val="auto"/>
          <w:sz w:val="21"/>
          <w:szCs w:val="21"/>
          <w:highlight w:val="none"/>
          <w:lang w:val="en-US" w:eastAsia="zh-CN"/>
        </w:rPr>
        <w:t>1、</w:t>
      </w:r>
      <w:r>
        <w:rPr>
          <w:rFonts w:hint="eastAsia" w:asciiTheme="minorEastAsia" w:hAnsiTheme="minorEastAsia" w:eastAsiaTheme="minorEastAsia" w:cstheme="minorEastAsia"/>
          <w:b w:val="0"/>
          <w:bCs w:val="0"/>
          <w:color w:val="auto"/>
          <w:sz w:val="21"/>
          <w:szCs w:val="21"/>
          <w:highlight w:val="none"/>
        </w:rPr>
        <w:t>项目名称</w:t>
      </w:r>
      <w:r>
        <w:rPr>
          <w:rFonts w:hint="eastAsia" w:asciiTheme="minorEastAsia" w:hAnsiTheme="minorEastAsia" w:eastAsiaTheme="minorEastAsia" w:cstheme="minorEastAsia"/>
          <w:b w:val="0"/>
          <w:bCs w:val="0"/>
          <w:color w:val="auto"/>
          <w:sz w:val="21"/>
          <w:szCs w:val="21"/>
          <w:highlight w:val="none"/>
          <w:lang w:eastAsia="zh-CN"/>
        </w:rPr>
        <w:t>：</w:t>
      </w:r>
      <w:r>
        <w:rPr>
          <w:rFonts w:hint="eastAsia" w:asciiTheme="minorEastAsia" w:hAnsiTheme="minorEastAsia" w:eastAsiaTheme="minorEastAsia" w:cstheme="minorEastAsia"/>
          <w:spacing w:val="5"/>
          <w:sz w:val="21"/>
          <w:szCs w:val="21"/>
          <w:lang w:eastAsia="zh-CN"/>
        </w:rPr>
        <w:t>西安市中心医院HIS系统维保项目</w:t>
      </w:r>
    </w:p>
    <w:p w14:paraId="2DA74211">
      <w:pPr>
        <w:keepNext w:val="0"/>
        <w:keepLines w:val="0"/>
        <w:pageBreakBefore w:val="0"/>
        <w:widowControl/>
        <w:kinsoku/>
        <w:wordWrap/>
        <w:overflowPunct/>
        <w:topLinePunct w:val="0"/>
        <w:autoSpaceDE w:val="0"/>
        <w:autoSpaceDN w:val="0"/>
        <w:bidi w:val="0"/>
        <w:adjustRightInd w:val="0"/>
        <w:snapToGrid w:val="0"/>
        <w:spacing w:line="360" w:lineRule="auto"/>
        <w:ind w:firstLine="420" w:firstLineChars="200"/>
        <w:textAlignment w:val="baseline"/>
        <w:outlineLvl w:val="9"/>
        <w:rPr>
          <w:rFonts w:hint="default" w:asciiTheme="minorEastAsia" w:hAnsiTheme="minorEastAsia" w:eastAsiaTheme="minorEastAsia" w:cstheme="minorEastAsia"/>
          <w:spacing w:val="2"/>
          <w:sz w:val="21"/>
          <w:szCs w:val="21"/>
          <w:lang w:val="en-US" w:eastAsia="zh-CN"/>
        </w:rPr>
      </w:pPr>
      <w:r>
        <w:rPr>
          <w:rFonts w:hint="eastAsia" w:asciiTheme="minorEastAsia" w:hAnsiTheme="minorEastAsia" w:eastAsiaTheme="minorEastAsia" w:cstheme="minorEastAsia"/>
          <w:b w:val="0"/>
          <w:bCs/>
          <w:color w:val="auto"/>
          <w:sz w:val="21"/>
          <w:szCs w:val="21"/>
          <w:highlight w:val="none"/>
          <w:lang w:val="en-US" w:eastAsia="zh-CN"/>
        </w:rPr>
        <w:t>2.</w:t>
      </w:r>
      <w:r>
        <w:rPr>
          <w:rFonts w:hint="eastAsia" w:asciiTheme="minorEastAsia" w:hAnsiTheme="minorEastAsia" w:eastAsiaTheme="minorEastAsia" w:cstheme="minorEastAsia"/>
          <w:b w:val="0"/>
          <w:bCs/>
          <w:color w:val="auto"/>
          <w:sz w:val="21"/>
          <w:szCs w:val="21"/>
          <w:highlight w:val="none"/>
        </w:rPr>
        <w:t>标的内容、范围</w:t>
      </w:r>
      <w:r>
        <w:rPr>
          <w:rFonts w:hint="eastAsia" w:asciiTheme="minorEastAsia" w:hAnsiTheme="minorEastAsia" w:eastAsiaTheme="minorEastAsia" w:cstheme="minorEastAsia"/>
          <w:b w:val="0"/>
          <w:bCs/>
          <w:color w:val="auto"/>
          <w:sz w:val="21"/>
          <w:szCs w:val="21"/>
          <w:highlight w:val="none"/>
          <w:lang w:eastAsia="zh-CN"/>
        </w:rPr>
        <w:t>：</w:t>
      </w:r>
      <w:r>
        <w:rPr>
          <w:rFonts w:hint="eastAsia" w:asciiTheme="minorEastAsia" w:hAnsiTheme="minorEastAsia" w:eastAsiaTheme="minorEastAsia" w:cstheme="minorEastAsia"/>
          <w:spacing w:val="2"/>
          <w:sz w:val="21"/>
          <w:szCs w:val="21"/>
        </w:rPr>
        <w:t>本</w:t>
      </w:r>
      <w:r>
        <w:rPr>
          <w:rFonts w:hint="eastAsia" w:asciiTheme="minorEastAsia" w:hAnsiTheme="minorEastAsia" w:eastAsiaTheme="minorEastAsia" w:cstheme="minorEastAsia"/>
          <w:spacing w:val="2"/>
          <w:sz w:val="21"/>
          <w:szCs w:val="21"/>
          <w:lang w:val="en-US" w:eastAsia="zh-CN"/>
        </w:rPr>
        <w:t>采购</w:t>
      </w:r>
      <w:r>
        <w:rPr>
          <w:rFonts w:hint="eastAsia" w:asciiTheme="minorEastAsia" w:hAnsiTheme="minorEastAsia" w:eastAsiaTheme="minorEastAsia" w:cstheme="minorEastAsia"/>
          <w:spacing w:val="2"/>
          <w:sz w:val="21"/>
          <w:szCs w:val="21"/>
        </w:rPr>
        <w:t>范围仅限HIS系统、临床路径系统</w:t>
      </w:r>
      <w:r>
        <w:rPr>
          <w:rFonts w:hint="eastAsia" w:asciiTheme="minorEastAsia" w:hAnsiTheme="minorEastAsia" w:eastAsiaTheme="minorEastAsia" w:cstheme="minorEastAsia"/>
          <w:spacing w:val="2"/>
          <w:sz w:val="21"/>
          <w:szCs w:val="21"/>
          <w:lang w:eastAsia="zh-CN"/>
        </w:rPr>
        <w:t>、</w:t>
      </w:r>
      <w:r>
        <w:rPr>
          <w:rFonts w:hint="eastAsia" w:asciiTheme="minorEastAsia" w:hAnsiTheme="minorEastAsia" w:eastAsiaTheme="minorEastAsia" w:cstheme="minorEastAsia"/>
          <w:spacing w:val="2"/>
          <w:sz w:val="21"/>
          <w:szCs w:val="21"/>
          <w:lang w:val="en-US" w:eastAsia="zh-CN"/>
        </w:rPr>
        <w:t>电子病历系统</w:t>
      </w:r>
      <w:r>
        <w:rPr>
          <w:rFonts w:hint="eastAsia" w:asciiTheme="minorEastAsia" w:hAnsiTheme="minorEastAsia" w:eastAsiaTheme="minorEastAsia" w:cstheme="minorEastAsia"/>
          <w:spacing w:val="2"/>
          <w:sz w:val="21"/>
          <w:szCs w:val="21"/>
        </w:rPr>
        <w:t>软件部分及已有HIS系统接口</w:t>
      </w:r>
      <w:r>
        <w:rPr>
          <w:rFonts w:hint="eastAsia" w:asciiTheme="minorEastAsia" w:hAnsiTheme="minorEastAsia" w:eastAsiaTheme="minorEastAsia" w:cstheme="minorEastAsia"/>
          <w:spacing w:val="2"/>
          <w:sz w:val="21"/>
          <w:szCs w:val="21"/>
          <w:lang w:val="en-US" w:eastAsia="zh-CN"/>
        </w:rPr>
        <w:t>的维保服务。</w:t>
      </w:r>
    </w:p>
    <w:p w14:paraId="3FA9B6B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20" w:firstLineChars="200"/>
        <w:textAlignment w:val="baseline"/>
        <w:outlineLvl w:val="9"/>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snapToGrid w:val="0"/>
          <w:color w:val="auto"/>
          <w:kern w:val="0"/>
          <w:sz w:val="21"/>
          <w:szCs w:val="21"/>
          <w:lang w:val="en-US" w:eastAsia="en-US" w:bidi="ar-SA"/>
        </w:rPr>
        <w:t>二、</w:t>
      </w:r>
      <w:r>
        <w:rPr>
          <w:rFonts w:hint="eastAsia" w:asciiTheme="minorEastAsia" w:hAnsiTheme="minorEastAsia" w:eastAsiaTheme="minorEastAsia" w:cstheme="minorEastAsia"/>
          <w:b/>
          <w:color w:val="auto"/>
          <w:sz w:val="21"/>
          <w:szCs w:val="21"/>
          <w:highlight w:val="none"/>
        </w:rPr>
        <w:t>服务期限</w:t>
      </w:r>
      <w:r>
        <w:rPr>
          <w:rFonts w:hint="eastAsia" w:asciiTheme="minorEastAsia" w:hAnsiTheme="minorEastAsia" w:eastAsiaTheme="minorEastAsia" w:cstheme="minorEastAsia"/>
          <w:b/>
          <w:color w:val="auto"/>
          <w:sz w:val="21"/>
          <w:szCs w:val="21"/>
          <w:highlight w:val="none"/>
          <w:lang w:eastAsia="zh-CN"/>
        </w:rPr>
        <w:t>：</w:t>
      </w:r>
      <w:r>
        <w:rPr>
          <w:rFonts w:hint="eastAsia" w:asciiTheme="minorEastAsia" w:hAnsiTheme="minorEastAsia" w:eastAsiaTheme="minorEastAsia" w:cstheme="minorEastAsia"/>
          <w:bCs/>
          <w:color w:val="auto"/>
          <w:sz w:val="21"/>
          <w:szCs w:val="21"/>
          <w:highlight w:val="none"/>
          <w:lang w:val="en-US" w:eastAsia="zh-CN"/>
        </w:rPr>
        <w:t>一年</w:t>
      </w:r>
    </w:p>
    <w:p w14:paraId="3EF13111">
      <w:pPr>
        <w:keepNext w:val="0"/>
        <w:keepLines w:val="0"/>
        <w:pageBreakBefore w:val="0"/>
        <w:widowControl/>
        <w:kinsoku/>
        <w:wordWrap/>
        <w:overflowPunct/>
        <w:topLinePunct w:val="0"/>
        <w:autoSpaceDE w:val="0"/>
        <w:autoSpaceDN w:val="0"/>
        <w:bidi w:val="0"/>
        <w:adjustRightInd w:val="0"/>
        <w:snapToGrid w:val="0"/>
        <w:spacing w:line="360" w:lineRule="auto"/>
        <w:ind w:firstLine="422" w:firstLineChars="200"/>
        <w:textAlignment w:val="baseline"/>
        <w:outlineLvl w:val="9"/>
        <w:rPr>
          <w:rFonts w:hint="eastAsia" w:asciiTheme="minorEastAsia" w:hAnsiTheme="minorEastAsia" w:eastAsiaTheme="minorEastAsia" w:cstheme="minorEastAsia"/>
          <w:b w:val="0"/>
          <w:bCs/>
          <w:color w:val="auto"/>
          <w:sz w:val="21"/>
          <w:szCs w:val="21"/>
          <w:highlight w:val="none"/>
          <w:lang w:val="en-US" w:eastAsia="zh-CN"/>
        </w:rPr>
      </w:pPr>
      <w:r>
        <w:rPr>
          <w:rFonts w:hint="eastAsia" w:asciiTheme="minorEastAsia" w:hAnsiTheme="minorEastAsia" w:eastAsiaTheme="minorEastAsia" w:cstheme="minorEastAsia"/>
          <w:b/>
          <w:color w:val="auto"/>
          <w:sz w:val="21"/>
          <w:szCs w:val="21"/>
          <w:highlight w:val="none"/>
        </w:rPr>
        <w:t>三、服务</w:t>
      </w:r>
      <w:r>
        <w:rPr>
          <w:rFonts w:hint="eastAsia" w:asciiTheme="minorEastAsia" w:hAnsiTheme="minorEastAsia" w:eastAsiaTheme="minorEastAsia" w:cstheme="minorEastAsia"/>
          <w:b/>
          <w:color w:val="auto"/>
          <w:sz w:val="21"/>
          <w:szCs w:val="21"/>
          <w:highlight w:val="none"/>
          <w:lang w:val="en-US" w:eastAsia="zh-CN"/>
        </w:rPr>
        <w:t>内容：</w:t>
      </w:r>
      <w:r>
        <w:rPr>
          <w:rFonts w:hint="eastAsia" w:asciiTheme="minorEastAsia" w:hAnsiTheme="minorEastAsia" w:eastAsiaTheme="minorEastAsia" w:cstheme="minorEastAsia"/>
          <w:b w:val="0"/>
          <w:bCs/>
          <w:color w:val="auto"/>
          <w:sz w:val="21"/>
          <w:szCs w:val="21"/>
          <w:highlight w:val="none"/>
          <w:lang w:val="en-US" w:eastAsia="zh-CN"/>
        </w:rPr>
        <w:t>具体详见竞争性磋商文件。</w:t>
      </w:r>
    </w:p>
    <w:p w14:paraId="18574725">
      <w:pPr>
        <w:keepNext w:val="0"/>
        <w:keepLines w:val="0"/>
        <w:pageBreakBefore w:val="0"/>
        <w:widowControl/>
        <w:kinsoku/>
        <w:wordWrap/>
        <w:overflowPunct/>
        <w:topLinePunct w:val="0"/>
        <w:autoSpaceDE w:val="0"/>
        <w:autoSpaceDN w:val="0"/>
        <w:bidi w:val="0"/>
        <w:adjustRightInd w:val="0"/>
        <w:snapToGrid w:val="0"/>
        <w:spacing w:line="360" w:lineRule="auto"/>
        <w:ind w:firstLine="422" w:firstLineChars="200"/>
        <w:textAlignment w:val="baseline"/>
        <w:outlineLvl w:val="9"/>
        <w:rPr>
          <w:rFonts w:hint="eastAsia" w:asciiTheme="minorEastAsia" w:hAnsiTheme="minorEastAsia" w:eastAsiaTheme="minorEastAsia" w:cstheme="minorEastAsia"/>
          <w:b/>
          <w:color w:val="auto"/>
          <w:sz w:val="21"/>
          <w:szCs w:val="21"/>
          <w:highlight w:val="none"/>
        </w:rPr>
      </w:pPr>
      <w:bookmarkStart w:id="0" w:name="_Toc9090"/>
      <w:r>
        <w:rPr>
          <w:rFonts w:hint="eastAsia" w:asciiTheme="minorEastAsia" w:hAnsiTheme="minorEastAsia" w:eastAsiaTheme="minorEastAsia" w:cstheme="minorEastAsia"/>
          <w:b/>
          <w:color w:val="auto"/>
          <w:sz w:val="21"/>
          <w:szCs w:val="21"/>
          <w:highlight w:val="none"/>
          <w:lang w:val="en-US" w:eastAsia="zh-CN"/>
        </w:rPr>
        <w:t>四</w:t>
      </w:r>
      <w:r>
        <w:rPr>
          <w:rFonts w:hint="eastAsia" w:asciiTheme="minorEastAsia" w:hAnsiTheme="minorEastAsia" w:eastAsiaTheme="minorEastAsia" w:cstheme="minorEastAsia"/>
          <w:b/>
          <w:color w:val="auto"/>
          <w:sz w:val="21"/>
          <w:szCs w:val="21"/>
          <w:highlight w:val="none"/>
        </w:rPr>
        <w:t>、合同价款</w:t>
      </w:r>
      <w:bookmarkEnd w:id="0"/>
    </w:p>
    <w:p w14:paraId="5058F6FB">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baseline"/>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rPr>
        <w:t>合同总价款为</w:t>
      </w:r>
      <w:r>
        <w:rPr>
          <w:rFonts w:hint="eastAsia" w:asciiTheme="minorEastAsia" w:hAnsiTheme="minorEastAsia" w:eastAsiaTheme="minorEastAsia" w:cstheme="minorEastAsia"/>
          <w:b/>
          <w:bCs/>
          <w:color w:val="auto"/>
          <w:sz w:val="21"/>
          <w:szCs w:val="21"/>
        </w:rPr>
        <w:t>人民币（大写）</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u w:val="single"/>
          <w:lang w:val="en-US" w:eastAsia="zh-CN"/>
        </w:rPr>
        <w:t xml:space="preserve">    元</w:t>
      </w:r>
      <w:r>
        <w:rPr>
          <w:rFonts w:hint="eastAsia" w:asciiTheme="minorEastAsia" w:hAnsiTheme="minorEastAsia" w:eastAsiaTheme="minorEastAsia" w:cstheme="minorEastAsia"/>
          <w:b/>
          <w:bCs/>
          <w:color w:val="auto"/>
          <w:sz w:val="21"/>
          <w:szCs w:val="21"/>
        </w:rPr>
        <w:t>（￥</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u w:val="single"/>
          <w:lang w:val="en-US" w:eastAsia="zh-CN"/>
        </w:rPr>
        <w:t xml:space="preserve">    </w:t>
      </w:r>
      <w:r>
        <w:rPr>
          <w:rFonts w:hint="eastAsia" w:asciiTheme="minorEastAsia" w:hAnsiTheme="minorEastAsia" w:eastAsiaTheme="minorEastAsia" w:cstheme="minorEastAsia"/>
          <w:b/>
          <w:bCs/>
          <w:color w:val="auto"/>
          <w:sz w:val="21"/>
          <w:szCs w:val="21"/>
        </w:rPr>
        <w:t>）。</w:t>
      </w:r>
    </w:p>
    <w:p w14:paraId="5525B746">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20" w:firstLineChars="200"/>
        <w:textAlignment w:val="baseline"/>
        <w:outlineLvl w:val="9"/>
        <w:rPr>
          <w:rFonts w:hint="eastAsia" w:asciiTheme="minorEastAsia" w:hAnsiTheme="minorEastAsia" w:eastAsiaTheme="minorEastAsia" w:cstheme="minorEastAsia"/>
          <w:bCs/>
          <w:color w:val="auto"/>
          <w:sz w:val="21"/>
          <w:szCs w:val="21"/>
          <w:highlight w:val="none"/>
          <w:lang w:val="en-US" w:eastAsia="zh-CN"/>
        </w:rPr>
      </w:pPr>
      <w:r>
        <w:rPr>
          <w:rFonts w:hint="eastAsia" w:asciiTheme="minorEastAsia" w:hAnsiTheme="minorEastAsia" w:eastAsiaTheme="minorEastAsia" w:cstheme="minorEastAsia"/>
          <w:bCs/>
          <w:color w:val="auto"/>
          <w:sz w:val="21"/>
          <w:szCs w:val="21"/>
          <w:highlight w:val="none"/>
          <w:lang w:val="en-US" w:eastAsia="zh-CN"/>
        </w:rPr>
        <w:t>2.合同总价款是指完成本次活动包括所有的对接费、人工费、调试费、培训费、验收费、管理费、保险费等采购文件明示及暗示的完成本次服务的所有费用，服务期内甲方不再增加任何费用。</w:t>
      </w:r>
    </w:p>
    <w:p w14:paraId="637900A1">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20" w:firstLineChars="200"/>
        <w:textAlignment w:val="baseline"/>
        <w:outlineLvl w:val="9"/>
        <w:rPr>
          <w:rFonts w:hint="eastAsia" w:asciiTheme="minorEastAsia" w:hAnsiTheme="minorEastAsia" w:eastAsiaTheme="minorEastAsia" w:cstheme="minorEastAsia"/>
          <w:bCs/>
          <w:color w:val="auto"/>
          <w:sz w:val="21"/>
          <w:szCs w:val="21"/>
          <w:highlight w:val="none"/>
          <w:lang w:val="en-US" w:eastAsia="zh-CN"/>
        </w:rPr>
      </w:pPr>
      <w:r>
        <w:rPr>
          <w:rFonts w:hint="eastAsia" w:asciiTheme="minorEastAsia" w:hAnsiTheme="minorEastAsia" w:eastAsiaTheme="minorEastAsia" w:cstheme="minorEastAsia"/>
          <w:bCs/>
          <w:color w:val="auto"/>
          <w:sz w:val="21"/>
          <w:szCs w:val="21"/>
          <w:highlight w:val="none"/>
          <w:lang w:val="en-US" w:eastAsia="zh-CN"/>
        </w:rPr>
        <w:t>3、合同总价一次性包死，不受市场价格变化因素的影响。</w:t>
      </w:r>
      <w:bookmarkStart w:id="1" w:name="_Toc5628"/>
    </w:p>
    <w:p w14:paraId="6EFA98B3">
      <w:pPr>
        <w:keepNext w:val="0"/>
        <w:keepLines w:val="0"/>
        <w:pageBreakBefore w:val="0"/>
        <w:widowControl/>
        <w:kinsoku/>
        <w:wordWrap/>
        <w:overflowPunct/>
        <w:topLinePunct w:val="0"/>
        <w:autoSpaceDE w:val="0"/>
        <w:autoSpaceDN w:val="0"/>
        <w:bidi w:val="0"/>
        <w:adjustRightInd w:val="0"/>
        <w:snapToGrid w:val="0"/>
        <w:spacing w:line="360" w:lineRule="auto"/>
        <w:ind w:firstLine="422" w:firstLineChars="200"/>
        <w:textAlignment w:val="baseline"/>
        <w:outlineLvl w:val="9"/>
        <w:rPr>
          <w:rFonts w:hint="eastAsia" w:asciiTheme="minorEastAsia" w:hAnsiTheme="minorEastAsia" w:eastAsiaTheme="minorEastAsia" w:cstheme="minorEastAsia"/>
          <w:b/>
          <w:color w:val="auto"/>
          <w:sz w:val="21"/>
          <w:szCs w:val="21"/>
          <w:highlight w:val="none"/>
          <w:lang w:val="en-US" w:eastAsia="zh-CN"/>
        </w:rPr>
      </w:pPr>
      <w:r>
        <w:rPr>
          <w:rFonts w:hint="eastAsia" w:asciiTheme="minorEastAsia" w:hAnsiTheme="minorEastAsia" w:eastAsiaTheme="minorEastAsia" w:cstheme="minorEastAsia"/>
          <w:b/>
          <w:color w:val="auto"/>
          <w:sz w:val="21"/>
          <w:szCs w:val="21"/>
          <w:highlight w:val="none"/>
          <w:lang w:val="en-US" w:eastAsia="zh-CN"/>
        </w:rPr>
        <w:t>五、款项结算</w:t>
      </w:r>
      <w:bookmarkEnd w:id="1"/>
    </w:p>
    <w:p w14:paraId="6A433CBF">
      <w:pPr>
        <w:keepNext w:val="0"/>
        <w:keepLines w:val="0"/>
        <w:pageBreakBefore w:val="0"/>
        <w:widowControl/>
        <w:kinsoku/>
        <w:wordWrap/>
        <w:overflowPunct/>
        <w:topLinePunct w:val="0"/>
        <w:autoSpaceDE w:val="0"/>
        <w:autoSpaceDN w:val="0"/>
        <w:bidi w:val="0"/>
        <w:adjustRightInd w:val="0"/>
        <w:snapToGrid w:val="0"/>
        <w:spacing w:line="360" w:lineRule="auto"/>
        <w:ind w:firstLine="422" w:firstLineChars="200"/>
        <w:textAlignment w:val="baseline"/>
        <w:outlineLvl w:val="9"/>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（一）分期付款</w:t>
      </w:r>
    </w:p>
    <w:p w14:paraId="52D7E966">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20" w:firstLineChars="200"/>
        <w:textAlignment w:val="baseline"/>
        <w:outlineLvl w:val="9"/>
        <w:rPr>
          <w:rFonts w:hint="eastAsia" w:asciiTheme="minorEastAsia" w:hAnsiTheme="minorEastAsia" w:eastAsiaTheme="minorEastAsia" w:cstheme="minorEastAsia"/>
          <w:bCs/>
          <w:color w:val="auto"/>
          <w:sz w:val="21"/>
          <w:szCs w:val="21"/>
          <w:highlight w:val="none"/>
          <w:lang w:val="en-US" w:eastAsia="zh-CN"/>
        </w:rPr>
      </w:pPr>
      <w:r>
        <w:rPr>
          <w:rFonts w:hint="eastAsia" w:asciiTheme="minorEastAsia" w:hAnsiTheme="minorEastAsia" w:eastAsiaTheme="minorEastAsia" w:cstheme="minorEastAsia"/>
          <w:bCs/>
          <w:color w:val="auto"/>
          <w:sz w:val="21"/>
          <w:szCs w:val="21"/>
          <w:highlight w:val="none"/>
          <w:lang w:val="en-US" w:eastAsia="zh-CN"/>
        </w:rPr>
        <w:t>第一期付款：</w:t>
      </w:r>
      <w:r>
        <w:rPr>
          <w:rFonts w:hint="eastAsia" w:asciiTheme="minorEastAsia" w:hAnsiTheme="minorEastAsia" w:eastAsiaTheme="minorEastAsia" w:cstheme="minorEastAsia"/>
          <w:spacing w:val="1"/>
          <w:sz w:val="21"/>
          <w:szCs w:val="21"/>
        </w:rPr>
        <w:t>合同签订后，所维护系统软件正常使用运行6</w:t>
      </w:r>
      <w:r>
        <w:rPr>
          <w:rFonts w:hint="eastAsia" w:asciiTheme="minorEastAsia" w:hAnsiTheme="minorEastAsia" w:eastAsiaTheme="minorEastAsia" w:cstheme="minorEastAsia"/>
          <w:spacing w:val="1"/>
          <w:sz w:val="21"/>
          <w:szCs w:val="21"/>
          <w:lang w:val="en-US" w:eastAsia="zh-CN"/>
        </w:rPr>
        <w:t>个</w:t>
      </w:r>
      <w:r>
        <w:rPr>
          <w:rFonts w:hint="eastAsia" w:asciiTheme="minorEastAsia" w:hAnsiTheme="minorEastAsia" w:eastAsiaTheme="minorEastAsia" w:cstheme="minorEastAsia"/>
          <w:spacing w:val="1"/>
          <w:sz w:val="21"/>
          <w:szCs w:val="21"/>
        </w:rPr>
        <w:t>月后支付合同总价款50%</w:t>
      </w:r>
      <w:r>
        <w:rPr>
          <w:rFonts w:hint="eastAsia" w:asciiTheme="minorEastAsia" w:hAnsiTheme="minorEastAsia" w:eastAsiaTheme="minorEastAsia" w:cstheme="minorEastAsia"/>
          <w:spacing w:val="1"/>
          <w:sz w:val="21"/>
          <w:szCs w:val="21"/>
          <w:lang w:eastAsia="zh-CN"/>
        </w:rPr>
        <w:t>；</w:t>
      </w:r>
    </w:p>
    <w:p w14:paraId="2DD34AA7">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20" w:firstLineChars="200"/>
        <w:textAlignment w:val="baseline"/>
        <w:outlineLvl w:val="9"/>
        <w:rPr>
          <w:rFonts w:hint="eastAsia" w:asciiTheme="minorEastAsia" w:hAnsiTheme="minorEastAsia" w:eastAsiaTheme="minorEastAsia" w:cstheme="minorEastAsia"/>
          <w:spacing w:val="1"/>
          <w:sz w:val="21"/>
          <w:szCs w:val="21"/>
        </w:rPr>
      </w:pPr>
      <w:r>
        <w:rPr>
          <w:rFonts w:hint="eastAsia" w:asciiTheme="minorEastAsia" w:hAnsiTheme="minorEastAsia" w:eastAsiaTheme="minorEastAsia" w:cstheme="minorEastAsia"/>
          <w:bCs/>
          <w:color w:val="auto"/>
          <w:sz w:val="21"/>
          <w:szCs w:val="21"/>
          <w:highlight w:val="none"/>
          <w:lang w:val="en-US" w:eastAsia="zh-CN"/>
        </w:rPr>
        <w:t>第二期付款：</w:t>
      </w:r>
      <w:r>
        <w:rPr>
          <w:rFonts w:hint="eastAsia" w:asciiTheme="minorEastAsia" w:hAnsiTheme="minorEastAsia" w:eastAsiaTheme="minorEastAsia" w:cstheme="minorEastAsia"/>
          <w:spacing w:val="1"/>
          <w:sz w:val="21"/>
          <w:szCs w:val="21"/>
        </w:rPr>
        <w:t>所维护系统软件正常使用运行</w:t>
      </w:r>
      <w:r>
        <w:rPr>
          <w:rFonts w:hint="eastAsia" w:asciiTheme="minorEastAsia" w:hAnsiTheme="minorEastAsia" w:eastAsiaTheme="minorEastAsia" w:cstheme="minorEastAsia"/>
          <w:spacing w:val="1"/>
          <w:sz w:val="21"/>
          <w:szCs w:val="21"/>
          <w:lang w:val="en-US" w:eastAsia="zh-CN"/>
        </w:rPr>
        <w:t>12个</w:t>
      </w:r>
      <w:r>
        <w:rPr>
          <w:rFonts w:hint="eastAsia" w:asciiTheme="minorEastAsia" w:hAnsiTheme="minorEastAsia" w:eastAsiaTheme="minorEastAsia" w:cstheme="minorEastAsia"/>
          <w:spacing w:val="1"/>
          <w:sz w:val="21"/>
          <w:szCs w:val="21"/>
        </w:rPr>
        <w:t>月后，支付剩余50%尾款。</w:t>
      </w:r>
    </w:p>
    <w:p w14:paraId="09137525">
      <w:pPr>
        <w:keepNext w:val="0"/>
        <w:keepLines w:val="0"/>
        <w:pageBreakBefore w:val="0"/>
        <w:widowControl/>
        <w:kinsoku/>
        <w:wordWrap/>
        <w:overflowPunct/>
        <w:topLinePunct w:val="0"/>
        <w:autoSpaceDE w:val="0"/>
        <w:autoSpaceDN w:val="0"/>
        <w:bidi w:val="0"/>
        <w:adjustRightInd w:val="0"/>
        <w:snapToGrid w:val="0"/>
        <w:spacing w:line="360" w:lineRule="auto"/>
        <w:ind w:firstLine="422" w:firstLineChars="200"/>
        <w:textAlignment w:val="baseline"/>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bCs/>
          <w:color w:val="auto"/>
          <w:sz w:val="21"/>
          <w:szCs w:val="21"/>
          <w:highlight w:val="none"/>
        </w:rPr>
        <w:t>（</w:t>
      </w:r>
      <w:r>
        <w:rPr>
          <w:rFonts w:hint="eastAsia" w:asciiTheme="minorEastAsia" w:hAnsiTheme="minorEastAsia" w:eastAsiaTheme="minorEastAsia" w:cstheme="minorEastAsia"/>
          <w:b/>
          <w:bCs/>
          <w:color w:val="auto"/>
          <w:sz w:val="21"/>
          <w:szCs w:val="21"/>
          <w:highlight w:val="none"/>
          <w:lang w:val="en-US" w:eastAsia="zh-CN"/>
        </w:rPr>
        <w:t>二</w:t>
      </w:r>
      <w:r>
        <w:rPr>
          <w:rFonts w:hint="eastAsia" w:asciiTheme="minorEastAsia" w:hAnsiTheme="minorEastAsia" w:eastAsiaTheme="minorEastAsia" w:cstheme="minorEastAsia"/>
          <w:b/>
          <w:bCs/>
          <w:color w:val="auto"/>
          <w:sz w:val="21"/>
          <w:szCs w:val="21"/>
          <w:highlight w:val="none"/>
        </w:rPr>
        <w:t>）支付方式：</w:t>
      </w:r>
      <w:r>
        <w:rPr>
          <w:rFonts w:hint="eastAsia" w:asciiTheme="minorEastAsia" w:hAnsiTheme="minorEastAsia" w:eastAsiaTheme="minorEastAsia" w:cstheme="minorEastAsia"/>
          <w:spacing w:val="1"/>
          <w:sz w:val="21"/>
          <w:szCs w:val="21"/>
        </w:rPr>
        <w:t>银行转帐。乙方保证其提供的账号准确无误，若在合同履行期间发生变更，乙方需及时书面通知甲方，否则由此产生的后果由乙方承担。</w:t>
      </w:r>
      <w:r>
        <w:rPr>
          <w:rFonts w:hint="eastAsia" w:asciiTheme="minorEastAsia" w:hAnsiTheme="minorEastAsia" w:eastAsiaTheme="minorEastAsia" w:cstheme="minorEastAsia"/>
          <w:color w:val="auto"/>
          <w:sz w:val="21"/>
          <w:szCs w:val="21"/>
          <w:highlight w:val="none"/>
        </w:rPr>
        <w:t>乙方指定收款银行账户如下：</w:t>
      </w:r>
    </w:p>
    <w:p w14:paraId="6393CCB1">
      <w:pPr>
        <w:keepNext w:val="0"/>
        <w:keepLines w:val="0"/>
        <w:pageBreakBefore w:val="0"/>
        <w:widowControl/>
        <w:kinsoku/>
        <w:wordWrap/>
        <w:overflowPunct/>
        <w:topLinePunct w:val="0"/>
        <w:autoSpaceDE w:val="0"/>
        <w:autoSpaceDN w:val="0"/>
        <w:bidi w:val="0"/>
        <w:adjustRightInd w:val="0"/>
        <w:snapToGrid w:val="0"/>
        <w:spacing w:line="360" w:lineRule="auto"/>
        <w:ind w:firstLine="420" w:firstLineChars="200"/>
        <w:textAlignment w:val="baseline"/>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开户银行：</w:t>
      </w:r>
    </w:p>
    <w:p w14:paraId="444298FC">
      <w:pPr>
        <w:keepNext w:val="0"/>
        <w:keepLines w:val="0"/>
        <w:pageBreakBefore w:val="0"/>
        <w:widowControl/>
        <w:kinsoku/>
        <w:wordWrap/>
        <w:overflowPunct/>
        <w:topLinePunct w:val="0"/>
        <w:autoSpaceDE w:val="0"/>
        <w:autoSpaceDN w:val="0"/>
        <w:bidi w:val="0"/>
        <w:adjustRightInd w:val="0"/>
        <w:snapToGrid w:val="0"/>
        <w:spacing w:line="360" w:lineRule="auto"/>
        <w:ind w:firstLine="420" w:firstLineChars="200"/>
        <w:textAlignment w:val="baseline"/>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开户账号：</w:t>
      </w:r>
    </w:p>
    <w:p w14:paraId="0AB5B1FB">
      <w:pPr>
        <w:keepNext w:val="0"/>
        <w:keepLines w:val="0"/>
        <w:pageBreakBefore w:val="0"/>
        <w:widowControl/>
        <w:kinsoku/>
        <w:wordWrap/>
        <w:overflowPunct/>
        <w:topLinePunct w:val="0"/>
        <w:autoSpaceDE w:val="0"/>
        <w:autoSpaceDN w:val="0"/>
        <w:bidi w:val="0"/>
        <w:adjustRightInd w:val="0"/>
        <w:snapToGrid w:val="0"/>
        <w:spacing w:line="360" w:lineRule="auto"/>
        <w:ind w:firstLine="420" w:firstLineChars="200"/>
        <w:textAlignment w:val="baseline"/>
        <w:outlineLvl w:val="9"/>
        <w:rPr>
          <w:rFonts w:hint="eastAsia" w:asciiTheme="minorEastAsia" w:hAnsiTheme="minorEastAsia" w:eastAsiaTheme="minorEastAsia" w:cstheme="minorEastAsia"/>
          <w:spacing w:val="1"/>
          <w:sz w:val="21"/>
          <w:szCs w:val="21"/>
        </w:rPr>
      </w:pPr>
      <w:r>
        <w:rPr>
          <w:rFonts w:hint="eastAsia" w:asciiTheme="minorEastAsia" w:hAnsiTheme="minorEastAsia" w:eastAsiaTheme="minorEastAsia" w:cstheme="minorEastAsia"/>
          <w:color w:val="auto"/>
          <w:sz w:val="21"/>
          <w:szCs w:val="21"/>
          <w:highlight w:val="none"/>
        </w:rPr>
        <w:t>开户人：</w:t>
      </w:r>
    </w:p>
    <w:p w14:paraId="7FAD7482">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26" w:firstLineChars="200"/>
        <w:textAlignment w:val="baseline"/>
        <w:outlineLvl w:val="9"/>
        <w:rPr>
          <w:rFonts w:hint="eastAsia" w:asciiTheme="minorEastAsia" w:hAnsiTheme="minorEastAsia" w:eastAsiaTheme="minorEastAsia" w:cstheme="minorEastAsia"/>
          <w:spacing w:val="1"/>
          <w:sz w:val="21"/>
          <w:szCs w:val="21"/>
        </w:rPr>
      </w:pPr>
      <w:r>
        <w:rPr>
          <w:rFonts w:hint="eastAsia" w:asciiTheme="minorEastAsia" w:hAnsiTheme="minorEastAsia" w:eastAsiaTheme="minorEastAsia" w:cstheme="minorEastAsia"/>
          <w:b/>
          <w:bCs/>
          <w:spacing w:val="1"/>
          <w:sz w:val="21"/>
          <w:szCs w:val="21"/>
        </w:rPr>
        <w:t>（</w:t>
      </w:r>
      <w:r>
        <w:rPr>
          <w:rFonts w:hint="eastAsia" w:asciiTheme="minorEastAsia" w:hAnsiTheme="minorEastAsia" w:eastAsiaTheme="minorEastAsia" w:cstheme="minorEastAsia"/>
          <w:b/>
          <w:bCs/>
          <w:spacing w:val="1"/>
          <w:sz w:val="21"/>
          <w:szCs w:val="21"/>
          <w:lang w:val="en-US" w:eastAsia="zh-CN"/>
        </w:rPr>
        <w:t>三</w:t>
      </w:r>
      <w:r>
        <w:rPr>
          <w:rFonts w:hint="eastAsia" w:asciiTheme="minorEastAsia" w:hAnsiTheme="minorEastAsia" w:eastAsiaTheme="minorEastAsia" w:cstheme="minorEastAsia"/>
          <w:b/>
          <w:bCs/>
          <w:spacing w:val="1"/>
          <w:sz w:val="21"/>
          <w:szCs w:val="21"/>
        </w:rPr>
        <w:t>）结算方式：</w:t>
      </w:r>
      <w:r>
        <w:rPr>
          <w:rFonts w:hint="eastAsia" w:asciiTheme="minorEastAsia" w:hAnsiTheme="minorEastAsia" w:eastAsiaTheme="minorEastAsia" w:cstheme="minorEastAsia"/>
          <w:spacing w:val="1"/>
          <w:sz w:val="21"/>
          <w:szCs w:val="21"/>
        </w:rPr>
        <w:t>乙方持验收合格单，全额合规发票（按合同总价值开甲方），</w:t>
      </w:r>
      <w:r>
        <w:rPr>
          <w:rFonts w:hint="eastAsia" w:asciiTheme="minorEastAsia" w:hAnsiTheme="minorEastAsia" w:eastAsiaTheme="minorEastAsia" w:cstheme="minorEastAsia"/>
          <w:spacing w:val="1"/>
          <w:sz w:val="21"/>
          <w:szCs w:val="21"/>
          <w:lang w:val="en-US" w:eastAsia="zh-CN"/>
        </w:rPr>
        <w:t>成交</w:t>
      </w:r>
      <w:r>
        <w:rPr>
          <w:rFonts w:hint="eastAsia" w:asciiTheme="minorEastAsia" w:hAnsiTheme="minorEastAsia" w:eastAsiaTheme="minorEastAsia" w:cstheme="minorEastAsia"/>
          <w:spacing w:val="1"/>
          <w:sz w:val="21"/>
          <w:szCs w:val="21"/>
        </w:rPr>
        <w:t>通知书、供货合同，与甲方结算。若乙方未在甲方付款前提供全额合规发票的，甲方有权拒付合同款项，且不承担任何责任，乙方亦不得以此为由拒绝履行任意合同义务。</w:t>
      </w:r>
    </w:p>
    <w:p w14:paraId="0C3C71C5">
      <w:pPr>
        <w:keepNext w:val="0"/>
        <w:keepLines w:val="0"/>
        <w:pageBreakBefore w:val="0"/>
        <w:widowControl/>
        <w:kinsoku/>
        <w:wordWrap/>
        <w:overflowPunct/>
        <w:topLinePunct w:val="0"/>
        <w:autoSpaceDE w:val="0"/>
        <w:autoSpaceDN w:val="0"/>
        <w:bidi w:val="0"/>
        <w:adjustRightInd w:val="0"/>
        <w:snapToGrid w:val="0"/>
        <w:spacing w:line="360" w:lineRule="auto"/>
        <w:ind w:left="0" w:firstLine="422" w:firstLineChars="200"/>
        <w:textAlignment w:val="baseline"/>
        <w:outlineLvl w:val="9"/>
        <w:rPr>
          <w:rFonts w:hint="eastAsia" w:asciiTheme="minorEastAsia" w:hAnsiTheme="minorEastAsia" w:eastAsiaTheme="minorEastAsia" w:cstheme="minorEastAsia"/>
          <w:spacing w:val="1"/>
          <w:sz w:val="21"/>
          <w:szCs w:val="21"/>
          <w:lang w:val="en-US" w:eastAsia="zh-CN"/>
        </w:rPr>
      </w:pPr>
      <w:bookmarkStart w:id="2" w:name="_Toc12029"/>
      <w:r>
        <w:rPr>
          <w:rFonts w:hint="eastAsia" w:asciiTheme="minorEastAsia" w:hAnsiTheme="minorEastAsia" w:eastAsiaTheme="minorEastAsia" w:cstheme="minorEastAsia"/>
          <w:b/>
          <w:color w:val="auto"/>
          <w:sz w:val="21"/>
          <w:szCs w:val="21"/>
          <w:highlight w:val="none"/>
          <w:lang w:val="en-US" w:eastAsia="zh-CN"/>
        </w:rPr>
        <w:t>六、服务地点</w:t>
      </w:r>
      <w:bookmarkEnd w:id="2"/>
      <w:r>
        <w:rPr>
          <w:rFonts w:hint="eastAsia" w:asciiTheme="minorEastAsia" w:hAnsiTheme="minorEastAsia" w:eastAsiaTheme="minorEastAsia" w:cstheme="minorEastAsia"/>
          <w:b/>
          <w:color w:val="auto"/>
          <w:sz w:val="21"/>
          <w:szCs w:val="21"/>
          <w:highlight w:val="none"/>
          <w:lang w:val="en-US" w:eastAsia="zh-CN"/>
        </w:rPr>
        <w:t>：</w:t>
      </w:r>
      <w:r>
        <w:rPr>
          <w:rFonts w:hint="eastAsia" w:asciiTheme="minorEastAsia" w:hAnsiTheme="minorEastAsia" w:eastAsiaTheme="minorEastAsia" w:cstheme="minorEastAsia"/>
          <w:spacing w:val="1"/>
          <w:sz w:val="21"/>
          <w:szCs w:val="21"/>
          <w:lang w:val="en-US" w:eastAsia="zh-CN"/>
        </w:rPr>
        <w:t>采购人指定地点</w:t>
      </w:r>
    </w:p>
    <w:p w14:paraId="0F490AC6">
      <w:pPr>
        <w:keepNext w:val="0"/>
        <w:keepLines w:val="0"/>
        <w:pageBreakBefore w:val="0"/>
        <w:widowControl/>
        <w:kinsoku/>
        <w:wordWrap/>
        <w:overflowPunct/>
        <w:topLinePunct w:val="0"/>
        <w:autoSpaceDE w:val="0"/>
        <w:autoSpaceDN w:val="0"/>
        <w:bidi w:val="0"/>
        <w:adjustRightInd w:val="0"/>
        <w:snapToGrid w:val="0"/>
        <w:spacing w:line="360" w:lineRule="auto"/>
        <w:ind w:left="0" w:firstLine="426" w:firstLineChars="200"/>
        <w:textAlignment w:val="baseline"/>
        <w:outlineLvl w:val="9"/>
        <w:rPr>
          <w:rFonts w:hint="eastAsia" w:asciiTheme="minorEastAsia" w:hAnsiTheme="minorEastAsia" w:eastAsiaTheme="minorEastAsia" w:cstheme="minorEastAsia"/>
          <w:spacing w:val="1"/>
          <w:sz w:val="21"/>
          <w:szCs w:val="21"/>
          <w:lang w:val="en-US" w:eastAsia="zh-CN"/>
        </w:rPr>
      </w:pPr>
      <w:r>
        <w:rPr>
          <w:rFonts w:hint="eastAsia" w:asciiTheme="minorEastAsia" w:hAnsiTheme="minorEastAsia" w:eastAsiaTheme="minorEastAsia" w:cstheme="minorEastAsia"/>
          <w:b/>
          <w:bCs/>
          <w:spacing w:val="1"/>
          <w:sz w:val="21"/>
          <w:szCs w:val="21"/>
          <w:lang w:val="en-US" w:eastAsia="zh-CN"/>
        </w:rPr>
        <w:t>七、服务方式</w:t>
      </w:r>
    </w:p>
    <w:p w14:paraId="77EC02AC">
      <w:pPr>
        <w:keepNext w:val="0"/>
        <w:keepLines w:val="0"/>
        <w:pageBreakBefore w:val="0"/>
        <w:widowControl/>
        <w:kinsoku/>
        <w:wordWrap/>
        <w:overflowPunct/>
        <w:topLinePunct w:val="0"/>
        <w:autoSpaceDE w:val="0"/>
        <w:autoSpaceDN w:val="0"/>
        <w:bidi w:val="0"/>
        <w:adjustRightInd w:val="0"/>
        <w:snapToGrid w:val="0"/>
        <w:spacing w:line="360" w:lineRule="auto"/>
        <w:ind w:left="0" w:firstLine="424" w:firstLineChars="200"/>
        <w:textAlignment w:val="baseline"/>
        <w:outlineLvl w:val="9"/>
        <w:rPr>
          <w:rFonts w:hint="default" w:asciiTheme="minorEastAsia" w:hAnsiTheme="minorEastAsia" w:eastAsiaTheme="minorEastAsia" w:cstheme="minorEastAsia"/>
          <w:spacing w:val="1"/>
          <w:sz w:val="21"/>
          <w:szCs w:val="21"/>
          <w:lang w:val="en-US" w:eastAsia="zh-CN"/>
        </w:rPr>
      </w:pPr>
      <w:r>
        <w:rPr>
          <w:rFonts w:hint="default" w:asciiTheme="minorEastAsia" w:hAnsiTheme="minorEastAsia" w:eastAsiaTheme="minorEastAsia" w:cstheme="minorEastAsia"/>
          <w:spacing w:val="1"/>
          <w:sz w:val="21"/>
          <w:szCs w:val="21"/>
          <w:lang w:val="en-US" w:eastAsia="zh-CN"/>
        </w:rPr>
        <w:t>本采购服务方式采用驻场为主，电话和巡检服务为辅的方式。</w:t>
      </w:r>
    </w:p>
    <w:p w14:paraId="49DC6E8B">
      <w:pPr>
        <w:keepNext w:val="0"/>
        <w:keepLines w:val="0"/>
        <w:pageBreakBefore w:val="0"/>
        <w:widowControl/>
        <w:kinsoku/>
        <w:wordWrap/>
        <w:overflowPunct/>
        <w:topLinePunct w:val="0"/>
        <w:autoSpaceDE w:val="0"/>
        <w:autoSpaceDN w:val="0"/>
        <w:bidi w:val="0"/>
        <w:adjustRightInd w:val="0"/>
        <w:snapToGrid w:val="0"/>
        <w:spacing w:line="360" w:lineRule="auto"/>
        <w:ind w:left="0" w:firstLine="424" w:firstLineChars="200"/>
        <w:textAlignment w:val="baseline"/>
        <w:outlineLvl w:val="9"/>
        <w:rPr>
          <w:rFonts w:hint="default" w:asciiTheme="minorEastAsia" w:hAnsiTheme="minorEastAsia" w:eastAsiaTheme="minorEastAsia" w:cstheme="minorEastAsia"/>
          <w:spacing w:val="1"/>
          <w:sz w:val="21"/>
          <w:szCs w:val="21"/>
          <w:lang w:val="en-US" w:eastAsia="zh-CN"/>
        </w:rPr>
      </w:pPr>
      <w:r>
        <w:rPr>
          <w:rFonts w:hint="default" w:asciiTheme="minorEastAsia" w:hAnsiTheme="minorEastAsia" w:eastAsiaTheme="minorEastAsia" w:cstheme="minorEastAsia"/>
          <w:spacing w:val="1"/>
          <w:sz w:val="21"/>
          <w:szCs w:val="21"/>
          <w:lang w:val="en-US" w:eastAsia="zh-CN"/>
        </w:rPr>
        <w:t>1.驻场服务</w:t>
      </w:r>
    </w:p>
    <w:p w14:paraId="7AE5C3E2">
      <w:pPr>
        <w:keepNext w:val="0"/>
        <w:keepLines w:val="0"/>
        <w:pageBreakBefore w:val="0"/>
        <w:widowControl/>
        <w:kinsoku/>
        <w:wordWrap/>
        <w:overflowPunct/>
        <w:topLinePunct w:val="0"/>
        <w:autoSpaceDE w:val="0"/>
        <w:autoSpaceDN w:val="0"/>
        <w:bidi w:val="0"/>
        <w:adjustRightInd w:val="0"/>
        <w:snapToGrid w:val="0"/>
        <w:spacing w:line="360" w:lineRule="auto"/>
        <w:ind w:left="0" w:firstLine="424" w:firstLineChars="200"/>
        <w:textAlignment w:val="baseline"/>
        <w:outlineLvl w:val="9"/>
        <w:rPr>
          <w:rFonts w:hint="default" w:asciiTheme="minorEastAsia" w:hAnsiTheme="minorEastAsia" w:eastAsiaTheme="minorEastAsia" w:cstheme="minorEastAsia"/>
          <w:spacing w:val="1"/>
          <w:sz w:val="21"/>
          <w:szCs w:val="21"/>
          <w:lang w:val="en-US" w:eastAsia="zh-CN"/>
        </w:rPr>
      </w:pPr>
      <w:r>
        <w:rPr>
          <w:rFonts w:hint="default" w:asciiTheme="minorEastAsia" w:hAnsiTheme="minorEastAsia" w:eastAsiaTheme="minorEastAsia" w:cstheme="minorEastAsia"/>
          <w:spacing w:val="1"/>
          <w:sz w:val="21"/>
          <w:szCs w:val="21"/>
          <w:lang w:val="en-US" w:eastAsia="zh-CN"/>
        </w:rPr>
        <w:t>供应商提供具有足够能力的维保工程师3人进行驻场服务，如供应商需更换人员，需提前告知采购人并取得同意。若驻场人员无法满足采购人工作要求，采购人有权要求供应商更换人员。</w:t>
      </w:r>
    </w:p>
    <w:p w14:paraId="6AEA25F7">
      <w:pPr>
        <w:keepNext w:val="0"/>
        <w:keepLines w:val="0"/>
        <w:pageBreakBefore w:val="0"/>
        <w:widowControl/>
        <w:kinsoku/>
        <w:wordWrap/>
        <w:overflowPunct/>
        <w:topLinePunct w:val="0"/>
        <w:autoSpaceDE w:val="0"/>
        <w:autoSpaceDN w:val="0"/>
        <w:bidi w:val="0"/>
        <w:adjustRightInd w:val="0"/>
        <w:snapToGrid w:val="0"/>
        <w:spacing w:line="360" w:lineRule="auto"/>
        <w:ind w:left="0" w:firstLine="424" w:firstLineChars="200"/>
        <w:textAlignment w:val="baseline"/>
        <w:outlineLvl w:val="9"/>
        <w:rPr>
          <w:rFonts w:hint="default" w:asciiTheme="minorEastAsia" w:hAnsiTheme="minorEastAsia" w:eastAsiaTheme="minorEastAsia" w:cstheme="minorEastAsia"/>
          <w:spacing w:val="1"/>
          <w:sz w:val="21"/>
          <w:szCs w:val="21"/>
          <w:lang w:val="en-US" w:eastAsia="zh-CN"/>
        </w:rPr>
      </w:pPr>
      <w:r>
        <w:rPr>
          <w:rFonts w:hint="default" w:asciiTheme="minorEastAsia" w:hAnsiTheme="minorEastAsia" w:eastAsiaTheme="minorEastAsia" w:cstheme="minorEastAsia"/>
          <w:spacing w:val="1"/>
          <w:sz w:val="21"/>
          <w:szCs w:val="21"/>
          <w:lang w:val="en-US" w:eastAsia="zh-CN"/>
        </w:rPr>
        <w:t>驻场服务人员由采购人信息中心统一管理，管理内容包括：日常上下班时间、驻场期间工作纪律。驻场服务人员不得无故旷工，有特殊事项需向信息中心请假报备，否则视为无故旷工。</w:t>
      </w:r>
    </w:p>
    <w:p w14:paraId="348B12F3">
      <w:pPr>
        <w:keepNext w:val="0"/>
        <w:keepLines w:val="0"/>
        <w:pageBreakBefore w:val="0"/>
        <w:widowControl/>
        <w:kinsoku/>
        <w:wordWrap/>
        <w:overflowPunct/>
        <w:topLinePunct w:val="0"/>
        <w:autoSpaceDE w:val="0"/>
        <w:autoSpaceDN w:val="0"/>
        <w:bidi w:val="0"/>
        <w:adjustRightInd w:val="0"/>
        <w:snapToGrid w:val="0"/>
        <w:spacing w:line="360" w:lineRule="auto"/>
        <w:ind w:left="0" w:firstLine="424" w:firstLineChars="200"/>
        <w:textAlignment w:val="baseline"/>
        <w:outlineLvl w:val="9"/>
        <w:rPr>
          <w:rFonts w:hint="default" w:asciiTheme="minorEastAsia" w:hAnsiTheme="minorEastAsia" w:eastAsiaTheme="minorEastAsia" w:cstheme="minorEastAsia"/>
          <w:spacing w:val="1"/>
          <w:sz w:val="21"/>
          <w:szCs w:val="21"/>
          <w:lang w:val="en-US" w:eastAsia="zh-CN"/>
        </w:rPr>
      </w:pPr>
      <w:r>
        <w:rPr>
          <w:rFonts w:hint="default" w:asciiTheme="minorEastAsia" w:hAnsiTheme="minorEastAsia" w:eastAsiaTheme="minorEastAsia" w:cstheme="minorEastAsia"/>
          <w:spacing w:val="1"/>
          <w:sz w:val="21"/>
          <w:szCs w:val="21"/>
          <w:lang w:val="en-US" w:eastAsia="zh-CN"/>
        </w:rPr>
        <w:t>若遇到驻场人员无法解决的疑难问题，供应商需提供更高级别的人员到场予以处理。</w:t>
      </w:r>
    </w:p>
    <w:p w14:paraId="397E05E4">
      <w:pPr>
        <w:keepNext w:val="0"/>
        <w:keepLines w:val="0"/>
        <w:pageBreakBefore w:val="0"/>
        <w:widowControl/>
        <w:kinsoku/>
        <w:wordWrap/>
        <w:overflowPunct/>
        <w:topLinePunct w:val="0"/>
        <w:autoSpaceDE w:val="0"/>
        <w:autoSpaceDN w:val="0"/>
        <w:bidi w:val="0"/>
        <w:adjustRightInd w:val="0"/>
        <w:snapToGrid w:val="0"/>
        <w:spacing w:line="360" w:lineRule="auto"/>
        <w:ind w:left="0" w:firstLine="424" w:firstLineChars="200"/>
        <w:textAlignment w:val="baseline"/>
        <w:outlineLvl w:val="9"/>
        <w:rPr>
          <w:rFonts w:hint="default" w:asciiTheme="minorEastAsia" w:hAnsiTheme="minorEastAsia" w:eastAsiaTheme="minorEastAsia" w:cstheme="minorEastAsia"/>
          <w:spacing w:val="1"/>
          <w:sz w:val="21"/>
          <w:szCs w:val="21"/>
          <w:lang w:val="en-US" w:eastAsia="zh-CN"/>
        </w:rPr>
      </w:pPr>
      <w:r>
        <w:rPr>
          <w:rFonts w:hint="default" w:asciiTheme="minorEastAsia" w:hAnsiTheme="minorEastAsia" w:eastAsiaTheme="minorEastAsia" w:cstheme="minorEastAsia"/>
          <w:spacing w:val="1"/>
          <w:sz w:val="21"/>
          <w:szCs w:val="21"/>
          <w:lang w:val="en-US" w:eastAsia="zh-CN"/>
        </w:rPr>
        <w:t>2.电话服务</w:t>
      </w:r>
    </w:p>
    <w:p w14:paraId="3DF2D095">
      <w:pPr>
        <w:keepNext w:val="0"/>
        <w:keepLines w:val="0"/>
        <w:pageBreakBefore w:val="0"/>
        <w:widowControl/>
        <w:kinsoku/>
        <w:wordWrap/>
        <w:overflowPunct/>
        <w:topLinePunct w:val="0"/>
        <w:autoSpaceDE w:val="0"/>
        <w:autoSpaceDN w:val="0"/>
        <w:bidi w:val="0"/>
        <w:adjustRightInd w:val="0"/>
        <w:snapToGrid w:val="0"/>
        <w:spacing w:line="360" w:lineRule="auto"/>
        <w:ind w:left="0" w:firstLine="424" w:firstLineChars="200"/>
        <w:textAlignment w:val="baseline"/>
        <w:outlineLvl w:val="9"/>
        <w:rPr>
          <w:rFonts w:hint="default" w:asciiTheme="minorEastAsia" w:hAnsiTheme="minorEastAsia" w:eastAsiaTheme="minorEastAsia" w:cstheme="minorEastAsia"/>
          <w:spacing w:val="1"/>
          <w:sz w:val="21"/>
          <w:szCs w:val="21"/>
          <w:lang w:val="en-US" w:eastAsia="zh-CN"/>
        </w:rPr>
      </w:pPr>
      <w:r>
        <w:rPr>
          <w:rFonts w:hint="default" w:asciiTheme="minorEastAsia" w:hAnsiTheme="minorEastAsia" w:eastAsiaTheme="minorEastAsia" w:cstheme="minorEastAsia"/>
          <w:spacing w:val="1"/>
          <w:sz w:val="21"/>
          <w:szCs w:val="21"/>
          <w:lang w:val="en-US" w:eastAsia="zh-CN"/>
        </w:rPr>
        <w:t>供应商需提供西安本地服务电话及技术负责人电话，便于采购人信息部门工作人员通过服务电话与技术人员进行技术咨询。</w:t>
      </w:r>
    </w:p>
    <w:p w14:paraId="06B32757">
      <w:pPr>
        <w:keepNext w:val="0"/>
        <w:keepLines w:val="0"/>
        <w:pageBreakBefore w:val="0"/>
        <w:widowControl/>
        <w:kinsoku/>
        <w:wordWrap/>
        <w:overflowPunct/>
        <w:topLinePunct w:val="0"/>
        <w:autoSpaceDE w:val="0"/>
        <w:autoSpaceDN w:val="0"/>
        <w:bidi w:val="0"/>
        <w:adjustRightInd w:val="0"/>
        <w:snapToGrid w:val="0"/>
        <w:spacing w:line="360" w:lineRule="auto"/>
        <w:ind w:left="0" w:firstLine="424" w:firstLineChars="200"/>
        <w:textAlignment w:val="baseline"/>
        <w:outlineLvl w:val="9"/>
        <w:rPr>
          <w:rFonts w:hint="default" w:asciiTheme="minorEastAsia" w:hAnsiTheme="minorEastAsia" w:eastAsiaTheme="minorEastAsia" w:cstheme="minorEastAsia"/>
          <w:spacing w:val="1"/>
          <w:sz w:val="21"/>
          <w:szCs w:val="21"/>
          <w:lang w:val="en-US" w:eastAsia="zh-CN"/>
        </w:rPr>
      </w:pPr>
      <w:r>
        <w:rPr>
          <w:rFonts w:hint="default" w:asciiTheme="minorEastAsia" w:hAnsiTheme="minorEastAsia" w:eastAsiaTheme="minorEastAsia" w:cstheme="minorEastAsia"/>
          <w:spacing w:val="1"/>
          <w:sz w:val="21"/>
          <w:szCs w:val="21"/>
          <w:lang w:val="en-US" w:eastAsia="zh-CN"/>
        </w:rPr>
        <w:t>电话响应时间：日常问题需客户化部接到用户电话后，专人负责接听，做好记录，一般性问题1小时内反馈意见，2小时内解决问题，如遇复杂问题一个工作日内给出解决方案并及时解决。</w:t>
      </w:r>
    </w:p>
    <w:p w14:paraId="4FA3D32D">
      <w:pPr>
        <w:keepNext w:val="0"/>
        <w:keepLines w:val="0"/>
        <w:pageBreakBefore w:val="0"/>
        <w:widowControl/>
        <w:kinsoku/>
        <w:wordWrap/>
        <w:overflowPunct/>
        <w:topLinePunct w:val="0"/>
        <w:autoSpaceDE w:val="0"/>
        <w:autoSpaceDN w:val="0"/>
        <w:bidi w:val="0"/>
        <w:adjustRightInd w:val="0"/>
        <w:snapToGrid w:val="0"/>
        <w:spacing w:line="360" w:lineRule="auto"/>
        <w:ind w:left="0" w:firstLine="424" w:firstLineChars="200"/>
        <w:textAlignment w:val="baseline"/>
        <w:outlineLvl w:val="9"/>
        <w:rPr>
          <w:rFonts w:hint="default" w:asciiTheme="minorEastAsia" w:hAnsiTheme="minorEastAsia" w:eastAsiaTheme="minorEastAsia" w:cstheme="minorEastAsia"/>
          <w:spacing w:val="1"/>
          <w:sz w:val="21"/>
          <w:szCs w:val="21"/>
          <w:lang w:val="en-US" w:eastAsia="zh-CN"/>
        </w:rPr>
      </w:pPr>
      <w:r>
        <w:rPr>
          <w:rFonts w:hint="default" w:asciiTheme="minorEastAsia" w:hAnsiTheme="minorEastAsia" w:eastAsiaTheme="minorEastAsia" w:cstheme="minorEastAsia"/>
          <w:spacing w:val="1"/>
          <w:sz w:val="21"/>
          <w:szCs w:val="21"/>
          <w:lang w:val="en-US" w:eastAsia="zh-CN"/>
        </w:rPr>
        <w:t>3.定期巡检服务</w:t>
      </w:r>
    </w:p>
    <w:p w14:paraId="0440E379">
      <w:pPr>
        <w:keepNext w:val="0"/>
        <w:keepLines w:val="0"/>
        <w:pageBreakBefore w:val="0"/>
        <w:widowControl/>
        <w:kinsoku/>
        <w:wordWrap/>
        <w:overflowPunct/>
        <w:topLinePunct w:val="0"/>
        <w:autoSpaceDE w:val="0"/>
        <w:autoSpaceDN w:val="0"/>
        <w:bidi w:val="0"/>
        <w:adjustRightInd w:val="0"/>
        <w:snapToGrid w:val="0"/>
        <w:spacing w:line="360" w:lineRule="auto"/>
        <w:ind w:left="0" w:firstLine="424" w:firstLineChars="200"/>
        <w:textAlignment w:val="baseline"/>
        <w:outlineLvl w:val="9"/>
        <w:rPr>
          <w:rFonts w:hint="default" w:asciiTheme="minorEastAsia" w:hAnsiTheme="minorEastAsia" w:eastAsiaTheme="minorEastAsia" w:cstheme="minorEastAsia"/>
          <w:spacing w:val="1"/>
          <w:sz w:val="21"/>
          <w:szCs w:val="21"/>
          <w:lang w:val="en-US" w:eastAsia="zh-CN"/>
        </w:rPr>
      </w:pPr>
      <w:r>
        <w:rPr>
          <w:rFonts w:hint="default" w:asciiTheme="minorEastAsia" w:hAnsiTheme="minorEastAsia" w:eastAsiaTheme="minorEastAsia" w:cstheme="minorEastAsia"/>
          <w:spacing w:val="1"/>
          <w:sz w:val="21"/>
          <w:szCs w:val="21"/>
          <w:lang w:val="en-US" w:eastAsia="zh-CN"/>
        </w:rPr>
        <w:t>供应商需定期与采购人沟通，了解软件、硬件和环境的运行状况，使系统处于最佳运行状态，需分电话巡检和上门巡检两种。上门巡检应保证最少每季度一次，随时监测采购人系统的运行状况，一方面预防故障的发生，另一方面对发生的各种问题及时做出响应。</w:t>
      </w:r>
    </w:p>
    <w:p w14:paraId="186AE815">
      <w:pPr>
        <w:keepNext w:val="0"/>
        <w:keepLines w:val="0"/>
        <w:pageBreakBefore w:val="0"/>
        <w:widowControl/>
        <w:kinsoku/>
        <w:wordWrap/>
        <w:overflowPunct/>
        <w:topLinePunct w:val="0"/>
        <w:autoSpaceDE w:val="0"/>
        <w:autoSpaceDN w:val="0"/>
        <w:bidi w:val="0"/>
        <w:adjustRightInd w:val="0"/>
        <w:snapToGrid w:val="0"/>
        <w:spacing w:line="360" w:lineRule="auto"/>
        <w:ind w:left="0" w:firstLine="424" w:firstLineChars="200"/>
        <w:textAlignment w:val="baseline"/>
        <w:outlineLvl w:val="9"/>
        <w:rPr>
          <w:rFonts w:hint="default" w:asciiTheme="minorEastAsia" w:hAnsiTheme="minorEastAsia" w:eastAsiaTheme="minorEastAsia" w:cstheme="minorEastAsia"/>
          <w:spacing w:val="1"/>
          <w:sz w:val="21"/>
          <w:szCs w:val="21"/>
          <w:lang w:val="en-US" w:eastAsia="zh-CN"/>
        </w:rPr>
      </w:pPr>
      <w:r>
        <w:rPr>
          <w:rFonts w:hint="default" w:asciiTheme="minorEastAsia" w:hAnsiTheme="minorEastAsia" w:eastAsiaTheme="minorEastAsia" w:cstheme="minorEastAsia"/>
          <w:spacing w:val="1"/>
          <w:sz w:val="21"/>
          <w:szCs w:val="21"/>
          <w:lang w:val="en-US" w:eastAsia="zh-CN"/>
        </w:rPr>
        <w:t>本招标范围仅限HIS系统、临床路径系统、电子病历系统软件部分及已有HIS系统接口，详见附件《现有系统运行模块清单》。</w:t>
      </w:r>
    </w:p>
    <w:p w14:paraId="32075839">
      <w:pPr>
        <w:keepNext w:val="0"/>
        <w:keepLines w:val="0"/>
        <w:pageBreakBefore w:val="0"/>
        <w:widowControl/>
        <w:kinsoku/>
        <w:wordWrap/>
        <w:overflowPunct/>
        <w:topLinePunct w:val="0"/>
        <w:autoSpaceDE w:val="0"/>
        <w:autoSpaceDN w:val="0"/>
        <w:bidi w:val="0"/>
        <w:adjustRightInd w:val="0"/>
        <w:snapToGrid w:val="0"/>
        <w:spacing w:line="360" w:lineRule="auto"/>
        <w:ind w:left="0" w:firstLine="422" w:firstLineChars="200"/>
        <w:textAlignment w:val="baseline"/>
        <w:outlineLvl w:val="9"/>
        <w:rPr>
          <w:rFonts w:hint="eastAsia" w:asciiTheme="minorEastAsia" w:hAnsiTheme="minorEastAsia" w:eastAsiaTheme="minorEastAsia" w:cstheme="minorEastAsia"/>
          <w:b/>
          <w:color w:val="auto"/>
          <w:sz w:val="21"/>
          <w:szCs w:val="21"/>
          <w:highlight w:val="none"/>
          <w:lang w:val="en-US" w:eastAsia="zh-CN"/>
        </w:rPr>
      </w:pPr>
      <w:r>
        <w:rPr>
          <w:rFonts w:hint="eastAsia" w:asciiTheme="minorEastAsia" w:hAnsiTheme="minorEastAsia" w:eastAsiaTheme="minorEastAsia" w:cstheme="minorEastAsia"/>
          <w:b/>
          <w:color w:val="auto"/>
          <w:sz w:val="21"/>
          <w:szCs w:val="21"/>
          <w:highlight w:val="none"/>
          <w:lang w:val="en-US" w:eastAsia="zh-CN"/>
        </w:rPr>
        <w:t>八、技术资料</w:t>
      </w:r>
    </w:p>
    <w:p w14:paraId="6E4B134C">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24" w:firstLineChars="200"/>
        <w:textAlignment w:val="baseline"/>
        <w:outlineLvl w:val="9"/>
        <w:rPr>
          <w:rFonts w:hint="eastAsia" w:asciiTheme="minorEastAsia" w:hAnsiTheme="minorEastAsia" w:eastAsiaTheme="minorEastAsia" w:cstheme="minorEastAsia"/>
          <w:spacing w:val="1"/>
          <w:sz w:val="21"/>
          <w:szCs w:val="21"/>
        </w:rPr>
      </w:pPr>
      <w:r>
        <w:rPr>
          <w:rFonts w:hint="eastAsia" w:asciiTheme="minorEastAsia" w:hAnsiTheme="minorEastAsia" w:eastAsiaTheme="minorEastAsia" w:cstheme="minorEastAsia"/>
          <w:spacing w:val="1"/>
          <w:sz w:val="21"/>
          <w:szCs w:val="21"/>
        </w:rPr>
        <w:t>1</w:t>
      </w:r>
      <w:r>
        <w:rPr>
          <w:rFonts w:hint="eastAsia" w:asciiTheme="minorEastAsia" w:hAnsiTheme="minorEastAsia" w:eastAsiaTheme="minorEastAsia" w:cstheme="minorEastAsia"/>
          <w:spacing w:val="1"/>
          <w:sz w:val="21"/>
          <w:szCs w:val="21"/>
          <w:lang w:val="en-US" w:eastAsia="zh-CN"/>
        </w:rPr>
        <w:t>.</w:t>
      </w:r>
      <w:r>
        <w:rPr>
          <w:rFonts w:hint="eastAsia" w:asciiTheme="minorEastAsia" w:hAnsiTheme="minorEastAsia" w:eastAsiaTheme="minorEastAsia" w:cstheme="minorEastAsia"/>
          <w:spacing w:val="1"/>
          <w:sz w:val="21"/>
          <w:szCs w:val="21"/>
          <w:lang w:eastAsia="zh-CN"/>
        </w:rPr>
        <w:t>乙方</w:t>
      </w:r>
      <w:r>
        <w:rPr>
          <w:rFonts w:hint="eastAsia" w:asciiTheme="minorEastAsia" w:hAnsiTheme="minorEastAsia" w:eastAsiaTheme="minorEastAsia" w:cstheme="minorEastAsia"/>
          <w:spacing w:val="1"/>
          <w:sz w:val="21"/>
          <w:szCs w:val="21"/>
        </w:rPr>
        <w:t>应按采购文件响应的时间向</w:t>
      </w:r>
      <w:r>
        <w:rPr>
          <w:rFonts w:hint="eastAsia" w:asciiTheme="minorEastAsia" w:hAnsiTheme="minorEastAsia" w:eastAsiaTheme="minorEastAsia" w:cstheme="minorEastAsia"/>
          <w:spacing w:val="1"/>
          <w:sz w:val="21"/>
          <w:szCs w:val="21"/>
          <w:lang w:eastAsia="zh-CN"/>
        </w:rPr>
        <w:t>甲方</w:t>
      </w:r>
      <w:r>
        <w:rPr>
          <w:rFonts w:hint="eastAsia" w:asciiTheme="minorEastAsia" w:hAnsiTheme="minorEastAsia" w:eastAsiaTheme="minorEastAsia" w:cstheme="minorEastAsia"/>
          <w:spacing w:val="1"/>
          <w:sz w:val="21"/>
          <w:szCs w:val="21"/>
        </w:rPr>
        <w:t>提供完成项目的有关服务资料。</w:t>
      </w:r>
    </w:p>
    <w:p w14:paraId="3698F4D3">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24" w:firstLineChars="200"/>
        <w:textAlignment w:val="baseline"/>
        <w:outlineLvl w:val="9"/>
        <w:rPr>
          <w:rFonts w:hint="eastAsia" w:asciiTheme="minorEastAsia" w:hAnsiTheme="minorEastAsia" w:eastAsiaTheme="minorEastAsia" w:cstheme="minorEastAsia"/>
          <w:spacing w:val="1"/>
          <w:sz w:val="21"/>
          <w:szCs w:val="21"/>
        </w:rPr>
      </w:pPr>
      <w:r>
        <w:rPr>
          <w:rFonts w:hint="eastAsia" w:asciiTheme="minorEastAsia" w:hAnsiTheme="minorEastAsia" w:eastAsiaTheme="minorEastAsia" w:cstheme="minorEastAsia"/>
          <w:spacing w:val="1"/>
          <w:sz w:val="21"/>
          <w:szCs w:val="21"/>
        </w:rPr>
        <w:t>2</w:t>
      </w:r>
      <w:r>
        <w:rPr>
          <w:rFonts w:hint="eastAsia" w:asciiTheme="minorEastAsia" w:hAnsiTheme="minorEastAsia" w:eastAsiaTheme="minorEastAsia" w:cstheme="minorEastAsia"/>
          <w:spacing w:val="1"/>
          <w:sz w:val="21"/>
          <w:szCs w:val="21"/>
          <w:lang w:val="en-US" w:eastAsia="zh-CN"/>
        </w:rPr>
        <w:t>.</w:t>
      </w:r>
      <w:r>
        <w:rPr>
          <w:rFonts w:hint="eastAsia" w:asciiTheme="minorEastAsia" w:hAnsiTheme="minorEastAsia" w:eastAsiaTheme="minorEastAsia" w:cstheme="minorEastAsia"/>
          <w:spacing w:val="1"/>
          <w:sz w:val="21"/>
          <w:szCs w:val="21"/>
        </w:rPr>
        <w:t>没有</w:t>
      </w:r>
      <w:r>
        <w:rPr>
          <w:rFonts w:hint="eastAsia" w:asciiTheme="minorEastAsia" w:hAnsiTheme="minorEastAsia" w:eastAsiaTheme="minorEastAsia" w:cstheme="minorEastAsia"/>
          <w:spacing w:val="1"/>
          <w:sz w:val="21"/>
          <w:szCs w:val="21"/>
          <w:lang w:eastAsia="zh-CN"/>
        </w:rPr>
        <w:t>甲方</w:t>
      </w:r>
      <w:r>
        <w:rPr>
          <w:rFonts w:hint="eastAsia" w:asciiTheme="minorEastAsia" w:hAnsiTheme="minorEastAsia" w:eastAsiaTheme="minorEastAsia" w:cstheme="minorEastAsia"/>
          <w:spacing w:val="1"/>
          <w:sz w:val="21"/>
          <w:szCs w:val="21"/>
        </w:rPr>
        <w:t>事先书面同意，</w:t>
      </w:r>
      <w:r>
        <w:rPr>
          <w:rFonts w:hint="eastAsia" w:asciiTheme="minorEastAsia" w:hAnsiTheme="minorEastAsia" w:eastAsiaTheme="minorEastAsia" w:cstheme="minorEastAsia"/>
          <w:spacing w:val="1"/>
          <w:sz w:val="21"/>
          <w:szCs w:val="21"/>
          <w:lang w:eastAsia="zh-CN"/>
        </w:rPr>
        <w:t>乙方</w:t>
      </w:r>
      <w:r>
        <w:rPr>
          <w:rFonts w:hint="eastAsia" w:asciiTheme="minorEastAsia" w:hAnsiTheme="minorEastAsia" w:eastAsiaTheme="minorEastAsia" w:cstheme="minorEastAsia"/>
          <w:spacing w:val="1"/>
          <w:sz w:val="21"/>
          <w:szCs w:val="21"/>
        </w:rPr>
        <w:t>不得将由</w:t>
      </w:r>
      <w:r>
        <w:rPr>
          <w:rFonts w:hint="eastAsia" w:asciiTheme="minorEastAsia" w:hAnsiTheme="minorEastAsia" w:eastAsiaTheme="minorEastAsia" w:cstheme="minorEastAsia"/>
          <w:spacing w:val="1"/>
          <w:sz w:val="21"/>
          <w:szCs w:val="21"/>
          <w:lang w:eastAsia="zh-CN"/>
        </w:rPr>
        <w:t>甲方</w:t>
      </w:r>
      <w:r>
        <w:rPr>
          <w:rFonts w:hint="eastAsia" w:asciiTheme="minorEastAsia" w:hAnsiTheme="minorEastAsia" w:eastAsiaTheme="minorEastAsia" w:cstheme="minorEastAsia"/>
          <w:spacing w:val="1"/>
          <w:sz w:val="21"/>
          <w:szCs w:val="21"/>
        </w:rPr>
        <w:t>提供的有关合同或任何合同条文、规格、计划</w:t>
      </w:r>
      <w:r>
        <w:rPr>
          <w:rFonts w:hint="eastAsia" w:asciiTheme="minorEastAsia" w:hAnsiTheme="minorEastAsia" w:eastAsiaTheme="minorEastAsia" w:cstheme="minorEastAsia"/>
          <w:spacing w:val="1"/>
          <w:sz w:val="21"/>
          <w:szCs w:val="21"/>
          <w:lang w:eastAsia="zh-CN"/>
        </w:rPr>
        <w:t>、</w:t>
      </w:r>
      <w:r>
        <w:rPr>
          <w:rFonts w:hint="eastAsia" w:asciiTheme="minorEastAsia" w:hAnsiTheme="minorEastAsia" w:eastAsiaTheme="minorEastAsia" w:cstheme="minorEastAsia"/>
          <w:spacing w:val="1"/>
          <w:sz w:val="21"/>
          <w:szCs w:val="21"/>
        </w:rPr>
        <w:t>样品或资料提供给与履行本合同无关的其他任何人。即使向履行本合同有关的人员提供，也应注意保密并限于履行合同的必需范围。</w:t>
      </w:r>
    </w:p>
    <w:p w14:paraId="6710DF7F">
      <w:pPr>
        <w:widowControl/>
        <w:autoSpaceDE w:val="0"/>
        <w:autoSpaceDN w:val="0"/>
        <w:adjustRightInd w:val="0"/>
        <w:snapToGrid w:val="0"/>
        <w:spacing w:line="360" w:lineRule="auto"/>
        <w:ind w:firstLine="420" w:firstLineChars="200"/>
        <w:textAlignment w:val="baseline"/>
        <w:rPr>
          <w:rFonts w:hint="eastAsia" w:ascii="宋体" w:hAnsi="宋体" w:cs="宋体"/>
          <w:b/>
          <w:color w:val="auto"/>
          <w:szCs w:val="21"/>
          <w:highlight w:val="none"/>
        </w:rPr>
      </w:pPr>
      <w:r>
        <w:rPr>
          <w:rFonts w:hint="eastAsia" w:ascii="宋体" w:hAnsi="宋体" w:cs="宋体"/>
          <w:b/>
          <w:color w:val="auto"/>
          <w:szCs w:val="21"/>
          <w:highlight w:val="none"/>
          <w:lang w:val="en-US" w:eastAsia="zh-CN"/>
        </w:rPr>
        <w:t>九</w:t>
      </w:r>
      <w:r>
        <w:rPr>
          <w:rFonts w:hint="eastAsia" w:ascii="宋体" w:hAnsi="宋体" w:cs="宋体"/>
          <w:b/>
          <w:color w:val="auto"/>
          <w:szCs w:val="21"/>
          <w:highlight w:val="none"/>
        </w:rPr>
        <w:t>、保密责任</w:t>
      </w:r>
    </w:p>
    <w:p w14:paraId="36D0D57E">
      <w:pPr>
        <w:widowControl/>
        <w:autoSpaceDE w:val="0"/>
        <w:autoSpaceDN w:val="0"/>
        <w:adjustRightInd w:val="0"/>
        <w:snapToGrid w:val="0"/>
        <w:spacing w:line="360" w:lineRule="auto"/>
        <w:ind w:firstLine="420" w:firstLineChars="200"/>
        <w:textAlignment w:val="baseline"/>
        <w:rPr>
          <w:rFonts w:hint="eastAsia" w:ascii="宋体" w:hAnsi="宋体" w:cs="宋体"/>
          <w:color w:val="auto"/>
          <w:szCs w:val="21"/>
          <w:highlight w:val="none"/>
        </w:rPr>
      </w:pPr>
      <w:r>
        <w:rPr>
          <w:rFonts w:hint="eastAsia" w:ascii="宋体" w:hAnsi="宋体" w:cs="宋体"/>
          <w:color w:val="auto"/>
          <w:szCs w:val="21"/>
          <w:highlight w:val="none"/>
        </w:rPr>
        <w:t>1.乙方应遵守国家有关保密的法律法规和行业规定，并对甲方提供的资料</w:t>
      </w:r>
      <w:r>
        <w:rPr>
          <w:rFonts w:hint="eastAsia" w:ascii="宋体" w:hAnsi="宋体" w:eastAsia="宋体" w:cs="宋体"/>
          <w:color w:val="auto"/>
          <w:szCs w:val="21"/>
          <w:highlight w:val="none"/>
          <w:lang w:val="en-US" w:eastAsia="zh-CN"/>
        </w:rPr>
        <w:t>以及在合同履行过程中获悉的甲方信息</w:t>
      </w:r>
      <w:r>
        <w:rPr>
          <w:rFonts w:hint="eastAsia" w:ascii="宋体" w:hAnsi="宋体" w:cs="宋体"/>
          <w:color w:val="auto"/>
          <w:szCs w:val="21"/>
          <w:highlight w:val="none"/>
        </w:rPr>
        <w:t>负有保密义务。未经甲方同意，不得将承接政府服务项目获得的政府、公民个人等各种信息和资料提供给其他单位和个人。如发生以上情况，</w:t>
      </w:r>
      <w:r>
        <w:rPr>
          <w:rFonts w:hint="eastAsia" w:ascii="宋体" w:hAnsi="宋体" w:eastAsia="宋体" w:cs="宋体"/>
          <w:color w:val="auto"/>
          <w:szCs w:val="21"/>
          <w:highlight w:val="none"/>
          <w:lang w:val="en-US" w:eastAsia="zh-CN"/>
        </w:rPr>
        <w:t>应赔偿由此给甲方造成的全部损失</w:t>
      </w:r>
      <w:r>
        <w:rPr>
          <w:rFonts w:hint="eastAsia" w:ascii="宋体" w:hAnsi="宋体" w:cs="宋体"/>
          <w:color w:val="auto"/>
          <w:szCs w:val="21"/>
          <w:highlight w:val="none"/>
        </w:rPr>
        <w:t>。</w:t>
      </w:r>
    </w:p>
    <w:p w14:paraId="10ACF087">
      <w:pPr>
        <w:widowControl/>
        <w:autoSpaceDE w:val="0"/>
        <w:autoSpaceDN w:val="0"/>
        <w:adjustRightInd w:val="0"/>
        <w:snapToGrid w:val="0"/>
        <w:spacing w:line="360" w:lineRule="auto"/>
        <w:ind w:firstLine="420" w:firstLineChars="200"/>
        <w:textAlignment w:val="baseline"/>
        <w:rPr>
          <w:rFonts w:hint="eastAsia" w:ascii="宋体" w:hAnsi="宋体" w:cs="宋体"/>
          <w:color w:val="auto"/>
          <w:szCs w:val="21"/>
          <w:highlight w:val="none"/>
        </w:rPr>
      </w:pPr>
      <w:r>
        <w:rPr>
          <w:rFonts w:hint="eastAsia" w:ascii="宋体" w:hAnsi="宋体" w:cs="宋体"/>
          <w:color w:val="auto"/>
          <w:szCs w:val="21"/>
          <w:highlight w:val="none"/>
        </w:rPr>
        <w:t>2.乙方应全面履行本项目实施过程中的相关安全管理职责。并严格遵守信息安全保密管理工作相关法律法规，因乙方未尽到管理职责发生安全或泄密事故的，由乙方</w:t>
      </w:r>
      <w:r>
        <w:rPr>
          <w:rFonts w:hint="eastAsia" w:ascii="宋体" w:hAnsi="宋体" w:cs="宋体"/>
          <w:color w:val="auto"/>
          <w:szCs w:val="21"/>
          <w:highlight w:val="none"/>
          <w:lang w:eastAsia="zh-CN"/>
        </w:rPr>
        <w:t>承担</w:t>
      </w:r>
      <w:r>
        <w:rPr>
          <w:rFonts w:hint="eastAsia" w:ascii="宋体" w:hAnsi="宋体" w:cs="宋体"/>
          <w:color w:val="auto"/>
          <w:szCs w:val="21"/>
          <w:highlight w:val="none"/>
        </w:rPr>
        <w:t>相应的法律责任。</w:t>
      </w:r>
    </w:p>
    <w:p w14:paraId="09956FA5">
      <w:pPr>
        <w:keepNext w:val="0"/>
        <w:keepLines w:val="0"/>
        <w:pageBreakBefore w:val="0"/>
        <w:widowControl/>
        <w:kinsoku/>
        <w:wordWrap/>
        <w:overflowPunct/>
        <w:topLinePunct w:val="0"/>
        <w:autoSpaceDE w:val="0"/>
        <w:autoSpaceDN w:val="0"/>
        <w:bidi w:val="0"/>
        <w:adjustRightInd w:val="0"/>
        <w:snapToGrid w:val="0"/>
        <w:spacing w:line="360" w:lineRule="auto"/>
        <w:ind w:left="0" w:firstLine="422" w:firstLineChars="200"/>
        <w:textAlignment w:val="baseline"/>
        <w:outlineLvl w:val="9"/>
        <w:rPr>
          <w:rFonts w:hint="eastAsia" w:asciiTheme="minorEastAsia" w:hAnsiTheme="minorEastAsia" w:eastAsiaTheme="minorEastAsia" w:cstheme="minorEastAsia"/>
          <w:b/>
          <w:color w:val="auto"/>
          <w:sz w:val="21"/>
          <w:szCs w:val="21"/>
          <w:highlight w:val="none"/>
          <w:lang w:val="en-US" w:eastAsia="zh-CN"/>
        </w:rPr>
      </w:pPr>
      <w:r>
        <w:rPr>
          <w:rFonts w:hint="eastAsia" w:asciiTheme="minorEastAsia" w:hAnsiTheme="minorEastAsia" w:eastAsiaTheme="minorEastAsia" w:cstheme="minorEastAsia"/>
          <w:b/>
          <w:color w:val="auto"/>
          <w:sz w:val="21"/>
          <w:szCs w:val="21"/>
          <w:highlight w:val="none"/>
          <w:lang w:val="en-US" w:eastAsia="zh-CN"/>
        </w:rPr>
        <w:t>十、转或分包</w:t>
      </w:r>
    </w:p>
    <w:p w14:paraId="701A949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24" w:firstLineChars="200"/>
        <w:textAlignment w:val="baseline"/>
        <w:outlineLvl w:val="9"/>
        <w:rPr>
          <w:rFonts w:hint="eastAsia" w:asciiTheme="minorEastAsia" w:hAnsiTheme="minorEastAsia" w:eastAsiaTheme="minorEastAsia" w:cstheme="minorEastAsia"/>
          <w:spacing w:val="1"/>
          <w:sz w:val="21"/>
          <w:szCs w:val="21"/>
        </w:rPr>
      </w:pPr>
      <w:r>
        <w:rPr>
          <w:rFonts w:hint="eastAsia" w:asciiTheme="minorEastAsia" w:hAnsiTheme="minorEastAsia" w:eastAsiaTheme="minorEastAsia" w:cstheme="minorEastAsia"/>
          <w:spacing w:val="1"/>
          <w:sz w:val="21"/>
          <w:szCs w:val="21"/>
        </w:rPr>
        <w:t>1</w:t>
      </w:r>
      <w:r>
        <w:rPr>
          <w:rFonts w:hint="eastAsia" w:asciiTheme="minorEastAsia" w:hAnsiTheme="minorEastAsia" w:eastAsiaTheme="minorEastAsia" w:cstheme="minorEastAsia"/>
          <w:spacing w:val="1"/>
          <w:sz w:val="21"/>
          <w:szCs w:val="21"/>
          <w:lang w:val="en-US" w:eastAsia="zh-CN"/>
        </w:rPr>
        <w:t>.</w:t>
      </w:r>
      <w:r>
        <w:rPr>
          <w:rFonts w:hint="eastAsia" w:asciiTheme="minorEastAsia" w:hAnsiTheme="minorEastAsia" w:eastAsiaTheme="minorEastAsia" w:cstheme="minorEastAsia"/>
          <w:spacing w:val="1"/>
          <w:sz w:val="21"/>
          <w:szCs w:val="21"/>
        </w:rPr>
        <w:t>本合同范围的项目服务内容，应由</w:t>
      </w:r>
      <w:r>
        <w:rPr>
          <w:rFonts w:hint="eastAsia" w:asciiTheme="minorEastAsia" w:hAnsiTheme="minorEastAsia" w:eastAsiaTheme="minorEastAsia" w:cstheme="minorEastAsia"/>
          <w:spacing w:val="1"/>
          <w:sz w:val="21"/>
          <w:szCs w:val="21"/>
          <w:lang w:eastAsia="zh-CN"/>
        </w:rPr>
        <w:t>乙方</w:t>
      </w:r>
      <w:r>
        <w:rPr>
          <w:rFonts w:hint="eastAsia" w:asciiTheme="minorEastAsia" w:hAnsiTheme="minorEastAsia" w:eastAsiaTheme="minorEastAsia" w:cstheme="minorEastAsia"/>
          <w:spacing w:val="1"/>
          <w:sz w:val="21"/>
          <w:szCs w:val="21"/>
        </w:rPr>
        <w:t>直接服务，不得转让他人；</w:t>
      </w:r>
    </w:p>
    <w:p w14:paraId="51DBF83A">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24" w:firstLineChars="200"/>
        <w:textAlignment w:val="baseline"/>
        <w:outlineLvl w:val="9"/>
        <w:rPr>
          <w:rFonts w:hint="eastAsia" w:asciiTheme="minorEastAsia" w:hAnsiTheme="minorEastAsia" w:eastAsiaTheme="minorEastAsia" w:cstheme="minorEastAsia"/>
          <w:spacing w:val="1"/>
          <w:sz w:val="21"/>
          <w:szCs w:val="21"/>
        </w:rPr>
      </w:pPr>
      <w:r>
        <w:rPr>
          <w:rFonts w:hint="eastAsia" w:asciiTheme="minorEastAsia" w:hAnsiTheme="minorEastAsia" w:eastAsiaTheme="minorEastAsia" w:cstheme="minorEastAsia"/>
          <w:spacing w:val="1"/>
          <w:sz w:val="21"/>
          <w:szCs w:val="21"/>
        </w:rPr>
        <w:t>2</w:t>
      </w:r>
      <w:r>
        <w:rPr>
          <w:rFonts w:hint="eastAsia" w:asciiTheme="minorEastAsia" w:hAnsiTheme="minorEastAsia" w:eastAsiaTheme="minorEastAsia" w:cstheme="minorEastAsia"/>
          <w:spacing w:val="1"/>
          <w:sz w:val="21"/>
          <w:szCs w:val="21"/>
          <w:lang w:val="en-US" w:eastAsia="zh-CN"/>
        </w:rPr>
        <w:t>.</w:t>
      </w:r>
      <w:r>
        <w:rPr>
          <w:rFonts w:hint="eastAsia" w:asciiTheme="minorEastAsia" w:hAnsiTheme="minorEastAsia" w:eastAsiaTheme="minorEastAsia" w:cstheme="minorEastAsia"/>
          <w:spacing w:val="1"/>
          <w:sz w:val="21"/>
          <w:szCs w:val="21"/>
        </w:rPr>
        <w:t>如有转让和未经</w:t>
      </w:r>
      <w:r>
        <w:rPr>
          <w:rFonts w:hint="eastAsia" w:asciiTheme="minorEastAsia" w:hAnsiTheme="minorEastAsia" w:eastAsiaTheme="minorEastAsia" w:cstheme="minorEastAsia"/>
          <w:spacing w:val="1"/>
          <w:sz w:val="21"/>
          <w:szCs w:val="21"/>
          <w:lang w:eastAsia="zh-CN"/>
        </w:rPr>
        <w:t>甲方</w:t>
      </w:r>
      <w:r>
        <w:rPr>
          <w:rFonts w:hint="eastAsia" w:asciiTheme="minorEastAsia" w:hAnsiTheme="minorEastAsia" w:eastAsiaTheme="minorEastAsia" w:cstheme="minorEastAsia"/>
          <w:spacing w:val="1"/>
          <w:sz w:val="21"/>
          <w:szCs w:val="21"/>
        </w:rPr>
        <w:t>同意的分包行为，</w:t>
      </w:r>
      <w:r>
        <w:rPr>
          <w:rFonts w:hint="eastAsia" w:asciiTheme="minorEastAsia" w:hAnsiTheme="minorEastAsia" w:eastAsiaTheme="minorEastAsia" w:cstheme="minorEastAsia"/>
          <w:spacing w:val="1"/>
          <w:sz w:val="21"/>
          <w:szCs w:val="21"/>
          <w:lang w:eastAsia="zh-CN"/>
        </w:rPr>
        <w:t>甲方</w:t>
      </w:r>
      <w:r>
        <w:rPr>
          <w:rFonts w:hint="eastAsia" w:asciiTheme="minorEastAsia" w:hAnsiTheme="minorEastAsia" w:eastAsiaTheme="minorEastAsia" w:cstheme="minorEastAsia"/>
          <w:spacing w:val="1"/>
          <w:sz w:val="21"/>
          <w:szCs w:val="21"/>
        </w:rPr>
        <w:t>有权解除合同，并追究</w:t>
      </w:r>
      <w:r>
        <w:rPr>
          <w:rFonts w:hint="eastAsia" w:asciiTheme="minorEastAsia" w:hAnsiTheme="minorEastAsia" w:eastAsiaTheme="minorEastAsia" w:cstheme="minorEastAsia"/>
          <w:spacing w:val="1"/>
          <w:sz w:val="21"/>
          <w:szCs w:val="21"/>
          <w:lang w:eastAsia="zh-CN"/>
        </w:rPr>
        <w:t>乙方</w:t>
      </w:r>
      <w:r>
        <w:rPr>
          <w:rFonts w:hint="eastAsia" w:asciiTheme="minorEastAsia" w:hAnsiTheme="minorEastAsia" w:eastAsiaTheme="minorEastAsia" w:cstheme="minorEastAsia"/>
          <w:spacing w:val="1"/>
          <w:sz w:val="21"/>
          <w:szCs w:val="21"/>
        </w:rPr>
        <w:t>的违约责任。</w:t>
      </w:r>
    </w:p>
    <w:p w14:paraId="332E5A72">
      <w:pPr>
        <w:keepNext w:val="0"/>
        <w:keepLines w:val="0"/>
        <w:pageBreakBefore w:val="0"/>
        <w:widowControl/>
        <w:kinsoku/>
        <w:wordWrap/>
        <w:overflowPunct/>
        <w:topLinePunct w:val="0"/>
        <w:autoSpaceDE w:val="0"/>
        <w:autoSpaceDN w:val="0"/>
        <w:bidi w:val="0"/>
        <w:adjustRightInd w:val="0"/>
        <w:snapToGrid w:val="0"/>
        <w:spacing w:line="360" w:lineRule="auto"/>
        <w:ind w:left="0" w:firstLine="422" w:firstLineChars="200"/>
        <w:textAlignment w:val="baseline"/>
        <w:outlineLvl w:val="9"/>
        <w:rPr>
          <w:rFonts w:hint="eastAsia" w:asciiTheme="minorEastAsia" w:hAnsiTheme="minorEastAsia" w:eastAsiaTheme="minorEastAsia" w:cstheme="minorEastAsia"/>
          <w:b/>
          <w:color w:val="auto"/>
          <w:sz w:val="21"/>
          <w:szCs w:val="21"/>
          <w:highlight w:val="none"/>
          <w:lang w:val="en-US" w:eastAsia="zh-CN"/>
        </w:rPr>
      </w:pPr>
      <w:r>
        <w:rPr>
          <w:rFonts w:hint="eastAsia" w:asciiTheme="minorEastAsia" w:hAnsiTheme="minorEastAsia" w:eastAsiaTheme="minorEastAsia" w:cstheme="minorEastAsia"/>
          <w:b/>
          <w:color w:val="auto"/>
          <w:sz w:val="21"/>
          <w:szCs w:val="21"/>
          <w:highlight w:val="none"/>
          <w:lang w:val="en-US" w:eastAsia="zh-CN"/>
        </w:rPr>
        <w:t>十一、甲方的权利及义务</w:t>
      </w:r>
    </w:p>
    <w:p w14:paraId="32DCBED2">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为乙方的工作开展提供必要的工作配合；</w:t>
      </w:r>
    </w:p>
    <w:p w14:paraId="10B7989E">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有权向乙方询问工作进展情况及相关内容；</w:t>
      </w:r>
    </w:p>
    <w:p w14:paraId="54173F25">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负责对乙方的服务质量、履约情况进行监督管理；</w:t>
      </w:r>
    </w:p>
    <w:p w14:paraId="453A1696">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如乙方工作人员提供的服务无法达到标准（如无法胜任工作、严重违纪等行为），甲方有权要求乙方更换工作人员。</w:t>
      </w:r>
    </w:p>
    <w:p w14:paraId="199736BB">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乙方驻场管理人员的派遣、调换均须经甲方书面同意。</w:t>
      </w:r>
    </w:p>
    <w:p w14:paraId="7AA72951">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按约定向乙方支付相关服务费用。</w:t>
      </w:r>
    </w:p>
    <w:p w14:paraId="2397F00B">
      <w:pPr>
        <w:keepNext w:val="0"/>
        <w:keepLines w:val="0"/>
        <w:pageBreakBefore w:val="0"/>
        <w:widowControl/>
        <w:kinsoku/>
        <w:wordWrap/>
        <w:overflowPunct/>
        <w:topLinePunct w:val="0"/>
        <w:autoSpaceDE w:val="0"/>
        <w:autoSpaceDN w:val="0"/>
        <w:bidi w:val="0"/>
        <w:adjustRightInd w:val="0"/>
        <w:snapToGrid w:val="0"/>
        <w:spacing w:line="360" w:lineRule="auto"/>
        <w:ind w:left="0" w:firstLine="422" w:firstLineChars="200"/>
        <w:textAlignment w:val="baseline"/>
        <w:outlineLvl w:val="9"/>
        <w:rPr>
          <w:rFonts w:hint="eastAsia" w:asciiTheme="minorEastAsia" w:hAnsiTheme="minorEastAsia" w:eastAsiaTheme="minorEastAsia" w:cstheme="minorEastAsia"/>
          <w:b/>
          <w:color w:val="auto"/>
          <w:sz w:val="21"/>
          <w:szCs w:val="21"/>
          <w:highlight w:val="none"/>
          <w:lang w:val="en-US" w:eastAsia="zh-CN"/>
        </w:rPr>
      </w:pPr>
      <w:r>
        <w:rPr>
          <w:rFonts w:hint="eastAsia" w:asciiTheme="minorEastAsia" w:hAnsiTheme="minorEastAsia" w:eastAsiaTheme="minorEastAsia" w:cstheme="minorEastAsia"/>
          <w:b/>
          <w:color w:val="auto"/>
          <w:sz w:val="21"/>
          <w:szCs w:val="21"/>
          <w:highlight w:val="none"/>
          <w:lang w:val="en-US" w:eastAsia="zh-CN"/>
        </w:rPr>
        <w:t>十二、乙方的权利及义务</w:t>
      </w:r>
    </w:p>
    <w:p w14:paraId="66FE14F6">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1</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在签订合同后，尽快安排人员到位并提供服务，必须严格按照相关规定开展工作，并接受甲方的监督。</w:t>
      </w:r>
    </w:p>
    <w:p w14:paraId="2933AD1C">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2</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不得将甲方委托的业务转包或分包给其他单位或个人。</w:t>
      </w:r>
    </w:p>
    <w:p w14:paraId="6FBA9C2C">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3</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在工作中，应当客观公正、实事求是、廉洁自律，并保持严谨、稳健、负责的职业态度。</w:t>
      </w:r>
    </w:p>
    <w:p w14:paraId="3AB4A746">
      <w:pPr>
        <w:keepNext w:val="0"/>
        <w:keepLines w:val="0"/>
        <w:pageBreakBefore w:val="0"/>
        <w:widowControl/>
        <w:kinsoku/>
        <w:wordWrap/>
        <w:overflowPunct/>
        <w:topLinePunct w:val="0"/>
        <w:autoSpaceDE w:val="0"/>
        <w:autoSpaceDN w:val="0"/>
        <w:bidi w:val="0"/>
        <w:adjustRightInd w:val="0"/>
        <w:snapToGrid w:val="0"/>
        <w:spacing w:line="360" w:lineRule="auto"/>
        <w:ind w:left="0" w:firstLine="422" w:firstLineChars="200"/>
        <w:textAlignment w:val="baseline"/>
        <w:outlineLvl w:val="9"/>
        <w:rPr>
          <w:rFonts w:hint="eastAsia" w:asciiTheme="minorEastAsia" w:hAnsiTheme="minorEastAsia" w:eastAsiaTheme="minorEastAsia" w:cstheme="minorEastAsia"/>
          <w:b/>
          <w:color w:val="auto"/>
          <w:sz w:val="21"/>
          <w:szCs w:val="21"/>
          <w:highlight w:val="none"/>
          <w:lang w:val="en-US" w:eastAsia="zh-CN"/>
        </w:rPr>
      </w:pPr>
      <w:r>
        <w:rPr>
          <w:rFonts w:hint="eastAsia" w:asciiTheme="minorEastAsia" w:hAnsiTheme="minorEastAsia" w:eastAsiaTheme="minorEastAsia" w:cstheme="minorEastAsia"/>
          <w:b/>
          <w:color w:val="auto"/>
          <w:sz w:val="21"/>
          <w:szCs w:val="21"/>
          <w:highlight w:val="none"/>
          <w:lang w:val="en-US" w:eastAsia="zh-CN"/>
        </w:rPr>
        <w:t>十三、服务质量标准</w:t>
      </w:r>
    </w:p>
    <w:p w14:paraId="785B6CB8">
      <w:pPr>
        <w:keepNext w:val="0"/>
        <w:keepLines w:val="0"/>
        <w:pageBreakBefore w:val="0"/>
        <w:widowControl/>
        <w:kinsoku/>
        <w:wordWrap/>
        <w:overflowPunct/>
        <w:topLinePunct w:val="0"/>
        <w:autoSpaceDE w:val="0"/>
        <w:autoSpaceDN w:val="0"/>
        <w:bidi w:val="0"/>
        <w:adjustRightInd w:val="0"/>
        <w:snapToGrid w:val="0"/>
        <w:spacing w:line="360" w:lineRule="auto"/>
        <w:ind w:left="0" w:firstLine="424" w:firstLineChars="200"/>
        <w:textAlignment w:val="baseline"/>
        <w:outlineLvl w:val="9"/>
        <w:rPr>
          <w:rFonts w:hint="eastAsia" w:asciiTheme="minorEastAsia" w:hAnsiTheme="minorEastAsia" w:eastAsiaTheme="minorEastAsia" w:cstheme="minorEastAsia"/>
          <w:spacing w:val="1"/>
          <w:sz w:val="21"/>
          <w:szCs w:val="21"/>
        </w:rPr>
      </w:pPr>
      <w:r>
        <w:rPr>
          <w:rFonts w:hint="eastAsia" w:asciiTheme="minorEastAsia" w:hAnsiTheme="minorEastAsia" w:eastAsiaTheme="minorEastAsia" w:cstheme="minorEastAsia"/>
          <w:spacing w:val="1"/>
          <w:sz w:val="21"/>
          <w:szCs w:val="21"/>
        </w:rPr>
        <w:t>符合国家及行业验收标准</w:t>
      </w:r>
    </w:p>
    <w:p w14:paraId="532F514B">
      <w:pPr>
        <w:keepNext w:val="0"/>
        <w:keepLines w:val="0"/>
        <w:pageBreakBefore w:val="0"/>
        <w:widowControl/>
        <w:kinsoku/>
        <w:wordWrap/>
        <w:overflowPunct/>
        <w:topLinePunct w:val="0"/>
        <w:autoSpaceDE w:val="0"/>
        <w:autoSpaceDN w:val="0"/>
        <w:bidi w:val="0"/>
        <w:adjustRightInd w:val="0"/>
        <w:snapToGrid w:val="0"/>
        <w:spacing w:line="360" w:lineRule="auto"/>
        <w:ind w:left="0" w:firstLine="422" w:firstLineChars="200"/>
        <w:textAlignment w:val="baseline"/>
        <w:outlineLvl w:val="9"/>
        <w:rPr>
          <w:rFonts w:hint="eastAsia" w:asciiTheme="minorEastAsia" w:hAnsiTheme="minorEastAsia" w:eastAsiaTheme="minorEastAsia" w:cstheme="minorEastAsia"/>
          <w:b/>
          <w:color w:val="auto"/>
          <w:sz w:val="21"/>
          <w:szCs w:val="21"/>
          <w:highlight w:val="none"/>
          <w:lang w:val="en-US" w:eastAsia="zh-CN"/>
        </w:rPr>
      </w:pPr>
      <w:r>
        <w:rPr>
          <w:rFonts w:hint="eastAsia" w:asciiTheme="minorEastAsia" w:hAnsiTheme="minorEastAsia" w:eastAsiaTheme="minorEastAsia" w:cstheme="minorEastAsia"/>
          <w:b/>
          <w:color w:val="auto"/>
          <w:sz w:val="21"/>
          <w:szCs w:val="21"/>
          <w:highlight w:val="none"/>
          <w:lang w:val="en-US" w:eastAsia="zh-CN"/>
        </w:rPr>
        <w:t>十四、违约责任</w:t>
      </w:r>
    </w:p>
    <w:p w14:paraId="2E2B8737">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24" w:firstLineChars="200"/>
        <w:textAlignment w:val="baseline"/>
        <w:outlineLvl w:val="9"/>
        <w:rPr>
          <w:rFonts w:hint="eastAsia" w:asciiTheme="minorEastAsia" w:hAnsiTheme="minorEastAsia" w:eastAsiaTheme="minorEastAsia" w:cstheme="minorEastAsia"/>
          <w:spacing w:val="1"/>
          <w:sz w:val="21"/>
          <w:szCs w:val="21"/>
          <w:lang w:eastAsia="zh-CN"/>
        </w:rPr>
      </w:pPr>
      <w:r>
        <w:rPr>
          <w:rFonts w:hint="eastAsia" w:asciiTheme="minorEastAsia" w:hAnsiTheme="minorEastAsia" w:eastAsiaTheme="minorEastAsia" w:cstheme="minorEastAsia"/>
          <w:spacing w:val="1"/>
          <w:sz w:val="21"/>
          <w:szCs w:val="21"/>
          <w:lang w:eastAsia="zh-CN"/>
        </w:rPr>
        <w:t>（</w:t>
      </w:r>
      <w:r>
        <w:rPr>
          <w:rFonts w:hint="eastAsia" w:asciiTheme="minorEastAsia" w:hAnsiTheme="minorEastAsia" w:eastAsiaTheme="minorEastAsia" w:cstheme="minorEastAsia"/>
          <w:spacing w:val="1"/>
          <w:sz w:val="21"/>
          <w:szCs w:val="21"/>
          <w:lang w:val="en-US" w:eastAsia="zh-CN"/>
        </w:rPr>
        <w:t>一）</w:t>
      </w:r>
      <w:r>
        <w:rPr>
          <w:rFonts w:hint="eastAsia" w:asciiTheme="minorEastAsia" w:hAnsiTheme="minorEastAsia" w:eastAsiaTheme="minorEastAsia" w:cstheme="minorEastAsia"/>
          <w:spacing w:val="1"/>
          <w:sz w:val="21"/>
          <w:szCs w:val="21"/>
          <w:lang w:eastAsia="zh-CN"/>
        </w:rPr>
        <w:t>未按合同要求提供维保服务或维保服务内容、服务质量不能满足合同、竞争性磋商文件、响应文件等的要求，乙方必须</w:t>
      </w:r>
      <w:r>
        <w:rPr>
          <w:rFonts w:hint="eastAsia" w:asciiTheme="minorEastAsia" w:hAnsiTheme="minorEastAsia" w:eastAsiaTheme="minorEastAsia" w:cstheme="minorEastAsia"/>
          <w:spacing w:val="1"/>
          <w:sz w:val="21"/>
          <w:szCs w:val="21"/>
          <w:lang w:val="en-US" w:eastAsia="zh-CN"/>
        </w:rPr>
        <w:t>无条件按甲方要求的时限进行整改</w:t>
      </w:r>
      <w:r>
        <w:rPr>
          <w:rFonts w:hint="eastAsia" w:asciiTheme="minorEastAsia" w:hAnsiTheme="minorEastAsia" w:eastAsiaTheme="minorEastAsia" w:cstheme="minorEastAsia"/>
          <w:spacing w:val="1"/>
          <w:sz w:val="21"/>
          <w:szCs w:val="21"/>
          <w:lang w:eastAsia="zh-CN"/>
        </w:rPr>
        <w:t>，否则，甲方有权单方解除终止合同，解除合同书面通知书到达乙方之日视为合同已解除，按以下两种方式追究乙方的违约责任，并对乙方的违约行为报监管机构进行相应的处罚。</w:t>
      </w:r>
    </w:p>
    <w:p w14:paraId="1C1B7117">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24" w:firstLineChars="200"/>
        <w:textAlignment w:val="baseline"/>
        <w:outlineLvl w:val="9"/>
        <w:rPr>
          <w:rFonts w:hint="eastAsia" w:asciiTheme="minorEastAsia" w:hAnsiTheme="minorEastAsia" w:eastAsiaTheme="minorEastAsia" w:cstheme="minorEastAsia"/>
          <w:spacing w:val="1"/>
          <w:sz w:val="21"/>
          <w:szCs w:val="21"/>
          <w:lang w:eastAsia="zh-CN"/>
        </w:rPr>
      </w:pPr>
      <w:r>
        <w:rPr>
          <w:rFonts w:hint="eastAsia" w:asciiTheme="minorEastAsia" w:hAnsiTheme="minorEastAsia" w:eastAsiaTheme="minorEastAsia" w:cstheme="minorEastAsia"/>
          <w:spacing w:val="1"/>
          <w:sz w:val="21"/>
          <w:szCs w:val="21"/>
          <w:lang w:val="en-US" w:eastAsia="zh-CN"/>
        </w:rPr>
        <w:t>1.</w:t>
      </w:r>
      <w:r>
        <w:rPr>
          <w:rFonts w:hint="eastAsia" w:asciiTheme="minorEastAsia" w:hAnsiTheme="minorEastAsia" w:eastAsiaTheme="minorEastAsia" w:cstheme="minorEastAsia"/>
          <w:spacing w:val="1"/>
          <w:sz w:val="21"/>
          <w:szCs w:val="21"/>
          <w:lang w:eastAsia="zh-CN"/>
        </w:rPr>
        <w:t>乙方赔偿甲方解除合同的全部损失（包括但不限于重新采购产生的费用、合同未履行导致设备不能使用可能产生的租赁费用及其它由此造成的甲方对第三方的违约损失）；</w:t>
      </w:r>
    </w:p>
    <w:p w14:paraId="78E2B71A">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24" w:firstLineChars="200"/>
        <w:textAlignment w:val="baseline"/>
        <w:outlineLvl w:val="9"/>
        <w:rPr>
          <w:rFonts w:hint="eastAsia" w:asciiTheme="minorEastAsia" w:hAnsiTheme="minorEastAsia" w:eastAsiaTheme="minorEastAsia" w:cstheme="minorEastAsia"/>
          <w:spacing w:val="1"/>
          <w:sz w:val="21"/>
          <w:szCs w:val="21"/>
          <w:lang w:eastAsia="zh-CN"/>
        </w:rPr>
      </w:pPr>
      <w:r>
        <w:rPr>
          <w:rFonts w:hint="eastAsia" w:asciiTheme="minorEastAsia" w:hAnsiTheme="minorEastAsia" w:eastAsiaTheme="minorEastAsia" w:cstheme="minorEastAsia"/>
          <w:spacing w:val="1"/>
          <w:sz w:val="21"/>
          <w:szCs w:val="21"/>
          <w:lang w:val="en-US" w:eastAsia="zh-CN"/>
        </w:rPr>
        <w:t>2.</w:t>
      </w:r>
      <w:r>
        <w:rPr>
          <w:rFonts w:hint="eastAsia" w:asciiTheme="minorEastAsia" w:hAnsiTheme="minorEastAsia" w:eastAsiaTheme="minorEastAsia" w:cstheme="minorEastAsia"/>
          <w:spacing w:val="1"/>
          <w:sz w:val="21"/>
          <w:szCs w:val="21"/>
          <w:lang w:eastAsia="zh-CN"/>
        </w:rPr>
        <w:t>乙方支付甲方违约金，违约金计算方法：以合同总价为基数，支付甲方合同总价的【</w:t>
      </w:r>
      <w:r>
        <w:rPr>
          <w:rFonts w:hint="eastAsia" w:asciiTheme="minorEastAsia" w:hAnsiTheme="minorEastAsia" w:eastAsiaTheme="minorEastAsia" w:cstheme="minorEastAsia"/>
          <w:spacing w:val="1"/>
          <w:sz w:val="21"/>
          <w:szCs w:val="21"/>
          <w:lang w:val="en-US" w:eastAsia="zh-CN"/>
        </w:rPr>
        <w:t xml:space="preserve">  </w:t>
      </w:r>
      <w:r>
        <w:rPr>
          <w:rFonts w:hint="eastAsia" w:asciiTheme="minorEastAsia" w:hAnsiTheme="minorEastAsia" w:eastAsiaTheme="minorEastAsia" w:cstheme="minorEastAsia"/>
          <w:spacing w:val="1"/>
          <w:sz w:val="21"/>
          <w:szCs w:val="21"/>
          <w:lang w:eastAsia="zh-CN"/>
        </w:rPr>
        <w:t>】%为违约金。</w:t>
      </w:r>
    </w:p>
    <w:p w14:paraId="0BE98B28">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24" w:firstLineChars="200"/>
        <w:textAlignment w:val="baseline"/>
        <w:outlineLvl w:val="9"/>
        <w:rPr>
          <w:rFonts w:hint="eastAsia" w:asciiTheme="minorEastAsia" w:hAnsiTheme="minorEastAsia" w:eastAsiaTheme="minorEastAsia" w:cstheme="minorEastAsia"/>
          <w:spacing w:val="1"/>
          <w:sz w:val="21"/>
          <w:szCs w:val="21"/>
          <w:lang w:eastAsia="zh-CN"/>
        </w:rPr>
      </w:pPr>
      <w:r>
        <w:rPr>
          <w:rFonts w:hint="eastAsia" w:asciiTheme="minorEastAsia" w:hAnsiTheme="minorEastAsia" w:eastAsiaTheme="minorEastAsia" w:cstheme="minorEastAsia"/>
          <w:spacing w:val="1"/>
          <w:sz w:val="21"/>
          <w:szCs w:val="21"/>
          <w:lang w:eastAsia="zh-CN"/>
        </w:rPr>
        <w:t>（</w:t>
      </w:r>
      <w:r>
        <w:rPr>
          <w:rFonts w:hint="eastAsia" w:asciiTheme="minorEastAsia" w:hAnsiTheme="minorEastAsia" w:eastAsiaTheme="minorEastAsia" w:cstheme="minorEastAsia"/>
          <w:spacing w:val="1"/>
          <w:sz w:val="21"/>
          <w:szCs w:val="21"/>
          <w:lang w:val="en-US" w:eastAsia="zh-CN"/>
        </w:rPr>
        <w:t>二</w:t>
      </w:r>
      <w:r>
        <w:rPr>
          <w:rFonts w:hint="eastAsia" w:asciiTheme="minorEastAsia" w:hAnsiTheme="minorEastAsia" w:eastAsiaTheme="minorEastAsia" w:cstheme="minorEastAsia"/>
          <w:spacing w:val="1"/>
          <w:sz w:val="21"/>
          <w:szCs w:val="21"/>
          <w:lang w:eastAsia="zh-CN"/>
        </w:rPr>
        <w:t>）由于乙方技术或其他原因造成甲方原有故障之外的故障或配件损坏，乙方负责免费修复或更换配件，无法修复的，乙方应赔偿由此给甲方造成的全部损失。</w:t>
      </w:r>
    </w:p>
    <w:p w14:paraId="6012FDE3">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24" w:firstLineChars="200"/>
        <w:textAlignment w:val="baseline"/>
        <w:outlineLvl w:val="9"/>
        <w:rPr>
          <w:rFonts w:hint="eastAsia" w:asciiTheme="minorEastAsia" w:hAnsiTheme="minorEastAsia" w:eastAsiaTheme="minorEastAsia" w:cstheme="minorEastAsia"/>
          <w:spacing w:val="1"/>
          <w:sz w:val="21"/>
          <w:szCs w:val="21"/>
          <w:lang w:eastAsia="zh-CN"/>
        </w:rPr>
      </w:pPr>
      <w:r>
        <w:rPr>
          <w:rFonts w:hint="eastAsia" w:asciiTheme="minorEastAsia" w:hAnsiTheme="minorEastAsia" w:eastAsiaTheme="minorEastAsia" w:cstheme="minorEastAsia"/>
          <w:spacing w:val="1"/>
          <w:sz w:val="21"/>
          <w:szCs w:val="21"/>
          <w:lang w:eastAsia="zh-CN"/>
        </w:rPr>
        <w:t>（</w:t>
      </w:r>
      <w:r>
        <w:rPr>
          <w:rFonts w:hint="eastAsia" w:asciiTheme="minorEastAsia" w:hAnsiTheme="minorEastAsia" w:eastAsiaTheme="minorEastAsia" w:cstheme="minorEastAsia"/>
          <w:spacing w:val="1"/>
          <w:sz w:val="21"/>
          <w:szCs w:val="21"/>
          <w:lang w:val="en-US" w:eastAsia="zh-CN"/>
        </w:rPr>
        <w:t>三</w:t>
      </w:r>
      <w:r>
        <w:rPr>
          <w:rFonts w:hint="eastAsia" w:asciiTheme="minorEastAsia" w:hAnsiTheme="minorEastAsia" w:eastAsiaTheme="minorEastAsia" w:cstheme="minorEastAsia"/>
          <w:spacing w:val="1"/>
          <w:sz w:val="21"/>
          <w:szCs w:val="21"/>
          <w:lang w:eastAsia="zh-CN"/>
        </w:rPr>
        <w:t>）</w:t>
      </w:r>
      <w:r>
        <w:rPr>
          <w:rFonts w:hint="eastAsia" w:asciiTheme="minorEastAsia" w:hAnsiTheme="minorEastAsia" w:eastAsiaTheme="minorEastAsia" w:cstheme="minorEastAsia"/>
          <w:spacing w:val="1"/>
          <w:sz w:val="21"/>
          <w:szCs w:val="21"/>
          <w:lang w:val="en-US" w:eastAsia="zh-CN"/>
        </w:rPr>
        <w:t>合同履行期内乙方维保项目出现故障的，乙方应在【 】小时内响应，【 】小时内排除故障。否则，</w:t>
      </w:r>
      <w:r>
        <w:rPr>
          <w:rFonts w:hint="eastAsia" w:asciiTheme="minorEastAsia" w:hAnsiTheme="minorEastAsia" w:eastAsiaTheme="minorEastAsia" w:cstheme="minorEastAsia"/>
          <w:spacing w:val="1"/>
          <w:sz w:val="21"/>
          <w:szCs w:val="21"/>
          <w:lang w:eastAsia="zh-CN"/>
        </w:rPr>
        <w:t>每超过一天，扣除乙方合同总价款的【</w:t>
      </w:r>
      <w:r>
        <w:rPr>
          <w:rFonts w:hint="eastAsia" w:asciiTheme="minorEastAsia" w:hAnsiTheme="minorEastAsia" w:eastAsiaTheme="minorEastAsia" w:cstheme="minorEastAsia"/>
          <w:spacing w:val="1"/>
          <w:sz w:val="21"/>
          <w:szCs w:val="21"/>
          <w:lang w:val="en-US" w:eastAsia="zh-CN"/>
        </w:rPr>
        <w:t xml:space="preserve"> 】</w:t>
      </w:r>
      <w:r>
        <w:rPr>
          <w:rFonts w:hint="eastAsia" w:asciiTheme="minorEastAsia" w:hAnsiTheme="minorEastAsia" w:eastAsiaTheme="minorEastAsia" w:cstheme="minorEastAsia"/>
          <w:spacing w:val="1"/>
          <w:sz w:val="21"/>
          <w:szCs w:val="21"/>
          <w:lang w:eastAsia="zh-CN"/>
        </w:rPr>
        <w:t>‰。</w:t>
      </w:r>
      <w:r>
        <w:rPr>
          <w:rFonts w:hint="eastAsia" w:asciiTheme="minorEastAsia" w:hAnsiTheme="minorEastAsia" w:eastAsiaTheme="minorEastAsia" w:cstheme="minorEastAsia"/>
          <w:spacing w:val="1"/>
          <w:sz w:val="21"/>
          <w:szCs w:val="21"/>
          <w:lang w:val="en-US" w:eastAsia="zh-CN"/>
        </w:rPr>
        <w:t>单次</w:t>
      </w:r>
      <w:r>
        <w:rPr>
          <w:rFonts w:hint="eastAsia" w:asciiTheme="minorEastAsia" w:hAnsiTheme="minorEastAsia" w:eastAsiaTheme="minorEastAsia" w:cstheme="minorEastAsia"/>
          <w:spacing w:val="1"/>
          <w:sz w:val="21"/>
          <w:szCs w:val="21"/>
          <w:lang w:eastAsia="zh-CN"/>
        </w:rPr>
        <w:t>累计超过【</w:t>
      </w:r>
      <w:r>
        <w:rPr>
          <w:rFonts w:hint="eastAsia" w:asciiTheme="minorEastAsia" w:hAnsiTheme="minorEastAsia" w:eastAsiaTheme="minorEastAsia" w:cstheme="minorEastAsia"/>
          <w:spacing w:val="1"/>
          <w:sz w:val="21"/>
          <w:szCs w:val="21"/>
          <w:lang w:val="en-US" w:eastAsia="zh-CN"/>
        </w:rPr>
        <w:t xml:space="preserve"> </w:t>
      </w:r>
      <w:r>
        <w:rPr>
          <w:rFonts w:hint="eastAsia" w:asciiTheme="minorEastAsia" w:hAnsiTheme="minorEastAsia" w:eastAsiaTheme="minorEastAsia" w:cstheme="minorEastAsia"/>
          <w:spacing w:val="1"/>
          <w:sz w:val="21"/>
          <w:szCs w:val="21"/>
          <w:lang w:eastAsia="zh-CN"/>
        </w:rPr>
        <w:t>】日</w:t>
      </w:r>
      <w:r>
        <w:rPr>
          <w:rFonts w:hint="eastAsia" w:asciiTheme="minorEastAsia" w:hAnsiTheme="minorEastAsia" w:eastAsiaTheme="minorEastAsia" w:cstheme="minorEastAsia"/>
          <w:spacing w:val="1"/>
          <w:sz w:val="21"/>
          <w:szCs w:val="21"/>
          <w:lang w:val="en-US" w:eastAsia="zh-CN"/>
        </w:rPr>
        <w:t>或合同期内逾期情形累计达到【 】次的</w:t>
      </w:r>
      <w:r>
        <w:rPr>
          <w:rFonts w:hint="eastAsia" w:asciiTheme="minorEastAsia" w:hAnsiTheme="minorEastAsia" w:eastAsiaTheme="minorEastAsia" w:cstheme="minorEastAsia"/>
          <w:spacing w:val="1"/>
          <w:sz w:val="21"/>
          <w:szCs w:val="21"/>
          <w:lang w:eastAsia="zh-CN"/>
        </w:rPr>
        <w:t>，视为乙方根本违约，甲方有权单方解除合同，解除合同书面通知书到达乙方之日视为合同已解除，并要求乙方按本条第（二）款之约定承担违约责任。</w:t>
      </w:r>
    </w:p>
    <w:p w14:paraId="67242EBA">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24" w:firstLineChars="200"/>
        <w:textAlignment w:val="baseline"/>
        <w:outlineLvl w:val="9"/>
        <w:rPr>
          <w:rFonts w:hint="eastAsia" w:asciiTheme="minorEastAsia" w:hAnsiTheme="minorEastAsia" w:eastAsiaTheme="minorEastAsia" w:cstheme="minorEastAsia"/>
          <w:spacing w:val="1"/>
          <w:sz w:val="21"/>
          <w:szCs w:val="21"/>
          <w:lang w:eastAsia="zh-CN"/>
        </w:rPr>
      </w:pPr>
      <w:r>
        <w:rPr>
          <w:rFonts w:hint="eastAsia" w:asciiTheme="minorEastAsia" w:hAnsiTheme="minorEastAsia" w:eastAsiaTheme="minorEastAsia" w:cstheme="minorEastAsia"/>
          <w:spacing w:val="1"/>
          <w:sz w:val="21"/>
          <w:szCs w:val="21"/>
          <w:lang w:eastAsia="zh-CN"/>
        </w:rPr>
        <w:t>（</w:t>
      </w:r>
      <w:r>
        <w:rPr>
          <w:rFonts w:hint="eastAsia" w:asciiTheme="minorEastAsia" w:hAnsiTheme="minorEastAsia" w:eastAsiaTheme="minorEastAsia" w:cstheme="minorEastAsia"/>
          <w:spacing w:val="1"/>
          <w:sz w:val="21"/>
          <w:szCs w:val="21"/>
          <w:lang w:val="en-US" w:eastAsia="zh-CN"/>
        </w:rPr>
        <w:t>四</w:t>
      </w:r>
      <w:r>
        <w:rPr>
          <w:rFonts w:hint="eastAsia" w:asciiTheme="minorEastAsia" w:hAnsiTheme="minorEastAsia" w:eastAsiaTheme="minorEastAsia" w:cstheme="minorEastAsia"/>
          <w:spacing w:val="1"/>
          <w:sz w:val="21"/>
          <w:szCs w:val="21"/>
          <w:lang w:eastAsia="zh-CN"/>
        </w:rPr>
        <w:t>）对于本合同项下约定的需乙方支付的任何费用及合同违约金，甲方均有权利从应支付合同款项中直接扣除。</w:t>
      </w:r>
    </w:p>
    <w:p w14:paraId="0BBC9640">
      <w:pPr>
        <w:keepNext w:val="0"/>
        <w:keepLines w:val="0"/>
        <w:pageBreakBefore w:val="0"/>
        <w:widowControl/>
        <w:kinsoku/>
        <w:wordWrap/>
        <w:overflowPunct/>
        <w:topLinePunct w:val="0"/>
        <w:autoSpaceDE w:val="0"/>
        <w:autoSpaceDN w:val="0"/>
        <w:bidi w:val="0"/>
        <w:adjustRightInd w:val="0"/>
        <w:snapToGrid w:val="0"/>
        <w:spacing w:line="360" w:lineRule="auto"/>
        <w:ind w:left="0" w:firstLine="422" w:firstLineChars="200"/>
        <w:textAlignment w:val="baseline"/>
        <w:outlineLvl w:val="9"/>
        <w:rPr>
          <w:rFonts w:hint="eastAsia" w:asciiTheme="minorEastAsia" w:hAnsiTheme="minorEastAsia" w:eastAsiaTheme="minorEastAsia" w:cstheme="minorEastAsia"/>
          <w:b/>
          <w:color w:val="auto"/>
          <w:sz w:val="21"/>
          <w:szCs w:val="21"/>
          <w:highlight w:val="none"/>
          <w:lang w:val="en-US" w:eastAsia="zh-CN"/>
        </w:rPr>
      </w:pPr>
      <w:r>
        <w:rPr>
          <w:rFonts w:hint="eastAsia" w:asciiTheme="minorEastAsia" w:hAnsiTheme="minorEastAsia" w:eastAsiaTheme="minorEastAsia" w:cstheme="minorEastAsia"/>
          <w:b/>
          <w:color w:val="auto"/>
          <w:sz w:val="21"/>
          <w:szCs w:val="21"/>
          <w:highlight w:val="none"/>
          <w:lang w:val="en-US" w:eastAsia="zh-CN"/>
        </w:rPr>
        <w:t>十五、不可抗力事件处理</w:t>
      </w:r>
    </w:p>
    <w:p w14:paraId="256625B5">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24" w:firstLineChars="200"/>
        <w:textAlignment w:val="baseline"/>
        <w:outlineLvl w:val="9"/>
        <w:rPr>
          <w:rFonts w:hint="eastAsia" w:asciiTheme="minorEastAsia" w:hAnsiTheme="minorEastAsia" w:eastAsiaTheme="minorEastAsia" w:cstheme="minorEastAsia"/>
          <w:spacing w:val="1"/>
          <w:sz w:val="21"/>
          <w:szCs w:val="21"/>
          <w:lang w:eastAsia="zh-CN"/>
        </w:rPr>
      </w:pPr>
      <w:r>
        <w:rPr>
          <w:rFonts w:hint="eastAsia" w:asciiTheme="minorEastAsia" w:hAnsiTheme="minorEastAsia" w:eastAsiaTheme="minorEastAsia" w:cstheme="minorEastAsia"/>
          <w:spacing w:val="1"/>
          <w:sz w:val="21"/>
          <w:szCs w:val="21"/>
          <w:lang w:eastAsia="zh-CN"/>
        </w:rPr>
        <w:t>1</w:t>
      </w:r>
      <w:r>
        <w:rPr>
          <w:rFonts w:hint="eastAsia" w:asciiTheme="minorEastAsia" w:hAnsiTheme="minorEastAsia" w:eastAsiaTheme="minorEastAsia" w:cstheme="minorEastAsia"/>
          <w:spacing w:val="1"/>
          <w:sz w:val="21"/>
          <w:szCs w:val="21"/>
          <w:lang w:val="en-US" w:eastAsia="zh-CN"/>
        </w:rPr>
        <w:t>.</w:t>
      </w:r>
      <w:r>
        <w:rPr>
          <w:rFonts w:hint="eastAsia" w:asciiTheme="minorEastAsia" w:hAnsiTheme="minorEastAsia" w:eastAsiaTheme="minorEastAsia" w:cstheme="minorEastAsia"/>
          <w:spacing w:val="1"/>
          <w:sz w:val="21"/>
          <w:szCs w:val="21"/>
          <w:lang w:eastAsia="zh-CN"/>
        </w:rPr>
        <w:t>在合同有效期内，任何一方因不可抗力事件导致不能履行合同，则合同履行期可延长，其延长期与不可抗力影响期相同。</w:t>
      </w:r>
    </w:p>
    <w:p w14:paraId="3F86F250">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24" w:firstLineChars="200"/>
        <w:textAlignment w:val="baseline"/>
        <w:outlineLvl w:val="9"/>
        <w:rPr>
          <w:rFonts w:hint="eastAsia" w:asciiTheme="minorEastAsia" w:hAnsiTheme="minorEastAsia" w:eastAsiaTheme="minorEastAsia" w:cstheme="minorEastAsia"/>
          <w:spacing w:val="1"/>
          <w:sz w:val="21"/>
          <w:szCs w:val="21"/>
          <w:lang w:eastAsia="zh-CN"/>
        </w:rPr>
      </w:pPr>
      <w:r>
        <w:rPr>
          <w:rFonts w:hint="eastAsia" w:asciiTheme="minorEastAsia" w:hAnsiTheme="minorEastAsia" w:eastAsiaTheme="minorEastAsia" w:cstheme="minorEastAsia"/>
          <w:spacing w:val="1"/>
          <w:sz w:val="21"/>
          <w:szCs w:val="21"/>
          <w:lang w:eastAsia="zh-CN"/>
        </w:rPr>
        <w:t>2</w:t>
      </w:r>
      <w:r>
        <w:rPr>
          <w:rFonts w:hint="eastAsia" w:asciiTheme="minorEastAsia" w:hAnsiTheme="minorEastAsia" w:eastAsiaTheme="minorEastAsia" w:cstheme="minorEastAsia"/>
          <w:spacing w:val="1"/>
          <w:sz w:val="21"/>
          <w:szCs w:val="21"/>
          <w:lang w:val="en-US" w:eastAsia="zh-CN"/>
        </w:rPr>
        <w:t>.</w:t>
      </w:r>
      <w:r>
        <w:rPr>
          <w:rFonts w:hint="eastAsia" w:asciiTheme="minorEastAsia" w:hAnsiTheme="minorEastAsia" w:eastAsiaTheme="minorEastAsia" w:cstheme="minorEastAsia"/>
          <w:spacing w:val="1"/>
          <w:sz w:val="21"/>
          <w:szCs w:val="21"/>
          <w:lang w:eastAsia="zh-CN"/>
        </w:rPr>
        <w:t>不可抗力事件发生后，应立即通知对方，并寄送有关权威机构出具的证明。</w:t>
      </w:r>
    </w:p>
    <w:p w14:paraId="0E4FCB2E">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24" w:firstLineChars="200"/>
        <w:textAlignment w:val="baseline"/>
        <w:outlineLvl w:val="9"/>
        <w:rPr>
          <w:rFonts w:hint="eastAsia" w:asciiTheme="minorEastAsia" w:hAnsiTheme="minorEastAsia" w:eastAsiaTheme="minorEastAsia" w:cstheme="minorEastAsia"/>
          <w:spacing w:val="1"/>
          <w:sz w:val="21"/>
          <w:szCs w:val="21"/>
          <w:lang w:eastAsia="zh-CN"/>
        </w:rPr>
      </w:pPr>
      <w:r>
        <w:rPr>
          <w:rFonts w:hint="eastAsia" w:asciiTheme="minorEastAsia" w:hAnsiTheme="minorEastAsia" w:eastAsiaTheme="minorEastAsia" w:cstheme="minorEastAsia"/>
          <w:spacing w:val="1"/>
          <w:sz w:val="21"/>
          <w:szCs w:val="21"/>
          <w:lang w:eastAsia="zh-CN"/>
        </w:rPr>
        <w:t>3</w:t>
      </w:r>
      <w:r>
        <w:rPr>
          <w:rFonts w:hint="eastAsia" w:asciiTheme="minorEastAsia" w:hAnsiTheme="minorEastAsia" w:eastAsiaTheme="minorEastAsia" w:cstheme="minorEastAsia"/>
          <w:spacing w:val="1"/>
          <w:sz w:val="21"/>
          <w:szCs w:val="21"/>
          <w:lang w:val="en-US" w:eastAsia="zh-CN"/>
        </w:rPr>
        <w:t>.不可抗力事件延续120天以上，双方应通过友好协商，确定是否继续履行合同</w:t>
      </w:r>
      <w:r>
        <w:rPr>
          <w:rFonts w:hint="eastAsia" w:asciiTheme="minorEastAsia" w:hAnsiTheme="minorEastAsia" w:eastAsiaTheme="minorEastAsia" w:cstheme="minorEastAsia"/>
          <w:spacing w:val="1"/>
          <w:sz w:val="21"/>
          <w:szCs w:val="21"/>
          <w:lang w:eastAsia="zh-CN"/>
        </w:rPr>
        <w:t>。</w:t>
      </w:r>
    </w:p>
    <w:p w14:paraId="720D4132">
      <w:pPr>
        <w:keepNext w:val="0"/>
        <w:keepLines w:val="0"/>
        <w:pageBreakBefore w:val="0"/>
        <w:widowControl/>
        <w:kinsoku/>
        <w:wordWrap/>
        <w:overflowPunct/>
        <w:topLinePunct w:val="0"/>
        <w:autoSpaceDE w:val="0"/>
        <w:autoSpaceDN w:val="0"/>
        <w:bidi w:val="0"/>
        <w:adjustRightInd w:val="0"/>
        <w:snapToGrid w:val="0"/>
        <w:spacing w:line="360" w:lineRule="auto"/>
        <w:ind w:left="0" w:firstLine="422" w:firstLineChars="200"/>
        <w:textAlignment w:val="baseline"/>
        <w:outlineLvl w:val="9"/>
        <w:rPr>
          <w:rFonts w:hint="eastAsia" w:asciiTheme="minorEastAsia" w:hAnsiTheme="minorEastAsia" w:eastAsiaTheme="minorEastAsia" w:cstheme="minorEastAsia"/>
          <w:b/>
          <w:color w:val="auto"/>
          <w:sz w:val="21"/>
          <w:szCs w:val="21"/>
          <w:highlight w:val="none"/>
          <w:lang w:val="en-US" w:eastAsia="zh-CN"/>
        </w:rPr>
      </w:pPr>
      <w:r>
        <w:rPr>
          <w:rFonts w:hint="eastAsia" w:asciiTheme="minorEastAsia" w:hAnsiTheme="minorEastAsia" w:eastAsiaTheme="minorEastAsia" w:cstheme="minorEastAsia"/>
          <w:b/>
          <w:color w:val="auto"/>
          <w:sz w:val="21"/>
          <w:szCs w:val="21"/>
          <w:highlight w:val="none"/>
          <w:lang w:val="en-US" w:eastAsia="zh-CN"/>
        </w:rPr>
        <w:t>十六、诉讼</w:t>
      </w:r>
    </w:p>
    <w:p w14:paraId="0C0B65CC">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24" w:firstLineChars="200"/>
        <w:textAlignment w:val="baseline"/>
        <w:outlineLvl w:val="9"/>
        <w:rPr>
          <w:rFonts w:hint="eastAsia" w:asciiTheme="minorEastAsia" w:hAnsiTheme="minorEastAsia" w:eastAsiaTheme="minorEastAsia" w:cstheme="minorEastAsia"/>
          <w:spacing w:val="1"/>
          <w:sz w:val="21"/>
          <w:szCs w:val="21"/>
          <w:lang w:eastAsia="zh-CN"/>
        </w:rPr>
      </w:pPr>
      <w:r>
        <w:rPr>
          <w:rFonts w:hint="eastAsia" w:asciiTheme="minorEastAsia" w:hAnsiTheme="minorEastAsia" w:eastAsiaTheme="minorEastAsia" w:cstheme="minorEastAsia"/>
          <w:spacing w:val="1"/>
          <w:sz w:val="21"/>
          <w:szCs w:val="21"/>
          <w:lang w:val="en-US" w:eastAsia="zh-CN"/>
        </w:rPr>
        <w:t>双方在执行合同中所发生的一切争议，应通过协商解决。如协商不成，可向甲方所在地法院起诉</w:t>
      </w:r>
      <w:r>
        <w:rPr>
          <w:rFonts w:hint="eastAsia" w:asciiTheme="minorEastAsia" w:hAnsiTheme="minorEastAsia" w:eastAsiaTheme="minorEastAsia" w:cstheme="minorEastAsia"/>
          <w:spacing w:val="1"/>
          <w:sz w:val="21"/>
          <w:szCs w:val="21"/>
          <w:lang w:eastAsia="zh-CN"/>
        </w:rPr>
        <w:t>。</w:t>
      </w:r>
    </w:p>
    <w:p w14:paraId="1B2A9A7A">
      <w:pPr>
        <w:keepNext w:val="0"/>
        <w:keepLines w:val="0"/>
        <w:pageBreakBefore w:val="0"/>
        <w:widowControl/>
        <w:kinsoku/>
        <w:wordWrap/>
        <w:overflowPunct/>
        <w:topLinePunct w:val="0"/>
        <w:autoSpaceDE w:val="0"/>
        <w:autoSpaceDN w:val="0"/>
        <w:bidi w:val="0"/>
        <w:adjustRightInd w:val="0"/>
        <w:snapToGrid w:val="0"/>
        <w:spacing w:line="360" w:lineRule="auto"/>
        <w:ind w:left="0" w:firstLine="422" w:firstLineChars="200"/>
        <w:textAlignment w:val="baseline"/>
        <w:outlineLvl w:val="9"/>
        <w:rPr>
          <w:rFonts w:hint="eastAsia" w:asciiTheme="minorEastAsia" w:hAnsiTheme="minorEastAsia" w:eastAsiaTheme="minorEastAsia" w:cstheme="minorEastAsia"/>
          <w:b/>
          <w:color w:val="auto"/>
          <w:sz w:val="21"/>
          <w:szCs w:val="21"/>
          <w:highlight w:val="none"/>
          <w:lang w:val="en-US" w:eastAsia="zh-CN"/>
        </w:rPr>
      </w:pPr>
      <w:r>
        <w:rPr>
          <w:rFonts w:hint="eastAsia" w:asciiTheme="minorEastAsia" w:hAnsiTheme="minorEastAsia" w:eastAsiaTheme="minorEastAsia" w:cstheme="minorEastAsia"/>
          <w:b/>
          <w:color w:val="auto"/>
          <w:sz w:val="21"/>
          <w:szCs w:val="21"/>
          <w:highlight w:val="none"/>
          <w:lang w:val="en-US" w:eastAsia="zh-CN"/>
        </w:rPr>
        <w:t>十七、合同生效及其它</w:t>
      </w:r>
    </w:p>
    <w:p w14:paraId="064E3E28">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24" w:firstLineChars="200"/>
        <w:textAlignment w:val="baseline"/>
        <w:outlineLvl w:val="9"/>
        <w:rPr>
          <w:rFonts w:hint="eastAsia" w:asciiTheme="minorEastAsia" w:hAnsiTheme="minorEastAsia" w:eastAsiaTheme="minorEastAsia" w:cstheme="minorEastAsia"/>
          <w:spacing w:val="1"/>
          <w:sz w:val="21"/>
          <w:szCs w:val="21"/>
          <w:lang w:val="en-US" w:eastAsia="zh-CN"/>
        </w:rPr>
      </w:pPr>
      <w:r>
        <w:rPr>
          <w:rFonts w:hint="eastAsia" w:asciiTheme="minorEastAsia" w:hAnsiTheme="minorEastAsia" w:eastAsiaTheme="minorEastAsia" w:cstheme="minorEastAsia"/>
          <w:spacing w:val="1"/>
          <w:sz w:val="21"/>
          <w:szCs w:val="21"/>
          <w:lang w:val="en-US" w:eastAsia="zh-CN"/>
        </w:rPr>
        <w:t>1.本合同经甲方、乙方法定代表人或其委托人签字并加盖公章后生效。</w:t>
      </w:r>
    </w:p>
    <w:p w14:paraId="2D85FD6E">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24" w:firstLineChars="200"/>
        <w:textAlignment w:val="baseline"/>
        <w:outlineLvl w:val="9"/>
        <w:rPr>
          <w:rFonts w:hint="eastAsia" w:asciiTheme="minorEastAsia" w:hAnsiTheme="minorEastAsia" w:eastAsiaTheme="minorEastAsia" w:cstheme="minorEastAsia"/>
          <w:spacing w:val="1"/>
          <w:sz w:val="21"/>
          <w:szCs w:val="21"/>
          <w:lang w:val="en-US" w:eastAsia="zh-CN"/>
        </w:rPr>
      </w:pPr>
      <w:r>
        <w:rPr>
          <w:rFonts w:hint="eastAsia" w:asciiTheme="minorEastAsia" w:hAnsiTheme="minorEastAsia" w:eastAsiaTheme="minorEastAsia" w:cstheme="minorEastAsia"/>
          <w:spacing w:val="1"/>
          <w:sz w:val="21"/>
          <w:szCs w:val="21"/>
          <w:lang w:val="en-US" w:eastAsia="zh-CN"/>
        </w:rPr>
        <w:t>2.本合同一式</w:t>
      </w:r>
      <w:r>
        <w:rPr>
          <w:rFonts w:hint="eastAsia" w:asciiTheme="minorEastAsia" w:hAnsiTheme="minorEastAsia" w:eastAsiaTheme="minorEastAsia" w:cstheme="minorEastAsia"/>
          <w:spacing w:val="1"/>
          <w:sz w:val="21"/>
          <w:szCs w:val="21"/>
          <w:u w:val="single"/>
          <w:lang w:val="en-US" w:eastAsia="zh-CN"/>
        </w:rPr>
        <w:t>陆</w:t>
      </w:r>
      <w:r>
        <w:rPr>
          <w:rFonts w:hint="eastAsia" w:asciiTheme="minorEastAsia" w:hAnsiTheme="minorEastAsia" w:eastAsiaTheme="minorEastAsia" w:cstheme="minorEastAsia"/>
          <w:spacing w:val="1"/>
          <w:sz w:val="21"/>
          <w:szCs w:val="21"/>
          <w:lang w:val="en-US" w:eastAsia="zh-CN"/>
        </w:rPr>
        <w:t>份，甲方、乙方各执</w:t>
      </w:r>
      <w:r>
        <w:rPr>
          <w:rFonts w:hint="eastAsia" w:asciiTheme="minorEastAsia" w:hAnsiTheme="minorEastAsia" w:eastAsiaTheme="minorEastAsia" w:cstheme="minorEastAsia"/>
          <w:spacing w:val="1"/>
          <w:sz w:val="21"/>
          <w:szCs w:val="21"/>
          <w:u w:val="single"/>
          <w:lang w:val="en-US" w:eastAsia="zh-CN"/>
        </w:rPr>
        <w:t>贰</w:t>
      </w:r>
      <w:r>
        <w:rPr>
          <w:rFonts w:hint="eastAsia" w:asciiTheme="minorEastAsia" w:hAnsiTheme="minorEastAsia" w:eastAsiaTheme="minorEastAsia" w:cstheme="minorEastAsia"/>
          <w:spacing w:val="1"/>
          <w:sz w:val="21"/>
          <w:szCs w:val="21"/>
          <w:lang w:val="en-US" w:eastAsia="zh-CN"/>
        </w:rPr>
        <w:t>份，其余相关部门各</w:t>
      </w:r>
      <w:r>
        <w:rPr>
          <w:rFonts w:hint="eastAsia" w:asciiTheme="minorEastAsia" w:hAnsiTheme="minorEastAsia" w:eastAsiaTheme="minorEastAsia" w:cstheme="minorEastAsia"/>
          <w:spacing w:val="1"/>
          <w:sz w:val="21"/>
          <w:szCs w:val="21"/>
          <w:u w:val="single"/>
          <w:lang w:val="en-US" w:eastAsia="zh-CN"/>
        </w:rPr>
        <w:t>壹</w:t>
      </w:r>
      <w:r>
        <w:rPr>
          <w:rFonts w:hint="eastAsia" w:asciiTheme="minorEastAsia" w:hAnsiTheme="minorEastAsia" w:eastAsiaTheme="minorEastAsia" w:cstheme="minorEastAsia"/>
          <w:spacing w:val="1"/>
          <w:sz w:val="21"/>
          <w:szCs w:val="21"/>
          <w:lang w:val="en-US" w:eastAsia="zh-CN"/>
        </w:rPr>
        <w:t>份。</w:t>
      </w:r>
    </w:p>
    <w:p w14:paraId="155352C6">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24" w:firstLineChars="200"/>
        <w:textAlignment w:val="baseline"/>
        <w:outlineLvl w:val="9"/>
        <w:rPr>
          <w:rFonts w:hint="eastAsia" w:asciiTheme="minorEastAsia" w:hAnsiTheme="minorEastAsia" w:eastAsiaTheme="minorEastAsia" w:cstheme="minorEastAsia"/>
          <w:spacing w:val="1"/>
          <w:sz w:val="21"/>
          <w:szCs w:val="21"/>
          <w:lang w:val="en-US" w:eastAsia="zh-CN"/>
        </w:rPr>
      </w:pPr>
      <w:r>
        <w:rPr>
          <w:rFonts w:hint="eastAsia" w:asciiTheme="minorEastAsia" w:hAnsiTheme="minorEastAsia" w:eastAsiaTheme="minorEastAsia" w:cstheme="minorEastAsia"/>
          <w:spacing w:val="1"/>
          <w:sz w:val="21"/>
          <w:szCs w:val="21"/>
          <w:lang w:val="en-US" w:eastAsia="zh-CN"/>
        </w:rPr>
        <w:t>（以下无正文）</w:t>
      </w:r>
    </w:p>
    <w:p w14:paraId="529245CB">
      <w:pPr>
        <w:rPr>
          <w:rFonts w:hint="eastAsia" w:asciiTheme="minorEastAsia" w:hAnsiTheme="minorEastAsia" w:eastAsiaTheme="minorEastAsia" w:cstheme="minorEastAsia"/>
          <w:sz w:val="21"/>
          <w:szCs w:val="21"/>
        </w:rPr>
      </w:pPr>
    </w:p>
    <w:p w14:paraId="3EE461A0">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甲  方（法人公章）                          乙  方（法人公章）</w:t>
      </w:r>
    </w:p>
    <w:p w14:paraId="785B83E1">
      <w:pPr>
        <w:bidi w:val="0"/>
        <w:spacing w:line="360" w:lineRule="auto"/>
        <w:rPr>
          <w:rFonts w:hint="eastAsia" w:ascii="仿宋" w:hAnsi="仿宋" w:eastAsia="仿宋" w:cs="仿宋"/>
          <w:sz w:val="24"/>
          <w:szCs w:val="24"/>
        </w:rPr>
      </w:pPr>
    </w:p>
    <w:p w14:paraId="1C760680">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 xml:space="preserve">法定代表人：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法定代表人： </w:t>
      </w:r>
    </w:p>
    <w:p w14:paraId="518EB250">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代理人：                                    代理人：</w:t>
      </w:r>
    </w:p>
    <w:p w14:paraId="04211922">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开户银行：</w:t>
      </w:r>
    </w:p>
    <w:p w14:paraId="1A9B8314">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帐  号：</w:t>
      </w:r>
    </w:p>
    <w:p w14:paraId="08655196">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单位名称：西安市中心医院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单位名称：XXXXXXX</w:t>
      </w:r>
    </w:p>
    <w:p w14:paraId="7C655617">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地  址：西安市</w:t>
      </w:r>
      <w:r>
        <w:rPr>
          <w:rFonts w:hint="eastAsia" w:ascii="仿宋" w:hAnsi="仿宋" w:eastAsia="仿宋" w:cs="仿宋"/>
          <w:sz w:val="24"/>
          <w:szCs w:val="24"/>
          <w:lang w:eastAsia="zh-CN"/>
        </w:rPr>
        <w:t>新城区西五路</w:t>
      </w:r>
      <w:r>
        <w:rPr>
          <w:rFonts w:hint="eastAsia" w:ascii="仿宋" w:hAnsi="仿宋" w:eastAsia="仿宋" w:cs="仿宋"/>
          <w:sz w:val="24"/>
          <w:szCs w:val="24"/>
          <w:lang w:val="en-US" w:eastAsia="zh-CN"/>
        </w:rPr>
        <w:t>161号</w:t>
      </w:r>
      <w:r>
        <w:rPr>
          <w:rFonts w:hint="eastAsia" w:ascii="仿宋" w:hAnsi="仿宋" w:eastAsia="仿宋" w:cs="仿宋"/>
          <w:sz w:val="24"/>
          <w:szCs w:val="24"/>
        </w:rPr>
        <w:t xml:space="preserve">          地  址：</w:t>
      </w:r>
    </w:p>
    <w:p w14:paraId="6350367E">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联系电话：                                联系电话：</w:t>
      </w:r>
    </w:p>
    <w:p w14:paraId="28698615">
      <w:pPr>
        <w:bidi w:val="0"/>
        <w:spacing w:line="360" w:lineRule="auto"/>
        <w:ind w:firstLine="480" w:firstLineChars="200"/>
        <w:rPr>
          <w:rFonts w:hint="eastAsia" w:ascii="仿宋" w:hAnsi="仿宋" w:eastAsia="仿宋" w:cs="仿宋"/>
        </w:rPr>
      </w:pPr>
      <w:r>
        <w:rPr>
          <w:rFonts w:hint="eastAsia" w:ascii="仿宋" w:hAnsi="仿宋" w:eastAsia="仿宋" w:cs="仿宋"/>
          <w:sz w:val="24"/>
          <w:szCs w:val="24"/>
        </w:rPr>
        <w:t>签订日期：                                签订日期：</w:t>
      </w:r>
      <w:r>
        <w:rPr>
          <w:rFonts w:hint="eastAsia" w:ascii="仿宋" w:hAnsi="仿宋" w:eastAsia="仿宋" w:cs="仿宋"/>
        </w:rPr>
        <w:t xml:space="preserve">  </w:t>
      </w:r>
    </w:p>
    <w:p w14:paraId="1B2210E7">
      <w:pPr>
        <w:pStyle w:val="12"/>
        <w:ind w:firstLine="480"/>
        <w:rPr>
          <w:rFonts w:hint="eastAsia" w:ascii="仿宋" w:hAnsi="仿宋" w:eastAsia="仿宋" w:cs="仿宋"/>
        </w:rPr>
      </w:pPr>
    </w:p>
    <w:p w14:paraId="3DB33614">
      <w:pPr>
        <w:pStyle w:val="12"/>
        <w:rPr>
          <w:rFonts w:hint="eastAsia"/>
          <w:lang w:val="en-US" w:eastAsia="zh-Hans"/>
        </w:rPr>
      </w:pPr>
    </w:p>
    <w:p w14:paraId="11E1C35A">
      <w:pPr>
        <w:rPr>
          <w:rFonts w:hint="eastAsia" w:asciiTheme="minorEastAsia" w:hAnsiTheme="minorEastAsia" w:eastAsiaTheme="minorEastAsia" w:cstheme="minorEastAsia"/>
          <w:sz w:val="21"/>
          <w:szCs w:val="21"/>
        </w:rPr>
      </w:pPr>
    </w:p>
    <w:sectPr>
      <w:pgSz w:w="11906" w:h="16838"/>
      <w:pgMar w:top="1134" w:right="1134" w:bottom="1134" w:left="1134"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58301D"/>
    <w:rsid w:val="02AF1569"/>
    <w:rsid w:val="1663154E"/>
    <w:rsid w:val="222A3B06"/>
    <w:rsid w:val="42721A93"/>
    <w:rsid w:val="5758301D"/>
    <w:rsid w:val="7F7259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2"/>
    <w:basedOn w:val="1"/>
    <w:next w:val="1"/>
    <w:semiHidden/>
    <w:unhideWhenUsed/>
    <w:qFormat/>
    <w:uiPriority w:val="0"/>
    <w:pPr>
      <w:keepNext/>
      <w:keepLines/>
      <w:spacing w:before="260" w:beforeLines="0" w:after="260" w:afterLines="0" w:line="413" w:lineRule="auto"/>
      <w:outlineLvl w:val="1"/>
    </w:pPr>
    <w:rPr>
      <w:rFonts w:ascii="Arial" w:hAnsi="Arial" w:eastAsia="楷体" w:cs="Times New Roman"/>
      <w:b/>
      <w:bCs/>
      <w:sz w:val="36"/>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ind w:firstLine="420" w:firstLineChars="200"/>
    </w:pPr>
    <w:rPr>
      <w:rFonts w:ascii="Times New Roman" w:eastAsia="宋?"/>
      <w:sz w:val="21"/>
      <w:szCs w:val="24"/>
    </w:rPr>
  </w:style>
  <w:style w:type="paragraph" w:styleId="3">
    <w:name w:val="Body Text Indent"/>
    <w:basedOn w:val="1"/>
    <w:qFormat/>
    <w:uiPriority w:val="99"/>
    <w:pPr>
      <w:spacing w:after="120"/>
      <w:ind w:left="420" w:leftChars="200"/>
    </w:pPr>
  </w:style>
  <w:style w:type="paragraph" w:styleId="5">
    <w:name w:val="Normal Indent"/>
    <w:basedOn w:val="1"/>
    <w:qFormat/>
    <w:uiPriority w:val="0"/>
    <w:pPr>
      <w:ind w:firstLine="420"/>
    </w:pPr>
    <w:rPr>
      <w:szCs w:val="21"/>
    </w:r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table of figures"/>
    <w:basedOn w:val="1"/>
    <w:next w:val="1"/>
    <w:qFormat/>
    <w:uiPriority w:val="0"/>
    <w:pPr>
      <w:spacing w:line="360" w:lineRule="auto"/>
      <w:ind w:hanging="200"/>
    </w:pPr>
    <w:rPr>
      <w:rFonts w:ascii="宋体"/>
      <w:kern w:val="0"/>
      <w:sz w:val="20"/>
      <w:szCs w:val="20"/>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2445</Words>
  <Characters>2485</Characters>
  <Lines>0</Lines>
  <Paragraphs>0</Paragraphs>
  <TotalTime>0</TotalTime>
  <ScaleCrop>false</ScaleCrop>
  <LinksUpToDate>false</LinksUpToDate>
  <CharactersWithSpaces>2563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2025-12-22T01:05:00Z</dcterms:created>
  <dc:creator>石头</dc:creator>
  <cp:lastModifiedBy>石头</cp:lastModifiedBy>
  <dcterms:modified xsi:type="dcterms:W3CDTF">2025-12-29T06:08:39Z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21815504AFED435984C4536AB2582D45_13</vt:lpwstr>
  </property>
  <property fmtid="{D5CDD505-2E9C-101B-9397-08002B2CF9AE}" pid="4" name="KSOTemplateDocerSaveRecord">
    <vt:lpwstr>eyJoZGlkIjoiNTcyMTFmOGE3NTIwODMxNTQ1MWI4ZDQ4ZmJlOGYxZjAiLCJ1c2VySWQiOiI1MTE2NTQ1NjkifQ==</vt:lpwstr>
  </property>
</Properties>
</file>