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4837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服务方案</w:t>
      </w:r>
    </w:p>
    <w:p w14:paraId="7B75E80E">
      <w:pP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  <w:t>供应商根据本项目制定服务方案，格式自拟。</w:t>
      </w:r>
    </w:p>
    <w:p w14:paraId="2276D21B">
      <w:pP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</w:rPr>
        <w:br w:type="page"/>
      </w:r>
    </w:p>
    <w:p w14:paraId="19D0B2AA">
      <w:pPr>
        <w:keepNext/>
        <w:keepLines/>
        <w:spacing w:line="360" w:lineRule="auto"/>
        <w:jc w:val="both"/>
        <w:outlineLvl w:val="2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t>附表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1：</w:t>
      </w:r>
    </w:p>
    <w:p w14:paraId="3288F983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技术指标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偏离表</w:t>
      </w:r>
    </w:p>
    <w:p w14:paraId="2D9AF77A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项目名称：</w:t>
      </w:r>
    </w:p>
    <w:p w14:paraId="636CB7F0">
      <w:pPr>
        <w:spacing w:line="360" w:lineRule="auto"/>
        <w:rPr>
          <w:rFonts w:hint="eastAsia" w:ascii="仿宋" w:hAnsi="仿宋" w:eastAsia="仿宋" w:cs="仿宋"/>
          <w:sz w:val="23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项目编号：</w:t>
      </w:r>
    </w:p>
    <w:tbl>
      <w:tblPr>
        <w:tblStyle w:val="3"/>
        <w:tblW w:w="878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1817"/>
        <w:gridCol w:w="2460"/>
        <w:gridCol w:w="2110"/>
        <w:gridCol w:w="822"/>
        <w:gridCol w:w="733"/>
      </w:tblGrid>
      <w:tr w14:paraId="537E6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exact"/>
          <w:jc w:val="center"/>
        </w:trPr>
        <w:tc>
          <w:tcPr>
            <w:tcW w:w="843" w:type="dxa"/>
            <w:noWrap w:val="0"/>
            <w:vAlign w:val="center"/>
          </w:tcPr>
          <w:p w14:paraId="14BE04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817" w:type="dxa"/>
            <w:noWrap w:val="0"/>
            <w:vAlign w:val="center"/>
          </w:tcPr>
          <w:p w14:paraId="787B1D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磋商文件要求</w:t>
            </w:r>
          </w:p>
        </w:tc>
        <w:tc>
          <w:tcPr>
            <w:tcW w:w="2460" w:type="dxa"/>
            <w:noWrap w:val="0"/>
            <w:vAlign w:val="center"/>
          </w:tcPr>
          <w:p w14:paraId="42CB95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响应</w:t>
            </w:r>
            <w:r>
              <w:rPr>
                <w:rFonts w:hint="eastAsia" w:ascii="仿宋" w:hAnsi="仿宋" w:eastAsia="仿宋" w:cs="仿宋"/>
                <w:b/>
                <w:sz w:val="24"/>
                <w:lang w:eastAsia="zh-CN"/>
              </w:rPr>
              <w:t>内容</w:t>
            </w:r>
          </w:p>
        </w:tc>
        <w:tc>
          <w:tcPr>
            <w:tcW w:w="2110" w:type="dxa"/>
            <w:noWrap w:val="0"/>
            <w:vAlign w:val="center"/>
          </w:tcPr>
          <w:p w14:paraId="25B539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证明材料所在页码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说明</w:t>
            </w:r>
          </w:p>
        </w:tc>
        <w:tc>
          <w:tcPr>
            <w:tcW w:w="822" w:type="dxa"/>
            <w:noWrap w:val="0"/>
            <w:vAlign w:val="center"/>
          </w:tcPr>
          <w:p w14:paraId="55F5CC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偏离</w:t>
            </w:r>
          </w:p>
        </w:tc>
        <w:tc>
          <w:tcPr>
            <w:tcW w:w="733" w:type="dxa"/>
            <w:noWrap w:val="0"/>
            <w:vAlign w:val="center"/>
          </w:tcPr>
          <w:p w14:paraId="58CE85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备注</w:t>
            </w:r>
          </w:p>
        </w:tc>
      </w:tr>
      <w:tr w14:paraId="103BBC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exact"/>
          <w:jc w:val="center"/>
        </w:trPr>
        <w:tc>
          <w:tcPr>
            <w:tcW w:w="843" w:type="dxa"/>
            <w:noWrap w:val="0"/>
            <w:vAlign w:val="center"/>
          </w:tcPr>
          <w:p w14:paraId="31975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4F368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42ABA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110" w:type="dxa"/>
            <w:noWrap w:val="0"/>
            <w:vAlign w:val="center"/>
          </w:tcPr>
          <w:p w14:paraId="49F55F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2" w:type="dxa"/>
            <w:noWrap w:val="0"/>
            <w:vAlign w:val="center"/>
          </w:tcPr>
          <w:p w14:paraId="2C975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733" w:type="dxa"/>
            <w:noWrap w:val="0"/>
            <w:vAlign w:val="center"/>
          </w:tcPr>
          <w:p w14:paraId="0F0A4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DF2E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exact"/>
          <w:jc w:val="center"/>
        </w:trPr>
        <w:tc>
          <w:tcPr>
            <w:tcW w:w="843" w:type="dxa"/>
            <w:noWrap w:val="0"/>
            <w:vAlign w:val="center"/>
          </w:tcPr>
          <w:p w14:paraId="05B86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7212C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1E589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110" w:type="dxa"/>
            <w:noWrap w:val="0"/>
            <w:vAlign w:val="center"/>
          </w:tcPr>
          <w:p w14:paraId="58C60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2" w:type="dxa"/>
            <w:noWrap w:val="0"/>
            <w:vAlign w:val="center"/>
          </w:tcPr>
          <w:p w14:paraId="53014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733" w:type="dxa"/>
            <w:noWrap w:val="0"/>
            <w:vAlign w:val="center"/>
          </w:tcPr>
          <w:p w14:paraId="3D28F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718C4B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exact"/>
          <w:jc w:val="center"/>
        </w:trPr>
        <w:tc>
          <w:tcPr>
            <w:tcW w:w="843" w:type="dxa"/>
            <w:noWrap w:val="0"/>
            <w:vAlign w:val="center"/>
          </w:tcPr>
          <w:p w14:paraId="02AC3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13CBB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7FAC0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110" w:type="dxa"/>
            <w:noWrap w:val="0"/>
            <w:vAlign w:val="center"/>
          </w:tcPr>
          <w:p w14:paraId="624FD0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2" w:type="dxa"/>
            <w:noWrap w:val="0"/>
            <w:vAlign w:val="center"/>
          </w:tcPr>
          <w:p w14:paraId="7D7EB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733" w:type="dxa"/>
            <w:noWrap w:val="0"/>
            <w:vAlign w:val="center"/>
          </w:tcPr>
          <w:p w14:paraId="3198F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12663F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exact"/>
          <w:jc w:val="center"/>
        </w:trPr>
        <w:tc>
          <w:tcPr>
            <w:tcW w:w="843" w:type="dxa"/>
            <w:noWrap w:val="0"/>
            <w:vAlign w:val="center"/>
          </w:tcPr>
          <w:p w14:paraId="57573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27A87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1F734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110" w:type="dxa"/>
            <w:noWrap w:val="0"/>
            <w:vAlign w:val="center"/>
          </w:tcPr>
          <w:p w14:paraId="3DD82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2" w:type="dxa"/>
            <w:noWrap w:val="0"/>
            <w:vAlign w:val="center"/>
          </w:tcPr>
          <w:p w14:paraId="09B26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733" w:type="dxa"/>
            <w:noWrap w:val="0"/>
            <w:vAlign w:val="center"/>
          </w:tcPr>
          <w:p w14:paraId="13CC7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0B0DA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exact"/>
          <w:jc w:val="center"/>
        </w:trPr>
        <w:tc>
          <w:tcPr>
            <w:tcW w:w="843" w:type="dxa"/>
            <w:noWrap w:val="0"/>
            <w:vAlign w:val="center"/>
          </w:tcPr>
          <w:p w14:paraId="1726E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68E8F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05053E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110" w:type="dxa"/>
            <w:noWrap w:val="0"/>
            <w:vAlign w:val="center"/>
          </w:tcPr>
          <w:p w14:paraId="0F475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CE52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733" w:type="dxa"/>
            <w:noWrap w:val="0"/>
            <w:vAlign w:val="center"/>
          </w:tcPr>
          <w:p w14:paraId="66E40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A0410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exact"/>
          <w:jc w:val="center"/>
        </w:trPr>
        <w:tc>
          <w:tcPr>
            <w:tcW w:w="843" w:type="dxa"/>
            <w:noWrap w:val="0"/>
            <w:vAlign w:val="center"/>
          </w:tcPr>
          <w:p w14:paraId="3DBD9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3B292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076E3B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110" w:type="dxa"/>
            <w:noWrap w:val="0"/>
            <w:vAlign w:val="center"/>
          </w:tcPr>
          <w:p w14:paraId="3B9C2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C928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733" w:type="dxa"/>
            <w:noWrap w:val="0"/>
            <w:vAlign w:val="center"/>
          </w:tcPr>
          <w:p w14:paraId="76754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2CB870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exact"/>
          <w:jc w:val="center"/>
        </w:trPr>
        <w:tc>
          <w:tcPr>
            <w:tcW w:w="843" w:type="dxa"/>
            <w:noWrap w:val="0"/>
            <w:vAlign w:val="center"/>
          </w:tcPr>
          <w:p w14:paraId="48897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5770D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2EB5E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110" w:type="dxa"/>
            <w:noWrap w:val="0"/>
            <w:vAlign w:val="center"/>
          </w:tcPr>
          <w:p w14:paraId="19C70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2" w:type="dxa"/>
            <w:noWrap w:val="0"/>
            <w:vAlign w:val="center"/>
          </w:tcPr>
          <w:p w14:paraId="4EFCC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733" w:type="dxa"/>
            <w:noWrap w:val="0"/>
            <w:vAlign w:val="center"/>
          </w:tcPr>
          <w:p w14:paraId="4B67E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1C058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843" w:type="dxa"/>
            <w:noWrap w:val="0"/>
            <w:vAlign w:val="center"/>
          </w:tcPr>
          <w:p w14:paraId="350B0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1817" w:type="dxa"/>
            <w:noWrap w:val="0"/>
            <w:vAlign w:val="center"/>
          </w:tcPr>
          <w:p w14:paraId="6B1E4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73583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2110" w:type="dxa"/>
            <w:noWrap w:val="0"/>
            <w:vAlign w:val="center"/>
          </w:tcPr>
          <w:p w14:paraId="26FE2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812B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  <w:tc>
          <w:tcPr>
            <w:tcW w:w="733" w:type="dxa"/>
            <w:noWrap w:val="0"/>
            <w:vAlign w:val="center"/>
          </w:tcPr>
          <w:p w14:paraId="7D11C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</w:tbl>
    <w:p w14:paraId="56C0098C">
      <w:pPr>
        <w:spacing w:before="93" w:line="273" w:lineRule="exact"/>
        <w:ind w:left="124"/>
        <w:rPr>
          <w:rFonts w:hint="eastAsia" w:ascii="仿宋" w:hAnsi="仿宋" w:eastAsia="仿宋" w:cs="仿宋"/>
          <w:sz w:val="21"/>
        </w:rPr>
      </w:pPr>
      <w:r>
        <w:rPr>
          <w:rFonts w:hint="eastAsia" w:ascii="仿宋" w:hAnsi="仿宋" w:eastAsia="仿宋" w:cs="仿宋"/>
          <w:sz w:val="21"/>
        </w:rPr>
        <w:t>注：</w:t>
      </w:r>
    </w:p>
    <w:p w14:paraId="5FB15286">
      <w:pPr>
        <w:spacing w:line="355" w:lineRule="auto"/>
        <w:ind w:left="124" w:right="122"/>
        <w:rPr>
          <w:rFonts w:hint="eastAsia" w:ascii="仿宋" w:hAnsi="仿宋" w:eastAsia="仿宋" w:cs="仿宋"/>
          <w:spacing w:val="-1"/>
          <w:w w:val="99"/>
          <w:sz w:val="21"/>
          <w:lang w:eastAsia="zh-CN"/>
        </w:rPr>
      </w:pPr>
      <w:r>
        <w:rPr>
          <w:rFonts w:hint="eastAsia" w:ascii="仿宋" w:hAnsi="仿宋" w:eastAsia="仿宋" w:cs="仿宋"/>
          <w:spacing w:val="-1"/>
          <w:w w:val="99"/>
          <w:sz w:val="21"/>
          <w:lang w:eastAsia="zh-CN"/>
        </w:rPr>
        <w:t xml:space="preserve">1、本表根据采购要求技术参数依据“第三章 </w:t>
      </w:r>
      <w:r>
        <w:rPr>
          <w:rFonts w:hint="eastAsia" w:ascii="仿宋" w:hAnsi="仿宋" w:eastAsia="仿宋" w:cs="仿宋"/>
          <w:spacing w:val="-1"/>
          <w:w w:val="99"/>
          <w:sz w:val="21"/>
          <w:lang w:val="en-US" w:eastAsia="zh-CN"/>
        </w:rPr>
        <w:t>磋商</w:t>
      </w:r>
      <w:r>
        <w:rPr>
          <w:rFonts w:hint="eastAsia" w:ascii="仿宋" w:hAnsi="仿宋" w:eastAsia="仿宋" w:cs="仿宋"/>
          <w:spacing w:val="-1"/>
          <w:w w:val="99"/>
          <w:sz w:val="21"/>
          <w:lang w:eastAsia="zh-CN"/>
        </w:rPr>
        <w:t>项目技术、服务、商务及其他要求”</w:t>
      </w:r>
      <w:r>
        <w:rPr>
          <w:rFonts w:hint="eastAsia" w:ascii="仿宋" w:hAnsi="仿宋" w:eastAsia="仿宋" w:cs="仿宋"/>
          <w:spacing w:val="-1"/>
          <w:w w:val="99"/>
          <w:sz w:val="21"/>
          <w:lang w:val="en-US" w:eastAsia="zh-CN"/>
        </w:rPr>
        <w:t>第</w:t>
      </w:r>
      <w:r>
        <w:rPr>
          <w:rFonts w:hint="eastAsia" w:ascii="仿宋" w:hAnsi="仿宋" w:eastAsia="仿宋" w:cs="仿宋"/>
          <w:spacing w:val="-1"/>
          <w:w w:val="99"/>
          <w:sz w:val="21"/>
          <w:lang w:eastAsia="zh-CN"/>
        </w:rPr>
        <w:t>3.</w:t>
      </w:r>
      <w:r>
        <w:rPr>
          <w:rFonts w:hint="eastAsia" w:ascii="仿宋" w:hAnsi="仿宋" w:eastAsia="仿宋" w:cs="仿宋"/>
          <w:spacing w:val="-1"/>
          <w:w w:val="99"/>
          <w:sz w:val="21"/>
          <w:lang w:val="en-US" w:eastAsia="zh-CN"/>
        </w:rPr>
        <w:t>2服务内容及服务要求中指标参数，注：标注“▲”的条款为评标时重要评分指标，不作为无效投标条款，</w:t>
      </w:r>
      <w:r>
        <w:rPr>
          <w:rFonts w:hint="eastAsia" w:ascii="仿宋" w:hAnsi="仿宋" w:eastAsia="仿宋" w:cs="仿宋"/>
          <w:spacing w:val="-1"/>
          <w:w w:val="99"/>
          <w:sz w:val="21"/>
          <w:lang w:eastAsia="zh-CN"/>
        </w:rPr>
        <w:t>须逐条响应并</w:t>
      </w:r>
      <w:r>
        <w:rPr>
          <w:rFonts w:hint="eastAsia" w:ascii="仿宋" w:hAnsi="仿宋" w:eastAsia="仿宋" w:cs="仿宋"/>
          <w:spacing w:val="-1"/>
          <w:w w:val="99"/>
          <w:sz w:val="21"/>
          <w:lang w:val="en-US" w:eastAsia="zh-CN"/>
        </w:rPr>
        <w:t>根据要求</w:t>
      </w:r>
      <w:r>
        <w:rPr>
          <w:rFonts w:hint="eastAsia" w:ascii="仿宋" w:hAnsi="仿宋" w:eastAsia="仿宋" w:cs="仿宋"/>
          <w:spacing w:val="-1"/>
          <w:w w:val="99"/>
          <w:sz w:val="21"/>
          <w:lang w:eastAsia="zh-CN"/>
        </w:rPr>
        <w:t>提供证明材料，偏离中填写“正偏离”、“负偏离”、“无偏离”。偏离情况须与实际相符，否则将会影响评审得分。</w:t>
      </w:r>
    </w:p>
    <w:p w14:paraId="4AC6700A">
      <w:pPr>
        <w:spacing w:line="355" w:lineRule="auto"/>
        <w:ind w:left="124" w:right="122"/>
        <w:rPr>
          <w:rFonts w:hint="eastAsia" w:ascii="仿宋" w:hAnsi="仿宋" w:eastAsia="仿宋" w:cs="仿宋"/>
          <w:spacing w:val="-1"/>
          <w:w w:val="99"/>
          <w:sz w:val="21"/>
          <w:lang w:eastAsia="zh-CN"/>
        </w:rPr>
      </w:pPr>
      <w:r>
        <w:rPr>
          <w:rFonts w:hint="eastAsia" w:ascii="仿宋" w:hAnsi="仿宋" w:eastAsia="仿宋" w:cs="仿宋"/>
          <w:spacing w:val="-1"/>
          <w:w w:val="99"/>
          <w:sz w:val="21"/>
          <w:lang w:eastAsia="zh-CN"/>
        </w:rPr>
        <w:t>2、</w:t>
      </w:r>
      <w:r>
        <w:rPr>
          <w:rFonts w:hint="eastAsia" w:ascii="仿宋" w:hAnsi="仿宋" w:eastAsia="仿宋" w:cs="仿宋"/>
          <w:spacing w:val="-1"/>
          <w:w w:val="99"/>
          <w:sz w:val="21"/>
          <w:lang w:val="en-US" w:eastAsia="zh-CN"/>
        </w:rPr>
        <w:t>供应商</w:t>
      </w:r>
      <w:r>
        <w:rPr>
          <w:rFonts w:hint="eastAsia" w:ascii="仿宋" w:hAnsi="仿宋" w:eastAsia="仿宋" w:cs="仿宋"/>
          <w:spacing w:val="-1"/>
          <w:w w:val="99"/>
          <w:sz w:val="21"/>
          <w:lang w:eastAsia="zh-CN"/>
        </w:rPr>
        <w:t>应保证此表填写的真实性。</w:t>
      </w:r>
    </w:p>
    <w:p w14:paraId="4EE13E84">
      <w:pPr>
        <w:spacing w:line="355" w:lineRule="auto"/>
        <w:ind w:left="124" w:right="122"/>
        <w:rPr>
          <w:rFonts w:hint="eastAsia" w:ascii="仿宋" w:hAnsi="仿宋" w:eastAsia="仿宋" w:cs="仿宋"/>
          <w:spacing w:val="-1"/>
          <w:w w:val="99"/>
          <w:sz w:val="21"/>
          <w:lang w:eastAsia="zh-CN"/>
        </w:rPr>
      </w:pPr>
      <w:r>
        <w:rPr>
          <w:rFonts w:hint="eastAsia" w:ascii="仿宋" w:hAnsi="仿宋" w:eastAsia="仿宋" w:cs="仿宋"/>
          <w:spacing w:val="-1"/>
          <w:w w:val="99"/>
          <w:sz w:val="21"/>
          <w:lang w:eastAsia="zh-CN"/>
        </w:rPr>
        <w:t>3、此表可自行扩展。</w:t>
      </w:r>
    </w:p>
    <w:p w14:paraId="6130EF50">
      <w:pPr>
        <w:spacing w:line="360" w:lineRule="auto"/>
        <w:ind w:right="-161" w:firstLine="2650" w:firstLineChars="1100"/>
        <w:rPr>
          <w:rFonts w:hint="eastAsia" w:ascii="仿宋" w:hAnsi="仿宋" w:eastAsia="仿宋" w:cs="仿宋"/>
          <w:b/>
          <w:bCs/>
          <w:sz w:val="24"/>
          <w:szCs w:val="24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058F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BEFF101">
            <w:pPr>
              <w:pStyle w:val="2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692BC5DF">
            <w:pPr>
              <w:pStyle w:val="2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F0AC58B">
            <w:pPr>
              <w:pStyle w:val="2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single"/>
              </w:rPr>
              <w:t>（公章）</w:t>
            </w:r>
          </w:p>
        </w:tc>
      </w:tr>
      <w:tr w14:paraId="302AA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E5BEEA4">
            <w:pPr>
              <w:pStyle w:val="2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7DC27E1D">
            <w:pPr>
              <w:pStyle w:val="2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D17B39E">
            <w:pPr>
              <w:pStyle w:val="2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 w14:paraId="09A76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ACF276B">
            <w:pPr>
              <w:pStyle w:val="2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D5B86DC">
            <w:pPr>
              <w:pStyle w:val="2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2652B70">
            <w:pPr>
              <w:pStyle w:val="2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33DD84EC">
      <w:pPr>
        <w:keepNext/>
        <w:keepLines/>
        <w:spacing w:line="360" w:lineRule="auto"/>
        <w:jc w:val="both"/>
        <w:outlineLvl w:val="2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  <w:lang w:eastAsia="zh-CN"/>
        </w:rPr>
        <w:t>附表</w:t>
      </w:r>
      <w:r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  <w:t>2：</w:t>
      </w:r>
    </w:p>
    <w:p w14:paraId="05399E9C">
      <w:pPr>
        <w:bidi w:val="0"/>
        <w:jc w:val="left"/>
        <w:rPr>
          <w:rFonts w:hint="eastAsia" w:ascii="仿宋" w:hAnsi="仿宋" w:eastAsia="仿宋" w:cs="仿宋"/>
          <w:b/>
          <w:sz w:val="28"/>
          <w:szCs w:val="28"/>
          <w:highlight w:val="none"/>
          <w:lang w:val="en-US" w:eastAsia="zh-CN"/>
        </w:rPr>
      </w:pPr>
    </w:p>
    <w:p w14:paraId="7CF3B786">
      <w:pPr>
        <w:pStyle w:val="6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0" w:name="_Toc6476"/>
      <w:bookmarkStart w:id="1" w:name="_Toc19862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本项目拟投入人员汇总表</w:t>
      </w:r>
      <w:bookmarkEnd w:id="0"/>
      <w:bookmarkEnd w:id="1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142"/>
        <w:gridCol w:w="816"/>
        <w:gridCol w:w="780"/>
        <w:gridCol w:w="696"/>
        <w:gridCol w:w="1164"/>
        <w:gridCol w:w="1848"/>
        <w:gridCol w:w="912"/>
      </w:tblGrid>
      <w:tr w14:paraId="6DC01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9A28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EDD59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A2C6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9C15E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7075E2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0747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 w14:paraId="436E96FB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DC702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026A1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 w14:paraId="0B94D29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</w:tr>
      <w:tr w14:paraId="33CF9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662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F692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70A2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BBC1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4421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82B6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4FE3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E855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FA69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A5C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7A3F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CF2C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B85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E634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F79C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4816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4973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A10B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5865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2158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E111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687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79C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2156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CC2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52FE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C8A3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00AE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8D8A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E76D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3EA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1CC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B7C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654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ABDD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589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7C19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23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59B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62E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669A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976E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805D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90A4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1DC6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41B2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0DDD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FB32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AD9B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6C0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61604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0189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4FB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0D4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BFF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BD2C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2577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5236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5819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F383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B115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F1A0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F8A0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B9C3E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3DF1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A0E4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6BB3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FF9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9CE2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F09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439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424A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1B51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D1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AA84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F72F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B3E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9C9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D37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F85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01D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5D8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DC91D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FF6D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2B9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835BA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E010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3B31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5E910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EA69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2BE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E230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16B7C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73031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2D87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AB32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B81E2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32C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3959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F4E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AE79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6A94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C31E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06F78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DAC2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F78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ECCB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5BAB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BEA0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DBE1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83AF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297B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D302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E8D4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EC31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488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F3BC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9E8E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D5F4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CC4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B995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E187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EA3EE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BEF1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092E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82F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9772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B0AF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131F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1DF0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D5C3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0A69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126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059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0FE6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F4B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1479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EC2B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0692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125E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FD4FF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49AF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18F2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0460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61B30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2C1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9117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D8EC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6269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32E9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029A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E60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C3EF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01DF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4B06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D31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DE1A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7E71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5369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5E03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7168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0A73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29A3D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8E06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48B1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865F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65A3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3A3B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AD4E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3710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595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AB22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0AF4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FD07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7BDE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A0E5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5AD6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4858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38F1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B1A5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5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FC52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4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20FF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1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B579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C79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9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949F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6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AD32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70C5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91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1B7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22BDEDD0">
      <w:pPr>
        <w:pStyle w:val="8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注：1.“岗位情况”须注明该人在本单位是在岗、返聘还是外聘。</w:t>
      </w:r>
    </w:p>
    <w:p w14:paraId="719E890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840" w:firstLineChars="400"/>
        <w:jc w:val="both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56FA236E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F2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customStyle="1" w:styleId="5">
    <w:name w:val="Table Paragraph"/>
    <w:basedOn w:val="1"/>
    <w:qFormat/>
    <w:uiPriority w:val="1"/>
    <w:rPr>
      <w:rFonts w:ascii="方正书宋_GBK" w:hAnsi="方正书宋_GBK" w:eastAsia="方正书宋_GBK" w:cs="方正书宋_GBK"/>
    </w:r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2026-01-29T08:55:10Z</dcterms:created>
  <dc:creator>Administrator</dc:creator>
  <cp:lastModifiedBy>晚风。</cp:lastModifiedBy>
  <dcterms:modified xsi:type="dcterms:W3CDTF">2026-01-29T08:55:28Z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eyJoZGlkIjoiMzExMGM3ZTg0ZmZiNmZlNWIxMzQzNWYwODJjMzZlYjUiLCJ1c2VySWQiOiIzMzczMjk0NjQifQ==</vt:lpwstr>
  </property>
  <property fmtid="{D5CDD505-2E9C-101B-9397-08002B2CF9AE}" pid="4" name="ICV">
    <vt:lpwstr>21A7C94454D546B78B42125C7422B44D_12</vt:lpwstr>
  </property>
</Properties>
</file>