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31DD5">
      <w:pPr>
        <w:jc w:val="righ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spacing w:val="-20"/>
          <w:sz w:val="32"/>
          <w:szCs w:val="32"/>
          <w:highlight w:val="none"/>
        </w:rPr>
        <w:t>合同编号：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招采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）号</w:t>
      </w:r>
    </w:p>
    <w:p w14:paraId="2B0866C8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</w:p>
    <w:p w14:paraId="06BDE9F4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</w:p>
    <w:p w14:paraId="502537A1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</w:p>
    <w:p w14:paraId="565923E6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</w:p>
    <w:p w14:paraId="286F044D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</w:p>
    <w:p w14:paraId="3B363787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  <w:r>
        <w:rPr>
          <w:rFonts w:hint="eastAsia" w:ascii="仿宋" w:hAnsi="仿宋" w:eastAsia="仿宋" w:cs="仿宋"/>
          <w:b/>
          <w:spacing w:val="-20"/>
          <w:sz w:val="48"/>
          <w:highlight w:val="none"/>
        </w:rPr>
        <w:t>医院信息化系统采购项目服务合同</w:t>
      </w:r>
    </w:p>
    <w:p w14:paraId="708C3831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</w:p>
    <w:p w14:paraId="0C450F8F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pacing w:val="-20"/>
          <w:sz w:val="4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pacing w:val="-20"/>
          <w:sz w:val="48"/>
          <w:highlight w:val="none"/>
        </w:rPr>
        <w:t>项目名称： [填写项目名称]</w:t>
      </w:r>
      <w:r>
        <w:rPr>
          <w:rFonts w:hint="eastAsia" w:ascii="仿宋" w:hAnsi="仿宋" w:eastAsia="仿宋" w:cs="仿宋"/>
          <w:b/>
          <w:spacing w:val="-20"/>
          <w:sz w:val="48"/>
          <w:highlight w:val="none"/>
          <w:lang w:eastAsia="zh-CN"/>
        </w:rPr>
        <w:t>）</w:t>
      </w:r>
    </w:p>
    <w:p w14:paraId="06ACEE67">
      <w:pPr>
        <w:jc w:val="center"/>
        <w:rPr>
          <w:rFonts w:hint="eastAsia" w:ascii="仿宋" w:hAnsi="仿宋" w:eastAsia="仿宋" w:cs="仿宋"/>
          <w:b/>
          <w:spacing w:val="-20"/>
          <w:sz w:val="48"/>
          <w:highlight w:val="none"/>
        </w:rPr>
      </w:pPr>
    </w:p>
    <w:p w14:paraId="72FFCB35">
      <w:pPr>
        <w:rPr>
          <w:rFonts w:hint="eastAsia" w:ascii="仿宋" w:hAnsi="仿宋" w:eastAsia="仿宋" w:cs="仿宋"/>
          <w:highlight w:val="none"/>
        </w:rPr>
      </w:pPr>
    </w:p>
    <w:p w14:paraId="522A5DC9">
      <w:pPr>
        <w:rPr>
          <w:rFonts w:hint="eastAsia" w:ascii="仿宋" w:hAnsi="仿宋" w:eastAsia="仿宋" w:cs="仿宋"/>
          <w:highlight w:val="none"/>
        </w:rPr>
      </w:pPr>
    </w:p>
    <w:p w14:paraId="485E7E81">
      <w:pPr>
        <w:rPr>
          <w:rFonts w:hint="eastAsia" w:ascii="仿宋" w:hAnsi="仿宋" w:eastAsia="仿宋" w:cs="仿宋"/>
          <w:highlight w:val="none"/>
        </w:rPr>
      </w:pPr>
    </w:p>
    <w:p w14:paraId="6E1F5B79">
      <w:pPr>
        <w:rPr>
          <w:rFonts w:hint="eastAsia" w:ascii="仿宋" w:hAnsi="仿宋" w:eastAsia="仿宋" w:cs="仿宋"/>
          <w:highlight w:val="none"/>
        </w:rPr>
      </w:pPr>
    </w:p>
    <w:p w14:paraId="5946B58C">
      <w:pPr>
        <w:rPr>
          <w:rFonts w:hint="eastAsia" w:ascii="仿宋" w:hAnsi="仿宋" w:eastAsia="仿宋" w:cs="仿宋"/>
          <w:highlight w:val="none"/>
        </w:rPr>
      </w:pPr>
    </w:p>
    <w:p w14:paraId="41B4F5AD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</w:p>
    <w:p w14:paraId="3386E49D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</w:p>
    <w:p w14:paraId="02C473CD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</w:p>
    <w:p w14:paraId="0D0E3B50">
      <w:pPr>
        <w:jc w:val="both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甲  方：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西安市胸科医院</w:t>
      </w:r>
    </w:p>
    <w:p w14:paraId="1695FF6C">
      <w:pPr>
        <w:jc w:val="both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乙  方：</w:t>
      </w:r>
    </w:p>
    <w:p w14:paraId="40F7EAE8">
      <w:pPr>
        <w:rPr>
          <w:rFonts w:hint="eastAsia" w:ascii="仿宋" w:hAnsi="仿宋" w:eastAsia="仿宋" w:cs="仿宋"/>
          <w:highlight w:val="none"/>
        </w:rPr>
      </w:pPr>
    </w:p>
    <w:p w14:paraId="69E10A68">
      <w:pPr>
        <w:rPr>
          <w:rFonts w:hint="eastAsia" w:ascii="仿宋" w:hAnsi="仿宋" w:eastAsia="仿宋" w:cs="仿宋"/>
          <w:highlight w:val="none"/>
        </w:rPr>
      </w:pPr>
    </w:p>
    <w:p w14:paraId="6BB1D2D5">
      <w:pPr>
        <w:rPr>
          <w:rFonts w:hint="eastAsia" w:ascii="仿宋" w:hAnsi="仿宋" w:eastAsia="仿宋" w:cs="仿宋"/>
          <w:highlight w:val="none"/>
        </w:rPr>
      </w:pPr>
    </w:p>
    <w:p w14:paraId="429F3E39">
      <w:pPr>
        <w:rPr>
          <w:rFonts w:hint="eastAsia" w:ascii="仿宋" w:hAnsi="仿宋" w:eastAsia="仿宋" w:cs="仿宋"/>
          <w:highlight w:val="none"/>
        </w:rPr>
      </w:pPr>
    </w:p>
    <w:p w14:paraId="261F72AD">
      <w:pPr>
        <w:rPr>
          <w:rFonts w:hint="eastAsia" w:ascii="仿宋" w:hAnsi="仿宋" w:eastAsia="仿宋" w:cs="仿宋"/>
          <w:highlight w:val="none"/>
        </w:rPr>
      </w:pPr>
    </w:p>
    <w:p w14:paraId="37744A86">
      <w:pPr>
        <w:rPr>
          <w:rFonts w:hint="eastAsia" w:ascii="仿宋" w:hAnsi="仿宋" w:eastAsia="仿宋" w:cs="仿宋"/>
          <w:highlight w:val="none"/>
        </w:rPr>
      </w:pPr>
    </w:p>
    <w:p w14:paraId="625160B9">
      <w:pPr>
        <w:rPr>
          <w:rFonts w:hint="eastAsia" w:ascii="仿宋" w:hAnsi="仿宋" w:eastAsia="仿宋" w:cs="仿宋"/>
          <w:highlight w:val="none"/>
        </w:rPr>
      </w:pPr>
    </w:p>
    <w:p w14:paraId="0491D66E">
      <w:pPr>
        <w:rPr>
          <w:rFonts w:hint="eastAsia" w:ascii="仿宋" w:hAnsi="仿宋" w:eastAsia="仿宋" w:cs="仿宋"/>
          <w:highlight w:val="none"/>
        </w:rPr>
      </w:pPr>
    </w:p>
    <w:p w14:paraId="769E93DB">
      <w:pPr>
        <w:rPr>
          <w:rFonts w:hint="eastAsia" w:ascii="仿宋" w:hAnsi="仿宋" w:eastAsia="仿宋" w:cs="仿宋"/>
          <w:highlight w:val="none"/>
        </w:rPr>
      </w:pPr>
    </w:p>
    <w:p w14:paraId="0748632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甲 方（采购人）：</w:t>
      </w:r>
    </w:p>
    <w:p w14:paraId="75FD3BB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乙 方（供应商）： [供应商全称]</w:t>
      </w:r>
    </w:p>
    <w:p w14:paraId="5EF37912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B7A0E03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根据《中华人民共和国民法典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中华人民共和国政府采购法》等有关法律法规规定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，由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陕西省采购招标有限责任公司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组织，通过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确定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[供应商名称]（以下简称：“乙方”）为本项目成交人。经甲、乙双方同意，签署本合同。</w:t>
      </w:r>
    </w:p>
    <w:p w14:paraId="10B04FF6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 合同内容</w:t>
      </w:r>
    </w:p>
    <w:p w14:paraId="12AB1000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1.1 本合同由主文和附件两部分构成，除附件部分均为主文。</w:t>
      </w:r>
    </w:p>
    <w:p w14:paraId="23B5A1EB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1.2 本合同签订后，双方依法签订的补充协议也是本合同文件的组成部分。</w:t>
      </w:r>
    </w:p>
    <w:p w14:paraId="424EB19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2. 合同标的物内容及数量</w:t>
      </w:r>
    </w:p>
    <w:p w14:paraId="20DCB23E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乙方应按照合同的规定，提供本项目《磋商（采购）文件》中有关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，包括但不限于以下内容（详细服务内容及要求见附件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，附服务清单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1035C3F8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为医院信息系统提供维护支持服务，保障医院业务系统的稳定运行，服务内容包括客户端安装配置系统运行监控，补丁收集及维护</w:t>
      </w:r>
    </w:p>
    <w:p w14:paraId="7C7ECE6C">
      <w:pP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、故障解决、系统优化、应急处理服务器应用巡检、数据库性能的维护等。</w:t>
      </w:r>
    </w:p>
    <w:p w14:paraId="389F83DC">
      <w:pP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在保证系统维护稳定实行的前提下，按计划新增接口服务包以应对新增政策类接口（接口预存：以应对新增政策类接口，据实结算。）</w:t>
      </w:r>
    </w:p>
    <w:p w14:paraId="60A7768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3. 交付条件</w:t>
      </w:r>
    </w:p>
    <w:p w14:paraId="134EA7C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3.1 交付地点：甲方指定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地点</w:t>
      </w:r>
    </w:p>
    <w:p w14:paraId="2ACB906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3.2 维保期： 项目维保期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自合同签订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之日起算。</w:t>
      </w:r>
    </w:p>
    <w:p w14:paraId="19BFCB7F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4. 合同价款</w:t>
      </w:r>
    </w:p>
    <w:p w14:paraId="07C85356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4.1 合同总价为 ¥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元（大写：人民币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[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大写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整）。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其中系统维保费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¥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元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，政策性接口包服务费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¥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元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</w:t>
      </w:r>
    </w:p>
    <w:p w14:paraId="5180277F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4.2 该价格包括人员培训、接口开发和维保期等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涉及到的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本合同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一切费用与税费，且包含系统所需对接其他系统的接口费用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，甲方不再支付任何其他费用。</w:t>
      </w:r>
    </w:p>
    <w:p w14:paraId="736CB4E0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5. 款项结算</w:t>
      </w:r>
    </w:p>
    <w:p w14:paraId="0B28FE6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5.1 付款方式：</w:t>
      </w:r>
    </w:p>
    <w:p w14:paraId="636CFC7A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支付方式: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）政策性接口包服务费预算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¥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400000元，根据实际工作量据实结算，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每完成一项接口改造工作并通过验收后，支付对应的接口改造费用。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（2）系统维保费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金额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 xml:space="preserve"> ¥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元，合同签订后30日内，乙方提供等额正规发票，甲方支付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系统维保费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金额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的40%，维保结束并验收合格后，乙方提供剩余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系统维保费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金额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的正规发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票，甲方支付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系统维保费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总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金额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的60%。</w:t>
      </w:r>
    </w:p>
    <w:p w14:paraId="19984306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5.2 支付方式： 银行转账。</w:t>
      </w:r>
    </w:p>
    <w:p w14:paraId="1342B310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6. 项目权属与知识产权</w:t>
      </w:r>
    </w:p>
    <w:p w14:paraId="1565C33B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6.1 原有系统： 对于乙方提供的原有软件系统、系统设计方案的知识产权归乙方所有，甲方享有使用权。</w:t>
      </w:r>
    </w:p>
    <w:p w14:paraId="1834D8D3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6.2 定制开发： 对于乙方根据甲方需求设计、更新的软件系统、系统设计方案的知识产权归甲方所有。</w:t>
      </w:r>
    </w:p>
    <w:p w14:paraId="5CAC6866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6.3 数据归属： 本项目中涉及甲方的管理信息、人员信息、商业及医疗数据等所有权归属甲方所有。乙方不得私自用于其他项目或向第三方披露。</w:t>
      </w:r>
    </w:p>
    <w:p w14:paraId="488A4F9D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6.4 侵权责任：乙方应保证所供产品及服务不侵犯第三方知识产权，否则由乙方承担全部责任。</w:t>
      </w:r>
    </w:p>
    <w:p w14:paraId="760A4B5D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7. 双方的权利和义务</w:t>
      </w:r>
    </w:p>
    <w:p w14:paraId="314C79F9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7.1甲方的权利和义务</w:t>
      </w:r>
    </w:p>
    <w:p w14:paraId="1D8BBD0D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(1)甲方有权对合同规定范围内乙方的行为进行监督和检查，拥有监管 权。有权定期核对乙方提供服务所配备的人员数量。对甲方认为不合理的部分 有权下达整改通知书，并要求乙方限期整改；</w:t>
      </w:r>
    </w:p>
    <w:p w14:paraId="428A9E9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(2)负责检查监督乙方管理工作的实施及制度的执行情况；</w:t>
      </w:r>
    </w:p>
    <w:p w14:paraId="2C05F56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(3)根据本合同规定，按时向乙方支付应付费用；</w:t>
      </w:r>
    </w:p>
    <w:p w14:paraId="3C24C583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(4)国家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法律法规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所规定的甲方承担的其他责任；</w:t>
      </w:r>
    </w:p>
    <w:p w14:paraId="58591C4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(5)甲方负责协助乙方进行需求调研、项目设计和项目调测等，提供有 利于项目实施的有关信息、资料及相关职能人员信息等，以便对该项目信息系 统进行全面的研究和设计。</w:t>
      </w:r>
    </w:p>
    <w:p w14:paraId="7C72D35B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7.2乙方的权利和义务</w:t>
      </w:r>
    </w:p>
    <w:p w14:paraId="0CAC6017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(1)对本合同规定的委托服务范围内的项目享有管理及服务义务；</w:t>
      </w:r>
    </w:p>
    <w:p w14:paraId="403685DE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(2)根据本合同的规定向甲方收取相关费用，并有权在本项目管理范围 内管理及合理使用；</w:t>
      </w:r>
    </w:p>
    <w:p w14:paraId="64E1D088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(3)及时向甲方通告本项目服务范围内有关服务的重大事项；</w:t>
      </w:r>
    </w:p>
    <w:p w14:paraId="040E5934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(4)接受项目行业管理部门及政府有关部门的指导，接受甲方的监督；</w:t>
      </w:r>
    </w:p>
    <w:p w14:paraId="4777744A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(5)国家法律、法规所规定的乙方承担的其他责任；</w:t>
      </w:r>
    </w:p>
    <w:p w14:paraId="340F30DF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(6)乙方应按时完成双方商定的项目建设内容，并严格按照实施进度计 划，保质、保量、及时、可靠地开展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项目服务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，并负责向甲方提供优质、 安全的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。甲方提出整改要求的，乙方应当按照甲方要求整改。</w:t>
      </w:r>
    </w:p>
    <w:p w14:paraId="624E95FD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8. 质量保证</w:t>
      </w:r>
    </w:p>
    <w:p w14:paraId="02E726D4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8.1 乙方须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严格按照合同约定的服务内容标准提供服务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，且完全符合磋商文件规定 的质量、规格、指标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服务要求，并对质量问题负完全责任。</w:t>
      </w:r>
    </w:p>
    <w:p w14:paraId="30A00599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8.2 乙方承诺所提供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符合国家有关规定，乙方所提供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及涉及第三 方产品具有合法的知识产权，如在本项目范围内使用过程中出现版权或使用权 纠纷，应由乙方负责，甲方不承担责任。乙方必须保证解决项目所涉及的技术 问题，如因技术原因无法满足甲方需求，由此产生的风险由乙方承担。</w:t>
      </w:r>
    </w:p>
    <w:p w14:paraId="58E36A47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 服务要求</w:t>
      </w:r>
    </w:p>
    <w:p w14:paraId="337E148C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9.1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乙方应建立严格的数据安全管理制定，采取加密存储、访问控制、操作日志审计等技术措施，保障甲方医疗数据（含患者隐私信息）安全，防止数据泄露、丢失或篡改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60799EF7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9.2项目实施到系统验收期间，乙方应按磋商文件要求派遣具有同类项目 成功实施经验的原厂专业工程师团队(不少于2人)驻扎医院进行项目的软件 开发实施与运维工作。</w:t>
      </w:r>
    </w:p>
    <w:p w14:paraId="4D9EFFE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9.3 已确定的项目组成员在实施过程中如因乙方单方面需更换，须提供书 面说明，经甲方同意后方可进行调换。乙方对实施团队的管理应充分尊重甲方 对实施团队的评价和考核，如果不满足甲方的要求，甲方有权提出更换实施经 理在内的人员。</w:t>
      </w:r>
    </w:p>
    <w:p w14:paraId="186D6546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9.4乙方所投产品不得限制使用终端数，不得以系统集成/接口改造难度、费用等为由，拖延项目实施与交付进度。</w:t>
      </w:r>
    </w:p>
    <w:p w14:paraId="38D95EC8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9.5乙方必须为后续的新增功能接口的开发预留统一、规范、友好的接口开发机制。</w:t>
      </w:r>
    </w:p>
    <w:p w14:paraId="32B0311D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10. 培训要求</w:t>
      </w:r>
    </w:p>
    <w:p w14:paraId="3EAFBBCF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10.1乙方须制定详细的培训计划(培训时间、培训人员、培训内容等)并 向甲方提交书面计划方案，根据项目实际情况提供免费培训，对本项目所涉及 的技术人员及使用用户进行操作及相关技术培训，增强维护和使用系统的技 能。乙方应按照甲方需求提供培训服务，经甲方确认后开展培训活动，确保甲 方的技术人员及用户能够正确使用系统。</w:t>
      </w:r>
    </w:p>
    <w:p w14:paraId="0AE2D4BF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10.2乙方负责本系统使用人员的培训，对技术人员，能够熟悉和掌握系统 的功能、软件表结构、数据业务流等，能够进行系统日常维护和简单故障处理 等工作；对实际使用用户，除组织系统软件集中培训服务外，要求现场实施人员根据科室需求进行培训，保证甲方使用人员熟练掌握使用系统。</w:t>
      </w:r>
    </w:p>
    <w:p w14:paraId="34D7ACA1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11. 项目验收</w:t>
      </w:r>
    </w:p>
    <w:p w14:paraId="446380C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11.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验收依据</w:t>
      </w:r>
    </w:p>
    <w:p w14:paraId="1722522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(1)磋商文件、中标人的响应文件；</w:t>
      </w:r>
    </w:p>
    <w:p w14:paraId="444FFA7B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(2)合同及附件文本、澄清表&lt;函&gt;;</w:t>
      </w:r>
    </w:p>
    <w:p w14:paraId="056E43FF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(3)国家及行业现行的标准和技术规范；</w:t>
      </w:r>
    </w:p>
    <w:p w14:paraId="77258FF6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(4)其他相关资料。</w:t>
      </w:r>
    </w:p>
    <w:p w14:paraId="4BCF81D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11.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组织过程资产交付</w:t>
      </w:r>
    </w:p>
    <w:p w14:paraId="32E4997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乙方向甲方提交项目实施过程中的所有资料，交付资料应提供纸质版及电子文档，涵盖以下内容：</w:t>
      </w:r>
      <w:bookmarkStart w:id="0" w:name="_GoBack"/>
      <w:bookmarkEnd w:id="0"/>
    </w:p>
    <w:p w14:paraId="3E5010A9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(1)项目实施前：需求分析报告、技术方案、实施方案、人员安排、进度表；</w:t>
      </w:r>
    </w:p>
    <w:p w14:paraId="4CD695A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(2)项目实施期间：项目实施工作单、培训计划、培训记录、 系统操作说明、系统维护说明、数据字典及表结构说明、用户手册、项目实施  变更、项目实施过程中衍生的其它相关资料；</w:t>
      </w:r>
    </w:p>
    <w:p w14:paraId="6700FD01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(3)项目实施后：测试报告、系统试运行报告、常用问题处理手册、工作总结报告；</w:t>
      </w:r>
    </w:p>
    <w:p w14:paraId="18EAD39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(4)其他需要提交的材料。</w:t>
      </w:r>
    </w:p>
    <w:p w14:paraId="002BA8ED">
      <w:p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12. 售后要求</w:t>
      </w:r>
    </w:p>
    <w:p w14:paraId="730B05CE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12.1 维保期：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年，自验收合格之日起算。</w:t>
      </w:r>
    </w:p>
    <w:p w14:paraId="5A5A668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12.2 响应时效： 提供 7×24 小时支持维护服务。保证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[具体小时数，如：1] 小时内响应、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[具体小时数，如：4] 小时内派工程师到达现场、[具体小时数，如：24] 小时内解决问题。</w:t>
      </w:r>
    </w:p>
    <w:p w14:paraId="6892FD2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12.3 升级与收费： 维保期内提供系统最新版本更新升级服务。维保期满后的服务费用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（若甲方需求）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，每年不得超过本项目合同软件部分总价的</w:t>
      </w:r>
      <w:r>
        <w:rPr>
          <w:rFonts w:hint="eastAsia" w:ascii="仿宋" w:hAnsi="仿宋" w:eastAsia="仿宋" w:cs="仿宋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[百分比，如：6]%。</w:t>
      </w:r>
    </w:p>
    <w:p w14:paraId="1541412E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13. 违约责任</w:t>
      </w:r>
    </w:p>
    <w:p w14:paraId="44496224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13.1 按《中华人民共和国民法典》及本合同相关条款执行。</w:t>
      </w:r>
    </w:p>
    <w:p w14:paraId="2E146E9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13.2 质量违约： 若乙方未按合同要求提供系统或质量不达标，甲方有权解除合同，乙方应退还已支付金额，并支付合同总价 [百分比，如：30]% 的违约金。</w:t>
      </w:r>
    </w:p>
    <w:p w14:paraId="442BB2B9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13.3 延期违约： 每延期一天，乙方须支付合同总价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[百分比，如：0.5]% 作为违约金；逾期超过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[天数，如：30] 日，甲方有权解除合同，并要求乙方支付合同总价</w:t>
      </w:r>
      <w:r>
        <w:rPr>
          <w:rFonts w:hint="eastAsia" w:ascii="仿宋" w:hAnsi="仿宋" w:eastAsia="仿宋" w:cs="仿宋"/>
          <w:strike/>
          <w:dstrike w:val="0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[百分比，如：15]% 的违约金。</w:t>
      </w:r>
    </w:p>
    <w:p w14:paraId="5B9E95E3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13.4 转包违约： 未经甲方同意，乙方不得擅自转包。否则甲方有权解除合同，乙方应退还已支付金额，并支付合同总价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[百分比，如：30]% 的违约金。</w:t>
      </w:r>
    </w:p>
    <w:p w14:paraId="74E0D8C8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14. 保密条款</w:t>
      </w:r>
    </w:p>
    <w:p w14:paraId="7D16CA71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14.1 双方应对本合同内容及在履行过程中获得的对方商务、财务、技术、用户资料等保密信息承担保密义务，未经书面同意不得向第三方披露。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乙方不得做损害甲方声誉和有损甲方形象的行为，该约定在本合同终止后仍然继续有效，且不受合同解除、终止或无效的影响。</w:t>
      </w:r>
    </w:p>
    <w:p w14:paraId="562824EA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14.2 本条款长期有效，不因合同变更、解除、终止而失效。</w:t>
      </w:r>
    </w:p>
    <w:p w14:paraId="5EE7FC1B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15. 争议解决</w:t>
      </w:r>
    </w:p>
    <w:p w14:paraId="7FF0835A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15.1 本合同在履行过程中发生的争议，由双方协商解决；协商不成的，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双方约定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依法向 甲方所在地人民法院 起诉。</w:t>
      </w:r>
    </w:p>
    <w:p w14:paraId="1821A547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15.2 本条款为独立条款，不影响合同其他部分的效力。</w:t>
      </w:r>
    </w:p>
    <w:p w14:paraId="5724787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16. 合同生效及其他</w:t>
      </w:r>
    </w:p>
    <w:p w14:paraId="1DBCD855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16.1 本合同一式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伍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份，甲方执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肆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份、乙方执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壹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份。</w:t>
      </w:r>
    </w:p>
    <w:p w14:paraId="38647351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16.2 合同经甲、乙双方签字盖章后生效。</w:t>
      </w:r>
    </w:p>
    <w:p w14:paraId="4ED54782"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16.3 本合同未尽事宜，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以招标文件中采购要求为准，未约定的事项，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由双方协商签订补充协议。</w:t>
      </w:r>
    </w:p>
    <w:p w14:paraId="291D6D6F">
      <w:pPr>
        <w:rPr>
          <w:rFonts w:hint="eastAsia" w:ascii="仿宋" w:hAnsi="仿宋" w:eastAsia="仿宋" w:cs="仿宋"/>
          <w:highlight w:val="none"/>
        </w:rPr>
      </w:pPr>
    </w:p>
    <w:tbl>
      <w:tblPr>
        <w:tblStyle w:val="2"/>
        <w:tblW w:w="9760" w:type="dxa"/>
        <w:tblInd w:w="-19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58"/>
        <w:gridCol w:w="4902"/>
      </w:tblGrid>
      <w:tr w14:paraId="4E7B0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5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0B16DF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甲方：西安市胸科医院（公章）</w:t>
            </w:r>
          </w:p>
          <w:p w14:paraId="14E69B17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5CC48627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地址：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</w:rPr>
              <w:t>西安市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长安区航天大道东段杜陵西路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val="en-US" w:eastAsia="zh-CN"/>
              </w:rPr>
              <w:t>2000号</w:t>
            </w:r>
          </w:p>
          <w:p w14:paraId="3BFB50DE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法定代表人：（签字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）             </w:t>
            </w:r>
          </w:p>
          <w:p w14:paraId="4B0CC894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代理人：（签字）</w:t>
            </w:r>
          </w:p>
          <w:p w14:paraId="39BFC024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项目主管部门负责人：（签字）</w:t>
            </w:r>
          </w:p>
          <w:p w14:paraId="47DACCF3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招采办负责人：（签字）</w:t>
            </w:r>
          </w:p>
          <w:p w14:paraId="2F6525C2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联系电话：029-62500115</w:t>
            </w:r>
          </w:p>
          <w:p w14:paraId="6CDE8B1C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签订日期：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 月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 日</w:t>
            </w:r>
          </w:p>
        </w:tc>
        <w:tc>
          <w:tcPr>
            <w:tcW w:w="490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0E69FD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乙方：</w:t>
            </w:r>
          </w:p>
          <w:p w14:paraId="3264C773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46E18BBD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地址：</w:t>
            </w:r>
          </w:p>
          <w:p w14:paraId="2B87E04C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  <w:p w14:paraId="240C8D26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法定代表人：（签字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或盖章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）</w:t>
            </w:r>
          </w:p>
          <w:p w14:paraId="078015C6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经办人：（签字）</w:t>
            </w:r>
          </w:p>
          <w:p w14:paraId="1E22F086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联系电话：</w:t>
            </w:r>
          </w:p>
          <w:p w14:paraId="5CC89192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开户银行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：</w:t>
            </w:r>
          </w:p>
          <w:p w14:paraId="12B45975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银行账号：</w:t>
            </w:r>
          </w:p>
          <w:p w14:paraId="1A7E97E9">
            <w:pP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签订日期：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 月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 xml:space="preserve">   日</w:t>
            </w:r>
          </w:p>
        </w:tc>
      </w:tr>
    </w:tbl>
    <w:p w14:paraId="03225F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05221"/>
    <w:rsid w:val="02443BA8"/>
    <w:rsid w:val="69B0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3479</Words>
  <Characters>3687</Characters>
  <Lines>0</Lines>
  <Paragraphs>0</Paragraphs>
  <TotalTime>0</TotalTime>
  <ScaleCrop>false</ScaleCrop>
  <LinksUpToDate>false</LinksUpToDate>
  <CharactersWithSpaces>3894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2026-02-11T08:35:00Z</dcterms:created>
  <dc:creator>政宇</dc:creator>
  <cp:lastModifiedBy>政宇</cp:lastModifiedBy>
  <dcterms:modified xsi:type="dcterms:W3CDTF">2026-02-12T01:51:03Z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0839F4026E114E77AC3DAC82F1F917C3_11</vt:lpwstr>
  </property>
  <property fmtid="{D5CDD505-2E9C-101B-9397-08002B2CF9AE}" pid="4" name="KSOTemplateDocerSaveRecord">
    <vt:lpwstr>eyJoZGlkIjoiMWRmYmRjMDgxNTA5NmRmMzllMzUxMTYyNmRmNzI4MDkiLCJ1c2VySWQiOiIzMDIxNDcxODQifQ==</vt:lpwstr>
  </property>
</Properties>
</file>