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3E6C1">
      <w:pPr>
        <w:pStyle w:val="4"/>
        <w:wordWrap/>
        <w:bidi w:val="0"/>
        <w:spacing w:line="300" w:lineRule="auto"/>
        <w:textAlignment w:val="auto"/>
        <w:rPr>
          <w:rFonts w:hint="eastAsia" w:ascii="仿宋" w:hAnsi="仿宋" w:eastAsia="仿宋" w:cs="仿宋"/>
          <w:color w:val="auto"/>
          <w:highlight w:val="none"/>
        </w:rPr>
      </w:pPr>
      <w:bookmarkStart w:id="32" w:name="_GoBack"/>
      <w:r>
        <w:rPr>
          <w:rFonts w:hint="eastAsia" w:ascii="仿宋" w:hAnsi="仿宋" w:eastAsia="仿宋" w:cs="仿宋"/>
          <w:color w:val="auto"/>
          <w:highlight w:val="none"/>
        </w:rPr>
        <w:t>供应商资格证明文件</w:t>
      </w:r>
    </w:p>
    <w:bookmarkEnd w:id="32"/>
    <w:p w14:paraId="61FE7F98">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1、营业执照等主体资格证明文件：提供统一社会信用代码的营业执照或其他组织经营的合法凭证或自然人的提供身份证明文件。 </w:t>
      </w:r>
    </w:p>
    <w:p w14:paraId="6D97D02B">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2024年度财务报告或开标前六个月内其基本账户银行出具的资信证明或财政部门认可的政府采购专业担保机构出具的担保函，以上形式的证明资料提供任何一种即可。 </w:t>
      </w:r>
    </w:p>
    <w:p w14:paraId="4D4773D9">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3、税收缴纳证明：提供已缴纳的 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月1日以来任意时间段的纳税证明或完税证明，纳税证明或完税证明上应有代收机构或税务机关的公章或业务专用章。依法免税的投标人应提供相关文件证明。 </w:t>
      </w:r>
    </w:p>
    <w:p w14:paraId="6ACF4710">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4、社保缴纳证明：提供已缴存的 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月1日以来任意时间段的社会保障资金缴存单据或社保机构开具的社会保险参保缴费情况证明。成立时间至提交投标文件截止时间不足一个月或依法不需要缴纳社会保障资金的投标人应提供相关文件证明。 </w:t>
      </w:r>
    </w:p>
    <w:p w14:paraId="26776B43">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5、书面声明：1.出具履行合同所必需的设备和专业技术能力的书面声明； 2.出具参加本次政府采购活动的书面声明。</w:t>
      </w:r>
    </w:p>
    <w:p w14:paraId="0582A1F8">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法定代表人授权委托书：法定代表人直接参加的须出具法人身份证明并于营业执照信息一致，法定代表人授权代表参加的须出具法定代表人授权书及被授权人本单位证明（投标截止前六个月内任意一个月社保缴纳证明）。</w:t>
      </w:r>
    </w:p>
    <w:p w14:paraId="2F89E08E">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w:t>
      </w:r>
    </w:p>
    <w:p w14:paraId="0CA3E554">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、供应商承诺书 ：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p w14:paraId="5ABCFFE5">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p>
    <w:p w14:paraId="50911145">
      <w:pPr>
        <w:bidi w:val="0"/>
        <w:rPr>
          <w:rFonts w:hint="eastAsia" w:ascii="仿宋" w:hAnsi="仿宋" w:eastAsia="仿宋" w:cs="仿宋"/>
          <w:color w:val="auto"/>
          <w:highlight w:val="none"/>
          <w:lang w:val="en-US" w:eastAsia="zh-CN"/>
        </w:rPr>
      </w:pPr>
    </w:p>
    <w:p w14:paraId="2DAB3025">
      <w:pPr>
        <w:bidi w:val="0"/>
        <w:rPr>
          <w:rFonts w:hint="eastAsia" w:ascii="仿宋" w:hAnsi="仿宋" w:eastAsia="仿宋" w:cs="仿宋"/>
          <w:color w:val="auto"/>
          <w:highlight w:val="none"/>
        </w:rPr>
      </w:pPr>
    </w:p>
    <w:p w14:paraId="44482A76">
      <w:pPr>
        <w:pStyle w:val="13"/>
        <w:wordWrap/>
        <w:bidi w:val="0"/>
        <w:spacing w:line="300" w:lineRule="auto"/>
        <w:textAlignment w:val="auto"/>
        <w:rPr>
          <w:rFonts w:hint="eastAsia" w:ascii="仿宋" w:hAnsi="仿宋" w:eastAsia="仿宋" w:cs="仿宋"/>
          <w:color w:val="auto"/>
          <w:highlight w:val="none"/>
          <w:lang w:val="en-US" w:eastAsia="zh-CN"/>
        </w:rPr>
      </w:pPr>
    </w:p>
    <w:p w14:paraId="6DBFA2EC">
      <w:pPr>
        <w:wordWrap/>
        <w:bidi w:val="0"/>
        <w:spacing w:line="30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14"/>
        <w:pageBreakBefore/>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14"/>
        <w:jc w:val="center"/>
        <w:rPr>
          <w:rFonts w:hint="eastAsia" w:ascii="仿宋" w:hAnsi="仿宋" w:eastAsia="仿宋" w:cs="仿宋"/>
          <w:color w:val="auto"/>
          <w:sz w:val="24"/>
          <w:szCs w:val="24"/>
          <w:highlight w:val="none"/>
        </w:rPr>
      </w:pPr>
    </w:p>
    <w:p w14:paraId="71DB4E61">
      <w:pPr>
        <w:pStyle w:val="14"/>
        <w:jc w:val="center"/>
        <w:rPr>
          <w:rFonts w:hint="eastAsia" w:ascii="仿宋" w:hAnsi="仿宋" w:eastAsia="仿宋" w:cs="仿宋"/>
          <w:color w:val="auto"/>
          <w:sz w:val="24"/>
          <w:szCs w:val="24"/>
          <w:highlight w:val="none"/>
        </w:rPr>
      </w:pPr>
    </w:p>
    <w:p w14:paraId="5A16292B">
      <w:pPr>
        <w:pStyle w:val="14"/>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1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14"/>
        <w:spacing w:line="360" w:lineRule="auto"/>
        <w:rPr>
          <w:rFonts w:hint="eastAsia" w:ascii="仿宋" w:hAnsi="仿宋" w:eastAsia="仿宋" w:cs="仿宋"/>
          <w:color w:val="auto"/>
          <w:highlight w:val="none"/>
        </w:rPr>
      </w:pPr>
    </w:p>
    <w:p w14:paraId="29412DC8">
      <w:pPr>
        <w:pStyle w:val="1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pgSz w:w="11905" w:h="16838"/>
          <w:pgMar w:top="1417" w:right="1701" w:bottom="1417" w:left="1701" w:header="567" w:footer="1077" w:gutter="0"/>
          <w:pgBorders>
            <w:top w:val="none" w:sz="0" w:space="0"/>
            <w:left w:val="none" w:sz="0" w:space="0"/>
            <w:bottom w:val="none" w:sz="0" w:space="0"/>
            <w:right w:val="none" w:sz="0" w:space="0"/>
          </w:pgBorders>
          <w:pgNumType w:fmt="decimal"/>
          <w:cols w:space="720" w:num="1"/>
          <w:rtlGutter w:val="0"/>
          <w:docGrid w:linePitch="312" w:charSpace="0"/>
        </w:sectPr>
      </w:pPr>
    </w:p>
    <w:p w14:paraId="5C9B6A39">
      <w:pPr>
        <w:spacing w:line="36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182F67BD">
      <w:pPr>
        <w:pStyle w:val="14"/>
        <w:jc w:val="center"/>
        <w:rPr>
          <w:rFonts w:hint="eastAsia" w:ascii="仿宋" w:hAnsi="仿宋" w:eastAsia="仿宋" w:cs="仿宋"/>
          <w:color w:val="auto"/>
          <w:sz w:val="24"/>
          <w:szCs w:val="24"/>
          <w:highlight w:val="none"/>
        </w:rPr>
      </w:pPr>
      <w:bookmarkStart w:id="9" w:name="_Toc8586"/>
      <w:r>
        <w:rPr>
          <w:rFonts w:hint="eastAsia" w:ascii="仿宋" w:hAnsi="仿宋" w:eastAsia="仿宋" w:cs="仿宋"/>
          <w:color w:val="auto"/>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CA28D9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1C374B1">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pacing w:line="360" w:lineRule="auto"/>
        <w:rPr>
          <w:rFonts w:hint="eastAsia" w:ascii="仿宋" w:hAnsi="仿宋" w:eastAsia="仿宋" w:cs="仿宋"/>
          <w:bCs/>
          <w:color w:val="auto"/>
          <w:sz w:val="24"/>
          <w:szCs w:val="24"/>
          <w:highlight w:val="none"/>
        </w:rPr>
      </w:pPr>
    </w:p>
    <w:p w14:paraId="6378A320">
      <w:pPr>
        <w:rPr>
          <w:rFonts w:hint="eastAsia" w:ascii="仿宋" w:hAnsi="仿宋" w:eastAsia="仿宋" w:cs="仿宋"/>
          <w:color w:val="auto"/>
          <w:highlight w:val="none"/>
        </w:rPr>
      </w:pPr>
      <w:bookmarkStart w:id="11" w:name="_Toc13657"/>
      <w:bookmarkStart w:id="12" w:name="_Toc19749"/>
      <w:bookmarkStart w:id="13" w:name="_Toc1093"/>
      <w:r>
        <w:rPr>
          <w:rFonts w:hint="eastAsia" w:ascii="仿宋" w:hAnsi="仿宋" w:eastAsia="仿宋" w:cs="仿宋"/>
          <w:color w:val="auto"/>
          <w:highlight w:val="none"/>
        </w:rPr>
        <w:br w:type="page"/>
      </w:r>
    </w:p>
    <w:p w14:paraId="39C73800">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694C2A84">
      <w:pPr>
        <w:pStyle w:val="4"/>
        <w:bidi w:val="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16" w:name="_Toc495681252"/>
      <w:bookmarkStart w:id="17" w:name="_Toc1610"/>
      <w:bookmarkStart w:id="18" w:name="_Toc495681406"/>
      <w:bookmarkStart w:id="19" w:name="_Toc495908048"/>
      <w:bookmarkStart w:id="20" w:name="_Toc495671263"/>
      <w:bookmarkStart w:id="21" w:name="_Toc49568153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4200" w:firstLineChars="17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4200" w:firstLineChars="175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4200" w:firstLineChars="175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495908049"/>
      <w:bookmarkStart w:id="24" w:name="_Toc18921"/>
      <w:bookmarkStart w:id="25" w:name="_Toc495681407"/>
      <w:bookmarkStart w:id="26" w:name="_Toc495681253"/>
      <w:bookmarkStart w:id="27" w:name="_Toc49568153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28" w:name="_Toc23630"/>
      <w:bookmarkStart w:id="29" w:name="_Toc26573"/>
      <w:bookmarkStart w:id="30" w:name="_Toc20777"/>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jc w:val="center"/>
        </w:trPr>
        <w:tc>
          <w:tcPr>
            <w:tcW w:w="3984" w:type="dxa"/>
            <w:noWrap w:val="0"/>
            <w:vAlign w:val="center"/>
          </w:tcPr>
          <w:p w14:paraId="15566BE5">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w:t>
      </w:r>
      <w:r>
        <w:rPr>
          <w:rFonts w:hint="eastAsia" w:ascii="仿宋" w:hAnsi="仿宋" w:eastAsia="仿宋" w:cs="仿宋"/>
          <w:b/>
          <w:bCs/>
          <w:color w:val="auto"/>
          <w:kern w:val="0"/>
          <w:sz w:val="24"/>
          <w:szCs w:val="24"/>
          <w:highlight w:val="none"/>
          <w:lang w:val="en-US" w:eastAsia="zh-CN" w:bidi="ar"/>
        </w:rPr>
        <w:t>投标截止前六个月内任意一个月社保缴纳证明</w:t>
      </w:r>
      <w:r>
        <w:rPr>
          <w:rFonts w:hint="eastAsia" w:ascii="仿宋" w:hAnsi="仿宋" w:eastAsia="仿宋" w:cs="仿宋"/>
          <w:b/>
          <w:bCs/>
          <w:color w:val="auto"/>
          <w:sz w:val="24"/>
          <w:szCs w:val="24"/>
          <w:highlight w:val="none"/>
          <w:lang w:val="zh-CN"/>
        </w:rPr>
        <w:t>。</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p>
    <w:bookmarkEnd w:id="28"/>
    <w:bookmarkEnd w:id="29"/>
    <w:bookmarkEnd w:id="30"/>
    <w:p w14:paraId="1A80D891">
      <w:pPr>
        <w:pStyle w:val="4"/>
        <w:bidi w:val="0"/>
        <w:rPr>
          <w:rFonts w:hint="eastAsia" w:ascii="仿宋" w:hAnsi="仿宋" w:eastAsia="仿宋" w:cs="仿宋"/>
          <w:color w:val="auto"/>
          <w:sz w:val="28"/>
          <w:szCs w:val="28"/>
          <w:highlight w:val="none"/>
          <w:lang w:val="en-US" w:eastAsia="zh-CN"/>
        </w:rPr>
      </w:pPr>
      <w:bookmarkStart w:id="31" w:name="_Toc22883"/>
      <w:r>
        <w:rPr>
          <w:rFonts w:hint="eastAsia" w:ascii="仿宋" w:hAnsi="仿宋" w:eastAsia="仿宋" w:cs="仿宋"/>
          <w:color w:val="auto"/>
          <w:sz w:val="28"/>
          <w:szCs w:val="28"/>
          <w:highlight w:val="none"/>
          <w:lang w:val="en-US" w:eastAsia="zh-CN"/>
        </w:rPr>
        <w:t>（八）供应商承诺书</w:t>
      </w:r>
      <w:bookmarkEnd w:id="31"/>
    </w:p>
    <w:p w14:paraId="1A662593">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1、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064FEE33">
      <w:pPr>
        <w:spacing w:line="360" w:lineRule="auto"/>
        <w:ind w:left="1"/>
        <w:jc w:val="center"/>
        <w:rPr>
          <w:rFonts w:hint="eastAsia" w:ascii="仿宋" w:hAnsi="仿宋" w:eastAsia="仿宋" w:cs="仿宋"/>
          <w:b/>
          <w:color w:val="auto"/>
          <w:sz w:val="24"/>
          <w:szCs w:val="24"/>
          <w:highlight w:val="none"/>
          <w:lang w:val="en-US" w:eastAsia="zh-CN"/>
        </w:rPr>
      </w:pPr>
    </w:p>
    <w:p w14:paraId="66D496A2">
      <w:pPr>
        <w:spacing w:line="360" w:lineRule="auto"/>
        <w:ind w:left="1"/>
        <w:jc w:val="center"/>
        <w:rPr>
          <w:rFonts w:hint="eastAsia" w:ascii="仿宋" w:hAnsi="仿宋" w:eastAsia="仿宋" w:cs="仿宋"/>
          <w:b/>
          <w:color w:val="auto"/>
          <w:spacing w:val="4"/>
          <w:sz w:val="30"/>
          <w:szCs w:val="30"/>
          <w:highlight w:val="none"/>
          <w:u w:val="single"/>
        </w:rPr>
      </w:pP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lang w:eastAsia="zh-CN"/>
        </w:rPr>
        <w:t>承诺书</w:t>
      </w:r>
    </w:p>
    <w:p w14:paraId="24C886EA">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4DAFC17B">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我公司与其他投标单位无交叉控股股东、无交叉兼任高级管理人员及涉嫌联合围标、串标行为，无采购单位和招标代理机构职工在该单位兼职的情况，不向采购单位和代理机构相关人员输送利益等行贿行为</w:t>
      </w:r>
      <w:r>
        <w:rPr>
          <w:rFonts w:hint="eastAsia" w:ascii="仿宋" w:hAnsi="仿宋" w:eastAsia="仿宋" w:cs="仿宋"/>
          <w:color w:val="auto"/>
          <w:spacing w:val="4"/>
          <w:sz w:val="24"/>
          <w:szCs w:val="24"/>
          <w:highlight w:val="none"/>
        </w:rPr>
        <w:t>。</w:t>
      </w:r>
    </w:p>
    <w:p w14:paraId="7A07BA14">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09DBE56">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754EAD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EB0202F">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p>
    <w:p w14:paraId="33495BD7">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677B27C4">
      <w:pPr>
        <w:spacing w:line="360" w:lineRule="auto"/>
        <w:ind w:firstLine="3840" w:firstLineChars="16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p>
    <w:p w14:paraId="2A58EDD3">
      <w:pPr>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r>
        <w:rPr>
          <w:rFonts w:hint="eastAsia" w:ascii="仿宋" w:hAnsi="仿宋" w:eastAsia="仿宋" w:cs="仿宋"/>
          <w:b/>
          <w:color w:val="auto"/>
          <w:sz w:val="24"/>
          <w:szCs w:val="24"/>
          <w:highlight w:val="none"/>
          <w:lang w:val="en-US" w:eastAsia="zh-CN"/>
        </w:rPr>
        <w:t>4、本项目不接受西安市第九医院职工及其亲属投资开办的企业参与本医院的政府采购活动（提供承诺书）</w:t>
      </w:r>
    </w:p>
    <w:p w14:paraId="0F6C55DD">
      <w:pPr>
        <w:spacing w:line="360" w:lineRule="auto"/>
        <w:rPr>
          <w:rFonts w:hint="eastAsia" w:ascii="仿宋" w:hAnsi="仿宋" w:eastAsia="仿宋" w:cs="仿宋"/>
          <w:b/>
          <w:color w:val="auto"/>
          <w:spacing w:val="4"/>
          <w:sz w:val="30"/>
          <w:szCs w:val="30"/>
          <w:highlight w:val="none"/>
          <w:u w:val="single"/>
        </w:rPr>
      </w:pPr>
    </w:p>
    <w:p w14:paraId="08E3C46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3A6C79A0">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p>
    <w:p w14:paraId="25AB25BA">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8573630">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45C6881D">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E48098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FDACE2D">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p>
    <w:p w14:paraId="39C4CA02">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6673BFDE">
      <w:pPr>
        <w:spacing w:line="360" w:lineRule="auto"/>
        <w:ind w:firstLine="3840" w:firstLineChars="16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p>
    <w:p w14:paraId="00D61E54">
      <w:pPr>
        <w:rPr>
          <w:rFonts w:hint="eastAsia" w:ascii="仿宋" w:hAnsi="仿宋" w:eastAsia="仿宋" w:cs="仿宋"/>
          <w:color w:val="auto"/>
          <w:highlight w:val="none"/>
          <w:lang w:val="en-US" w:eastAsia="zh-CN"/>
        </w:rPr>
      </w:pPr>
    </w:p>
    <w:p w14:paraId="27EECF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72F61">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5BBC9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5BBC9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4"/>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14"/>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14"/>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4"/>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943488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AD56653"/>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1C75542"/>
    <w:rsid w:val="521600BC"/>
    <w:rsid w:val="52420EF7"/>
    <w:rsid w:val="52963321"/>
    <w:rsid w:val="52A14EC3"/>
    <w:rsid w:val="534B638F"/>
    <w:rsid w:val="53F21995"/>
    <w:rsid w:val="5418220F"/>
    <w:rsid w:val="546045FE"/>
    <w:rsid w:val="554D5290"/>
    <w:rsid w:val="56296E24"/>
    <w:rsid w:val="569B4C2B"/>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3"/>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2"/>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3"/>
    <w:qFormat/>
    <w:uiPriority w:val="0"/>
    <w:rPr>
      <w:rFonts w:ascii="Arial" w:hAnsi="Arial" w:eastAsia="宋体" w:cs="Times New Roman"/>
      <w:b/>
      <w:bCs/>
      <w:kern w:val="0"/>
      <w:sz w:val="36"/>
      <w:szCs w:val="22"/>
      <w:lang w:val="zh-CN" w:bidi="zh-CN"/>
    </w:rPr>
  </w:style>
  <w:style w:type="character" w:customStyle="1" w:styleId="20">
    <w:name w:val="标题 3 Char"/>
    <w:basedOn w:val="18"/>
    <w:link w:val="4"/>
    <w:qFormat/>
    <w:uiPriority w:val="0"/>
    <w:rPr>
      <w:rFonts w:ascii="Times New Roman" w:hAnsi="Times New Roman" w:eastAsia="宋体" w:cs="Times New Roman"/>
      <w:b/>
      <w:bCs/>
      <w:kern w:val="2"/>
      <w:sz w:val="32"/>
      <w:szCs w:val="32"/>
    </w:rPr>
  </w:style>
  <w:style w:type="character" w:customStyle="1" w:styleId="21">
    <w:name w:val="标题 1 Char"/>
    <w:basedOn w:val="18"/>
    <w:link w:val="2"/>
    <w:qFormat/>
    <w:uiPriority w:val="0"/>
    <w:rPr>
      <w:rFonts w:ascii="黑体" w:hAnsi="黑体" w:eastAsia="宋体" w:cs="Times New Roman"/>
      <w:b/>
      <w:kern w:val="2"/>
      <w:sz w:val="36"/>
      <w:szCs w:val="24"/>
    </w:rPr>
  </w:style>
  <w:style w:type="character" w:customStyle="1" w:styleId="22">
    <w:name w:val="标题 4 Char"/>
    <w:basedOn w:val="18"/>
    <w:link w:val="5"/>
    <w:qFormat/>
    <w:uiPriority w:val="0"/>
    <w:rPr>
      <w:rFonts w:ascii="宋体" w:hAnsi="宋体" w:eastAsia="宋体" w:cs="Arial"/>
      <w:b/>
      <w:snapToGrid w:val="0"/>
      <w:color w:val="000000"/>
      <w:kern w:val="0"/>
      <w:sz w:val="30"/>
      <w:szCs w:val="21"/>
      <w:u w:val="none"/>
      <w:lang w:val="zh-CN" w:bidi="zh-CN"/>
    </w:rPr>
  </w:style>
  <w:style w:type="character" w:customStyle="1" w:styleId="23">
    <w:name w:val="标题 2 字符"/>
    <w:link w:val="3"/>
    <w:qFormat/>
    <w:uiPriority w:val="0"/>
    <w:rPr>
      <w:rFonts w:ascii="仿宋" w:hAnsi="仿宋" w:eastAsia="仿宋" w:cs="仿宋"/>
      <w:b/>
      <w:bCs/>
      <w:sz w:val="32"/>
      <w:szCs w:val="40"/>
      <w:highlight w:val="none"/>
      <w:lang w:val="zh-CN" w:bidi="zh-CN"/>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2026-01-30T06:06:08Z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3766F2C02D074A11890443817A63FF95_13</vt:lpwstr>
  </property>
  <property fmtid="{D5CDD505-2E9C-101B-9397-08002B2CF9AE}" pid="4" name="KSOTemplateDocerSaveRecord">
    <vt:lpwstr>eyJoZGlkIjoiMTIzYjBkMDE0MDUwZWU1MDYzY2M0YTJiMmIyMWQyNDYiLCJ1c2VySWQiOiI5MTQ3Njg1NjkifQ==</vt:lpwstr>
  </property>
</Properties>
</file>