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版本号：ZXGJ-HT-[FW]-2543.3.5B120260105001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2025年新闻宣传项目(二次)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ZXGJ-HT-[FW]-2543.3.5B1</w:t>
      </w:r>
      <w:r>
        <w:br/>
      </w:r>
      <w:r>
        <w:br/>
      </w:r>
      <w:r>
        <w:br/>
      </w:r>
    </w:p>
    <w:p>
      <w:pPr>
        <w:pStyle w:val="null3"/>
        <w:jc w:val="center"/>
        <w:outlineLvl w:val="5"/>
      </w:pPr>
      <w:r>
        <w:rPr>
          <w:rFonts w:ascii="仿宋_GB2312" w:hAnsi="仿宋_GB2312" w:cs="仿宋_GB2312" w:eastAsia="仿宋_GB2312"/>
          <w:sz w:val="15"/>
          <w:b/>
        </w:rPr>
        <w:t>西安市精神卫生中心</w:t>
      </w:r>
    </w:p>
    <w:p>
      <w:pPr>
        <w:pStyle w:val="null3"/>
        <w:jc w:val="center"/>
        <w:outlineLvl w:val="5"/>
      </w:pPr>
      <w:r>
        <w:rPr>
          <w:rFonts w:ascii="仿宋_GB2312" w:hAnsi="仿宋_GB2312" w:cs="仿宋_GB2312" w:eastAsia="仿宋_GB2312"/>
          <w:sz w:val="15"/>
          <w:b/>
        </w:rPr>
        <w:t>中昕国际项目管理有限公司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西安市精神卫生中心</w:t>
      </w:r>
      <w:r>
        <w:rPr>
          <w:rFonts w:ascii="仿宋_GB2312" w:hAnsi="仿宋_GB2312" w:cs="仿宋_GB2312" w:eastAsia="仿宋_GB2312"/>
        </w:rPr>
        <w:t>委托，拟对</w:t>
      </w:r>
      <w:r>
        <w:rPr>
          <w:rFonts w:ascii="仿宋_GB2312" w:hAnsi="仿宋_GB2312" w:cs="仿宋_GB2312" w:eastAsia="仿宋_GB2312"/>
        </w:rPr>
        <w:t>2025年新闻宣传项目(二次)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ZXGJ-HT-[FW]-2543.3.5B1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2025年新闻宣传项目(二次)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精神卫生中心2025年新闻宣传项目，为提升医院的品牌影响力，更好地开展医院宣传工作，向全社会科普精神卫生及心理健康知识，将医院的新业务、新技术、优势科室及优质服务推广出去，从而增强医院的核心竞争力，提升医院知名度和美誉度，不断扩大医院品牌形象。按照《西安市精神卫生中心关于印发政府采购管理办法（试行）的通知》精神，现拟将2025年新闻宣传项目采购计划分17个标段，总计108.9万元，进行单一来源采购，具体服务内容及要求详见本项目单一来源采购文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1、主体资格：具有独立承担民事责任能力的法人、其他组织或自然人，并出具合法有效的相关证明材料；</w:t>
      </w:r>
    </w:p>
    <w:p>
      <w:pPr>
        <w:pStyle w:val="null3"/>
      </w:pPr>
      <w:r>
        <w:rPr>
          <w:rFonts w:ascii="仿宋_GB2312" w:hAnsi="仿宋_GB2312" w:cs="仿宋_GB2312" w:eastAsia="仿宋_GB2312"/>
        </w:rPr>
        <w:t>2、信誉要求：供应商未在“信用中国(www.creditchina.gov.cn)”中被列入失信被执行人和重大税收违法失信主体名单；未被列入“中国政府采购网(www.ccgp.gov.cn)”政府采购严重违法失信行为记录名单；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4、是否面向中小企业采购：本项目不专门面向中小企业采购；</w:t>
      </w:r>
    </w:p>
    <w:p>
      <w:pPr>
        <w:pStyle w:val="null3"/>
      </w:pPr>
      <w:r>
        <w:rPr>
          <w:rFonts w:ascii="仿宋_GB2312" w:hAnsi="仿宋_GB2312" w:cs="仿宋_GB2312" w:eastAsia="仿宋_GB2312"/>
        </w:rPr>
        <w:t>5、供应商非西安市精神卫生中心职工及其亲属投资开办或控股的企业：供应商应提供声明函；</w:t>
      </w:r>
    </w:p>
    <w:p>
      <w:pPr>
        <w:pStyle w:val="null3"/>
      </w:pPr>
      <w:r>
        <w:rPr>
          <w:rFonts w:ascii="仿宋_GB2312" w:hAnsi="仿宋_GB2312" w:cs="仿宋_GB2312" w:eastAsia="仿宋_GB2312"/>
        </w:rPr>
        <w:t>6、是否接受联合体投标：本项目不接受联合体投标。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1、主体资格：具有独立承担民事责任能力的法人、其他组织或自然人，并出具合法有效的相关证明材料；</w:t>
      </w:r>
    </w:p>
    <w:p>
      <w:pPr>
        <w:pStyle w:val="null3"/>
      </w:pPr>
      <w:r>
        <w:rPr>
          <w:rFonts w:ascii="仿宋_GB2312" w:hAnsi="仿宋_GB2312" w:cs="仿宋_GB2312" w:eastAsia="仿宋_GB2312"/>
        </w:rPr>
        <w:t>2、信誉要求：供应商未在“信用中国(www.creditchina.gov.cn)”中被列入失信被执行人和重大税收违法失信主体名单；未被列入“中国政府采购网(www.ccgp.gov.cn)”政府采购严重违法失信行为记录名单；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4、是否面向中小企业采购：本项目不专门面向中小企业采购；</w:t>
      </w:r>
    </w:p>
    <w:p>
      <w:pPr>
        <w:pStyle w:val="null3"/>
      </w:pPr>
      <w:r>
        <w:rPr>
          <w:rFonts w:ascii="仿宋_GB2312" w:hAnsi="仿宋_GB2312" w:cs="仿宋_GB2312" w:eastAsia="仿宋_GB2312"/>
        </w:rPr>
        <w:t>5、供应商非西安市精神卫生中心职工及其亲属投资开办或控股的企业：供应商应提供声明函；</w:t>
      </w:r>
    </w:p>
    <w:p>
      <w:pPr>
        <w:pStyle w:val="null3"/>
      </w:pPr>
      <w:r>
        <w:rPr>
          <w:rFonts w:ascii="仿宋_GB2312" w:hAnsi="仿宋_GB2312" w:cs="仿宋_GB2312" w:eastAsia="仿宋_GB2312"/>
        </w:rPr>
        <w:t>6、是否接受联合体投标：本项目不接受联合体投标。</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西安市精神卫生中心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西安市长安区康和路666号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029-63609379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朱明坤、 房雪姣、王超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029-82288877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采购包1：20,000.00元</w:t>
            </w:r>
          </w:p>
          <w:p>
            <w:pPr>
              <w:pStyle w:val="null3"/>
            </w:pPr>
            <w:r>
              <w:rPr>
                <w:rFonts w:ascii="仿宋_GB2312" w:hAnsi="仿宋_GB2312" w:cs="仿宋_GB2312" w:eastAsia="仿宋_GB2312"/>
              </w:rPr>
              <w:t>采购包2：60,000.00元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采购包1：20,000.00元</w:t>
            </w:r>
          </w:p>
          <w:p>
            <w:pPr>
              <w:pStyle w:val="null3"/>
            </w:pPr>
            <w:r>
              <w:rPr>
                <w:rFonts w:ascii="仿宋_GB2312" w:hAnsi="仿宋_GB2312" w:cs="仿宋_GB2312" w:eastAsia="仿宋_GB2312"/>
              </w:rPr>
              <w:t>采购包2：60,000.00元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857号）的有关规定标准下浮20%向采购代理机构一次付清代理服务费。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西安市精神卫生中心</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西安市精神卫生中心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精神卫生中心2025年新闻宣传项目，为提升医院的品牌影响力，更好地开展医院宣传工作，向全社会科普精神卫生及心理健康知识，将医院的新业务、新技术、优势科室及优质服务推广出去，从而增强医院的核心竞争力，提升医院知名度和美誉度，不断扩大医院品牌形象。按照《西安市精神卫生中心关于印发政府采购管理办法（试行）的通知》精神，现拟将2025年新闻宣传项目采购计划分17个标段，总计108.9万元，进行单一来源采购，具体服务内容及要求详见本项目单一来源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w:t>
      </w:r>
    </w:p>
    <w:p>
      <w:pPr>
        <w:pStyle w:val="null3"/>
      </w:pPr>
      <w:r>
        <w:rPr>
          <w:rFonts w:ascii="仿宋_GB2312" w:hAnsi="仿宋_GB2312" w:cs="仿宋_GB2312" w:eastAsia="仿宋_GB2312"/>
        </w:rPr>
        <w:t>采购包最高限价（元）: 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老年健康报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华商报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标的名称：老年健康报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FF"/>
              </w:rPr>
              <w:t>围绕医院品牌特色宣传推广整版宣传</w:t>
            </w:r>
            <w:r>
              <w:rPr>
                <w:rFonts w:ascii="仿宋_GB2312" w:hAnsi="仿宋_GB2312" w:cs="仿宋_GB2312" w:eastAsia="仿宋_GB2312"/>
                <w:sz w:val="21"/>
                <w:color w:val="0000FF"/>
              </w:rPr>
              <w:t>1</w:t>
            </w:r>
            <w:r>
              <w:rPr>
                <w:rFonts w:ascii="仿宋_GB2312" w:hAnsi="仿宋_GB2312" w:cs="仿宋_GB2312" w:eastAsia="仿宋_GB2312"/>
                <w:sz w:val="21"/>
                <w:color w:val="0000FF"/>
              </w:rPr>
              <w:t>次。</w:t>
            </w:r>
            <w:r>
              <w:rPr>
                <w:rFonts w:ascii="仿宋_GB2312" w:hAnsi="仿宋_GB2312" w:cs="仿宋_GB2312" w:eastAsia="仿宋_GB2312"/>
                <w:sz w:val="21"/>
              </w:rPr>
              <w:t>（具体刊发时间及内容根据医院需求制定，由媒体记者深入医院进行原创新闻采写，拍摄和编辑）</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标的名称：华商报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FF"/>
              </w:rPr>
              <w:t>围绕医院特色医技宣传推广半版</w:t>
            </w:r>
            <w:r>
              <w:rPr>
                <w:rFonts w:ascii="仿宋_GB2312" w:hAnsi="仿宋_GB2312" w:cs="仿宋_GB2312" w:eastAsia="仿宋_GB2312"/>
                <w:sz w:val="21"/>
                <w:color w:val="0000FF"/>
              </w:rPr>
              <w:t>1</w:t>
            </w:r>
            <w:r>
              <w:rPr>
                <w:rFonts w:ascii="仿宋_GB2312" w:hAnsi="仿宋_GB2312" w:cs="仿宋_GB2312" w:eastAsia="仿宋_GB2312"/>
                <w:sz w:val="21"/>
                <w:color w:val="0000FF"/>
              </w:rPr>
              <w:t>次</w:t>
            </w:r>
            <w:r>
              <w:rPr>
                <w:rFonts w:ascii="仿宋_GB2312" w:hAnsi="仿宋_GB2312" w:cs="仿宋_GB2312" w:eastAsia="仿宋_GB2312"/>
                <w:sz w:val="21"/>
                <w:color w:val="0000FF"/>
              </w:rPr>
              <w:t>，</w:t>
            </w:r>
            <w:r>
              <w:rPr>
                <w:rFonts w:ascii="仿宋_GB2312" w:hAnsi="仿宋_GB2312" w:cs="仿宋_GB2312" w:eastAsia="仿宋_GB2312"/>
                <w:sz w:val="21"/>
                <w:color w:val="0000FF"/>
              </w:rPr>
              <w:t>4</w:t>
            </w:r>
            <w:r>
              <w:rPr>
                <w:rFonts w:ascii="仿宋_GB2312" w:hAnsi="仿宋_GB2312" w:cs="仿宋_GB2312" w:eastAsia="仿宋_GB2312"/>
                <w:sz w:val="21"/>
                <w:color w:val="0000FF"/>
              </w:rPr>
              <w:t>期行业头条号。</w:t>
            </w:r>
            <w:r>
              <w:rPr>
                <w:rFonts w:ascii="仿宋_GB2312" w:hAnsi="仿宋_GB2312" w:cs="仿宋_GB2312" w:eastAsia="仿宋_GB2312"/>
                <w:sz w:val="21"/>
              </w:rPr>
              <w:t>（具体刊发时间及内容根据医院需求制定，由媒体记者深入医院进行原创新闻采写，拍摄和编辑）</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提供满足本项目服务需求的人员配置。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自合同签订之日起一年。若在合同有效期内，如果成交供应商按照合同项目采购服务要求，当服务项目全部完成后，并且达到采购人要求，合同自动终止。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自合同签订之日起一年。若在合同有效期内，如果成交供应商按照合同项目采购服务要求，当服务项目全部完成后，并且达到采购人要求，合同自动终止。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西安市精神卫生中心指定地点。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西安市精神卫生中心指定地点。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自合同成果交付验收合格后，六个月之内全部支付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自合同成果交付验收合格后，六个月之内全部支付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以本项目合同约定为准。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要求：1.供应商需定制详细的广告投放方案，广告设计内容需严格按照医院要求进行。2.供应商各宣传推广活动方案需由采购人审核通过后按宣传服务期要求实施。3.供应商应按照采购人要求将发布的宣传稿件按先后顺序进行统计并移交采购人。4.供应商须及时发布医院新闻稿件，确保新闻稿件发布的时效性，及时在相应平台推广宣传。 （二）成果交付要求： 1.对宣传资料、报刊、杂志等应提供纸质版及电子版（包含word 及PDF）成品存档。2.对视频、媒体链接等应提供电子版（MP4 格式）成品，U 盘提交存档。3.所有原始素材须移交给采购人。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服务要求：1.供应商需定制详细的广告投放方案，广告设计内容需严格按照医院要求进行。2.供应商各宣传推广活动方案需由采购人审核通过后按宣传服务期要求实施。3.供应商应按照采购人要求将发布的宣传稿件按先后顺序进行统计并移交采购人。4.供应商须及时发布医院新闻稿件，确保新闻稿件发布的时效性，及时在相应平台推广宣传。 （二）成果交付要求： 1.对宣传资料、报刊、杂志等应提供纸质版及电子版（包含word 及PDF）成品存档。2.对视频、媒体链接等应提供电子版（MP4 格式）成品，U 盘提交存档。3.所有原始素材须移交给采购人。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供应商未在“信用中国(www.creditchina.gov.cn)”中被列入失信被执行人和重大税收违法失信主体名单；未被列入“中国政府采购网(www.ccgp.gov.cn)”政府采购严重违法失信行为记录名单；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供应商非西安市精神卫生中心职工及其亲属投资开办或控股的企业</w:t>
            </w:r>
          </w:p>
        </w:tc>
        <w:tc>
          <w:tcPr>
            <w:tcW w:type="dxa" w:w="3322"/>
          </w:tcPr>
          <w:p>
            <w:pPr>
              <w:pStyle w:val="null3"/>
            </w:pPr>
            <w:r>
              <w:rPr>
                <w:rFonts w:ascii="仿宋_GB2312" w:hAnsi="仿宋_GB2312" w:cs="仿宋_GB2312" w:eastAsia="仿宋_GB2312"/>
              </w:rPr>
              <w:t>供应商应提供声明函；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供应商未在“信用中国(www.creditchina.gov.cn)”中被列入失信被执行人和重大税收违法失信主体名单；未被列入“中国政府采购网(www.ccgp.gov.cn)”政府采购严重违法失信行为记录名单；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供应商非西安市精神卫生中心职工及其亲属投资开办或控股的企业</w:t>
            </w:r>
          </w:p>
        </w:tc>
        <w:tc>
          <w:tcPr>
            <w:tcW w:type="dxa" w:w="3322"/>
          </w:tcPr>
          <w:p>
            <w:pPr>
              <w:pStyle w:val="null3"/>
            </w:pPr>
            <w:r>
              <w:rPr>
                <w:rFonts w:ascii="仿宋_GB2312" w:hAnsi="仿宋_GB2312" w:cs="仿宋_GB2312" w:eastAsia="仿宋_GB2312"/>
              </w:rPr>
              <w:t>供应商应提供声明函；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响应文件中不存在法律、法规和单一来源采购文件规定的其他无效情形。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供应商的响应报价未超过采购预算或单一来源采购文件中列明的单项最高限价。</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响应文件中不存在法律、法规和单一来源采购文件规定的其他无效情形。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供应商的响应报价未超过采购预算或单一来源采购文件中列明的单项最高限价。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