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C5EF08">
      <w:pPr>
        <w:pStyle w:val="5"/>
        <w:jc w:val="center"/>
        <w:outlineLvl w:val="1"/>
        <w:rPr>
          <w:sz w:val="21"/>
          <w:szCs w:val="21"/>
        </w:rPr>
      </w:pPr>
      <w:r>
        <w:rPr>
          <w:b/>
          <w:sz w:val="40"/>
          <w:szCs w:val="21"/>
        </w:rPr>
        <w:t>第七章 拟签订采购合同文本</w:t>
      </w:r>
    </w:p>
    <w:p w14:paraId="4BE0BC51">
      <w:pPr>
        <w:pStyle w:val="5"/>
        <w:rPr>
          <w:rFonts w:hint="default"/>
          <w:highlight w:val="none"/>
        </w:rPr>
      </w:pPr>
      <w:r>
        <w:rPr>
          <w:highlight w:val="none"/>
        </w:rPr>
        <w:br w:type="textWrapping"/>
      </w:r>
    </w:p>
    <w:p w14:paraId="422B9D13">
      <w:pPr>
        <w:pStyle w:val="5"/>
        <w:rPr>
          <w:rFonts w:hint="default"/>
          <w:highlight w:val="none"/>
        </w:rPr>
      </w:pPr>
    </w:p>
    <w:p w14:paraId="7A2B8F28">
      <w:pPr>
        <w:pStyle w:val="5"/>
        <w:jc w:val="center"/>
        <w:rPr>
          <w:rFonts w:hint="eastAsia" w:ascii="宋体" w:hAnsi="宋体" w:cs="宋体"/>
          <w:b/>
          <w:bCs/>
          <w:kern w:val="2"/>
          <w:sz w:val="32"/>
          <w:szCs w:val="32"/>
          <w:highlight w:val="none"/>
          <w:lang w:eastAsia="zh-CN"/>
        </w:rPr>
      </w:pPr>
      <w:r>
        <w:rPr>
          <w:rFonts w:ascii="宋体" w:hAnsi="宋体" w:cs="宋体"/>
          <w:b/>
          <w:bCs/>
          <w:kern w:val="2"/>
          <w:sz w:val="32"/>
          <w:szCs w:val="32"/>
          <w:highlight w:val="none"/>
          <w:lang w:eastAsia="zh-CN"/>
        </w:rPr>
        <w:t>西安市精神卫生中心</w:t>
      </w:r>
      <w:r>
        <w:rPr>
          <w:rFonts w:hint="eastAsia" w:ascii="宋体" w:hAnsi="宋体" w:cs="宋体"/>
          <w:b/>
          <w:bCs/>
          <w:kern w:val="2"/>
          <w:sz w:val="32"/>
          <w:szCs w:val="32"/>
          <w:highlight w:val="none"/>
          <w:lang w:eastAsia="zh-CN"/>
        </w:rPr>
        <w:t>2025年新闻宣传项目</w:t>
      </w:r>
    </w:p>
    <w:p w14:paraId="71BAC01B">
      <w:pPr>
        <w:pStyle w:val="5"/>
        <w:jc w:val="center"/>
        <w:rPr>
          <w:rFonts w:hint="default" w:ascii="宋体" w:hAnsi="宋体" w:cs="宋体"/>
          <w:b/>
          <w:bCs/>
          <w:kern w:val="2"/>
          <w:sz w:val="32"/>
          <w:szCs w:val="32"/>
          <w:highlight w:val="none"/>
          <w:lang w:eastAsia="zh-CN"/>
        </w:rPr>
      </w:pPr>
    </w:p>
    <w:p w14:paraId="7C32CED9">
      <w:pPr>
        <w:spacing w:line="360" w:lineRule="auto"/>
        <w:jc w:val="center"/>
        <w:rPr>
          <w:rFonts w:ascii="宋体" w:hAnsi="宋体" w:cs="宋体"/>
          <w:b/>
          <w:bCs/>
          <w:sz w:val="84"/>
          <w:szCs w:val="84"/>
          <w:highlight w:val="none"/>
        </w:rPr>
      </w:pPr>
    </w:p>
    <w:p w14:paraId="50E20A98">
      <w:pPr>
        <w:spacing w:line="360" w:lineRule="auto"/>
        <w:jc w:val="center"/>
        <w:rPr>
          <w:rFonts w:ascii="宋体" w:hAnsi="宋体" w:cs="宋体"/>
          <w:b/>
          <w:bCs/>
          <w:sz w:val="84"/>
          <w:szCs w:val="84"/>
          <w:highlight w:val="none"/>
        </w:rPr>
      </w:pPr>
    </w:p>
    <w:p w14:paraId="2C33E51C">
      <w:pPr>
        <w:spacing w:line="360" w:lineRule="auto"/>
        <w:jc w:val="center"/>
        <w:rPr>
          <w:rFonts w:ascii="宋体" w:hAnsi="宋体" w:cs="宋体"/>
          <w:b/>
          <w:bCs/>
          <w:sz w:val="84"/>
          <w:szCs w:val="84"/>
          <w:highlight w:val="none"/>
        </w:rPr>
      </w:pPr>
      <w:r>
        <w:rPr>
          <w:rFonts w:hint="eastAsia" w:ascii="宋体" w:hAnsi="宋体" w:cs="宋体"/>
          <w:b/>
          <w:bCs/>
          <w:sz w:val="84"/>
          <w:szCs w:val="84"/>
          <w:highlight w:val="none"/>
        </w:rPr>
        <w:t>服务合同</w:t>
      </w:r>
    </w:p>
    <w:p w14:paraId="579C7CEC">
      <w:pPr>
        <w:spacing w:line="360" w:lineRule="auto"/>
        <w:jc w:val="center"/>
        <w:rPr>
          <w:rFonts w:ascii="宋体" w:hAnsi="宋体" w:cs="宋体"/>
          <w:b/>
          <w:bCs/>
          <w:spacing w:val="26"/>
          <w:sz w:val="36"/>
          <w:szCs w:val="36"/>
          <w:highlight w:val="none"/>
        </w:rPr>
      </w:pPr>
      <w:r>
        <w:rPr>
          <w:rFonts w:hint="eastAsia" w:ascii="宋体" w:hAnsi="宋体" w:cs="宋体"/>
          <w:b/>
          <w:bCs/>
          <w:sz w:val="32"/>
          <w:szCs w:val="32"/>
          <w:highlight w:val="none"/>
        </w:rPr>
        <w:t>项目编号：</w:t>
      </w:r>
      <w:r>
        <w:rPr>
          <w:rFonts w:hint="eastAsia" w:ascii="宋体" w:hAnsi="宋体" w:cs="宋体"/>
          <w:b/>
          <w:bCs/>
          <w:spacing w:val="26"/>
          <w:sz w:val="36"/>
          <w:szCs w:val="36"/>
          <w:highlight w:val="none"/>
        </w:rPr>
        <w:t xml:space="preserve"> </w:t>
      </w:r>
    </w:p>
    <w:p w14:paraId="513D083E">
      <w:pPr>
        <w:spacing w:line="360" w:lineRule="auto"/>
        <w:rPr>
          <w:rFonts w:ascii="宋体" w:hAnsi="宋体" w:cs="宋体"/>
          <w:b/>
          <w:sz w:val="32"/>
          <w:szCs w:val="32"/>
          <w:highlight w:val="none"/>
        </w:rPr>
      </w:pPr>
    </w:p>
    <w:p w14:paraId="637BA6B3">
      <w:pPr>
        <w:spacing w:line="360" w:lineRule="auto"/>
        <w:rPr>
          <w:rFonts w:ascii="宋体" w:hAnsi="宋体" w:cs="宋体"/>
          <w:b/>
          <w:sz w:val="32"/>
          <w:szCs w:val="32"/>
          <w:highlight w:val="none"/>
        </w:rPr>
      </w:pPr>
    </w:p>
    <w:p w14:paraId="5F221E5F">
      <w:pPr>
        <w:spacing w:line="360" w:lineRule="auto"/>
        <w:rPr>
          <w:rFonts w:ascii="宋体" w:hAnsi="宋体" w:cs="宋体"/>
          <w:b/>
          <w:sz w:val="32"/>
          <w:szCs w:val="32"/>
          <w:highlight w:val="none"/>
        </w:rPr>
      </w:pPr>
    </w:p>
    <w:p w14:paraId="4128CB98">
      <w:pPr>
        <w:spacing w:line="360" w:lineRule="auto"/>
        <w:rPr>
          <w:rFonts w:ascii="宋体" w:hAnsi="宋体" w:cs="宋体"/>
          <w:b/>
          <w:sz w:val="32"/>
          <w:szCs w:val="32"/>
          <w:highlight w:val="none"/>
        </w:rPr>
      </w:pPr>
    </w:p>
    <w:p w14:paraId="6B3ECFFE">
      <w:pPr>
        <w:spacing w:line="360" w:lineRule="auto"/>
        <w:rPr>
          <w:rFonts w:ascii="宋体" w:hAnsi="宋体" w:cs="宋体"/>
          <w:b/>
          <w:sz w:val="32"/>
          <w:szCs w:val="32"/>
          <w:highlight w:val="none"/>
        </w:rPr>
      </w:pPr>
    </w:p>
    <w:p w14:paraId="0FA2E66F">
      <w:pPr>
        <w:spacing w:line="360" w:lineRule="auto"/>
        <w:ind w:firstLine="1807" w:firstLineChars="600"/>
        <w:rPr>
          <w:rFonts w:ascii="宋体" w:hAnsi="宋体" w:cs="宋体"/>
          <w:b/>
          <w:bCs/>
          <w:sz w:val="30"/>
          <w:szCs w:val="30"/>
          <w:highlight w:val="none"/>
          <w:u w:val="single"/>
        </w:rPr>
      </w:pPr>
      <w:r>
        <w:rPr>
          <w:rFonts w:hint="eastAsia" w:ascii="宋体" w:hAnsi="宋体" w:cs="宋体"/>
          <w:b/>
          <w:bCs/>
          <w:sz w:val="30"/>
          <w:szCs w:val="30"/>
          <w:highlight w:val="none"/>
        </w:rPr>
        <w:t>甲方：</w:t>
      </w:r>
      <w:r>
        <w:rPr>
          <w:rFonts w:hint="eastAsia" w:ascii="宋体" w:hAnsi="宋体" w:cs="宋体"/>
          <w:b/>
          <w:bCs/>
          <w:sz w:val="30"/>
          <w:szCs w:val="30"/>
          <w:highlight w:val="none"/>
          <w:u w:val="single"/>
        </w:rPr>
        <w:t>西安市精神卫生中心</w:t>
      </w:r>
    </w:p>
    <w:p w14:paraId="57706C53">
      <w:pPr>
        <w:spacing w:line="360" w:lineRule="auto"/>
        <w:ind w:firstLine="1807" w:firstLineChars="600"/>
        <w:rPr>
          <w:rFonts w:ascii="宋体" w:hAnsi="宋体" w:cs="宋体"/>
          <w:b/>
          <w:bCs/>
          <w:spacing w:val="26"/>
          <w:sz w:val="30"/>
          <w:szCs w:val="30"/>
          <w:highlight w:val="none"/>
        </w:rPr>
      </w:pPr>
      <w:r>
        <w:rPr>
          <w:rFonts w:hint="eastAsia" w:ascii="宋体" w:hAnsi="宋体" w:cs="宋体"/>
          <w:b/>
          <w:bCs/>
          <w:sz w:val="30"/>
          <w:szCs w:val="30"/>
          <w:highlight w:val="none"/>
        </w:rPr>
        <w:t>乙方：</w:t>
      </w:r>
      <w:r>
        <w:rPr>
          <w:rFonts w:hint="eastAsia" w:ascii="宋体" w:hAnsi="宋体" w:cs="宋体"/>
          <w:b/>
          <w:bCs/>
          <w:sz w:val="30"/>
          <w:szCs w:val="30"/>
          <w:highlight w:val="none"/>
          <w:u w:val="single"/>
        </w:rPr>
        <w:t xml:space="preserve">                  </w:t>
      </w:r>
    </w:p>
    <w:p w14:paraId="7C36A6EA">
      <w:pPr>
        <w:ind w:firstLine="1766" w:firstLineChars="500"/>
        <w:rPr>
          <w:rFonts w:ascii="宋体" w:hAnsi="宋体" w:cs="宋体"/>
          <w:highlight w:val="none"/>
        </w:rPr>
      </w:pPr>
      <w:r>
        <w:rPr>
          <w:rFonts w:hint="eastAsia" w:ascii="宋体" w:hAnsi="宋体" w:cs="宋体"/>
          <w:b/>
          <w:bCs/>
          <w:spacing w:val="26"/>
          <w:sz w:val="30"/>
          <w:szCs w:val="30"/>
          <w:highlight w:val="none"/>
        </w:rPr>
        <w:t>日期：</w:t>
      </w:r>
      <w:r>
        <w:rPr>
          <w:rFonts w:hint="eastAsia" w:ascii="宋体" w:hAnsi="宋体" w:cs="宋体"/>
          <w:b/>
          <w:bCs/>
          <w:spacing w:val="26"/>
          <w:sz w:val="30"/>
          <w:szCs w:val="30"/>
          <w:highlight w:val="none"/>
          <w:u w:val="single"/>
        </w:rPr>
        <w:t xml:space="preserve">   </w:t>
      </w:r>
      <w:r>
        <w:rPr>
          <w:rFonts w:hint="eastAsia" w:ascii="宋体" w:hAnsi="宋体" w:cs="宋体"/>
          <w:b/>
          <w:bCs/>
          <w:spacing w:val="26"/>
          <w:sz w:val="30"/>
          <w:szCs w:val="30"/>
          <w:highlight w:val="none"/>
        </w:rPr>
        <w:t>年</w:t>
      </w:r>
      <w:r>
        <w:rPr>
          <w:rFonts w:hint="eastAsia" w:ascii="宋体" w:hAnsi="宋体" w:cs="宋体"/>
          <w:b/>
          <w:bCs/>
          <w:spacing w:val="26"/>
          <w:sz w:val="30"/>
          <w:szCs w:val="30"/>
          <w:highlight w:val="none"/>
          <w:u w:val="single"/>
        </w:rPr>
        <w:t xml:space="preserve">  </w:t>
      </w:r>
      <w:r>
        <w:rPr>
          <w:rFonts w:hint="eastAsia" w:ascii="宋体" w:hAnsi="宋体" w:cs="宋体"/>
          <w:b/>
          <w:bCs/>
          <w:spacing w:val="26"/>
          <w:sz w:val="30"/>
          <w:szCs w:val="30"/>
          <w:highlight w:val="none"/>
        </w:rPr>
        <w:t>月</w:t>
      </w:r>
      <w:r>
        <w:rPr>
          <w:rFonts w:hint="eastAsia" w:ascii="宋体" w:hAnsi="宋体" w:cs="宋体"/>
          <w:b/>
          <w:bCs/>
          <w:spacing w:val="26"/>
          <w:sz w:val="30"/>
          <w:szCs w:val="30"/>
          <w:highlight w:val="none"/>
          <w:u w:val="single"/>
        </w:rPr>
        <w:t xml:space="preserve">   </w:t>
      </w:r>
      <w:r>
        <w:rPr>
          <w:rFonts w:hint="eastAsia" w:ascii="宋体" w:hAnsi="宋体" w:cs="宋体"/>
          <w:b/>
          <w:bCs/>
          <w:spacing w:val="26"/>
          <w:sz w:val="30"/>
          <w:szCs w:val="30"/>
          <w:highlight w:val="none"/>
        </w:rPr>
        <w:t>日</w:t>
      </w:r>
    </w:p>
    <w:p w14:paraId="5CDA8CA0">
      <w:pPr>
        <w:rPr>
          <w:rFonts w:ascii="宋体" w:hAnsi="宋体" w:cs="宋体"/>
          <w:highlight w:val="none"/>
        </w:rPr>
      </w:pPr>
    </w:p>
    <w:p w14:paraId="6D2143ED">
      <w:pPr>
        <w:rPr>
          <w:rFonts w:ascii="宋体" w:hAnsi="宋体" w:cs="宋体"/>
          <w:highlight w:val="none"/>
        </w:rPr>
      </w:pPr>
    </w:p>
    <w:p w14:paraId="6E52194E">
      <w:pPr>
        <w:adjustRightInd w:val="0"/>
        <w:snapToGrid w:val="0"/>
        <w:spacing w:line="348" w:lineRule="auto"/>
        <w:ind w:firstLine="562" w:firstLineChars="200"/>
        <w:jc w:val="center"/>
        <w:rPr>
          <w:rFonts w:ascii="宋体" w:hAnsi="宋体" w:cs="宋体"/>
          <w:b/>
          <w:sz w:val="30"/>
          <w:szCs w:val="30"/>
          <w:highlight w:val="none"/>
        </w:rPr>
      </w:pPr>
      <w:r>
        <w:rPr>
          <w:rFonts w:hint="eastAsia" w:ascii="宋体" w:hAnsi="宋体" w:cs="宋体"/>
          <w:b/>
          <w:sz w:val="28"/>
          <w:szCs w:val="28"/>
          <w:highlight w:val="none"/>
        </w:rPr>
        <w:br w:type="page"/>
      </w:r>
      <w:r>
        <w:rPr>
          <w:rFonts w:hint="eastAsia" w:ascii="宋体" w:hAnsi="宋体" w:cs="宋体"/>
          <w:b/>
          <w:sz w:val="44"/>
          <w:szCs w:val="44"/>
          <w:highlight w:val="none"/>
        </w:rPr>
        <w:t>服务合同</w:t>
      </w:r>
    </w:p>
    <w:p w14:paraId="75048825">
      <w:pPr>
        <w:shd w:val="clear" w:color="auto" w:fill="FFFFFF"/>
        <w:adjustRightInd w:val="0"/>
        <w:snapToGrid w:val="0"/>
        <w:spacing w:line="348" w:lineRule="auto"/>
        <w:ind w:firstLine="482" w:firstLineChars="200"/>
        <w:rPr>
          <w:rFonts w:ascii="宋体" w:hAnsi="宋体" w:cs="宋体"/>
          <w:b/>
          <w:sz w:val="24"/>
          <w:szCs w:val="24"/>
          <w:highlight w:val="none"/>
        </w:rPr>
      </w:pPr>
      <w:r>
        <w:rPr>
          <w:rFonts w:hint="eastAsia" w:ascii="宋体" w:hAnsi="宋体" w:cs="宋体"/>
          <w:b/>
          <w:bCs/>
          <w:sz w:val="24"/>
          <w:szCs w:val="24"/>
          <w:highlight w:val="none"/>
        </w:rPr>
        <w:t>甲方：</w:t>
      </w:r>
      <w:r>
        <w:rPr>
          <w:rFonts w:hint="eastAsia" w:ascii="宋体" w:hAnsi="宋体" w:cs="宋体"/>
          <w:b/>
          <w:bCs/>
          <w:sz w:val="30"/>
          <w:szCs w:val="30"/>
          <w:highlight w:val="none"/>
          <w:u w:val="single"/>
        </w:rPr>
        <w:t>西安市精神卫生中心</w:t>
      </w:r>
    </w:p>
    <w:p w14:paraId="03797C4D">
      <w:pPr>
        <w:shd w:val="clear" w:color="auto" w:fill="FFFFFF"/>
        <w:adjustRightInd w:val="0"/>
        <w:snapToGrid w:val="0"/>
        <w:spacing w:line="348" w:lineRule="auto"/>
        <w:ind w:firstLine="482" w:firstLineChars="200"/>
        <w:rPr>
          <w:rFonts w:ascii="宋体" w:hAnsi="宋体" w:cs="宋体"/>
          <w:b/>
          <w:bCs/>
          <w:sz w:val="24"/>
          <w:szCs w:val="24"/>
          <w:highlight w:val="none"/>
        </w:rPr>
      </w:pPr>
      <w:r>
        <w:rPr>
          <w:rFonts w:hint="eastAsia" w:ascii="宋体" w:hAnsi="宋体" w:cs="宋体"/>
          <w:b/>
          <w:bCs/>
          <w:sz w:val="24"/>
          <w:szCs w:val="24"/>
          <w:highlight w:val="none"/>
        </w:rPr>
        <w:t>乙方：</w:t>
      </w:r>
      <w:r>
        <w:rPr>
          <w:rFonts w:hint="eastAsia" w:ascii="宋体" w:hAnsi="宋体" w:cs="宋体"/>
          <w:bCs/>
          <w:sz w:val="24"/>
          <w:szCs w:val="24"/>
          <w:highlight w:val="none"/>
          <w:u w:val="single"/>
        </w:rPr>
        <w:t xml:space="preserve">                      </w:t>
      </w:r>
    </w:p>
    <w:p w14:paraId="0AEC56A2">
      <w:pPr>
        <w:adjustRightInd w:val="0"/>
        <w:snapToGrid w:val="0"/>
        <w:spacing w:line="348" w:lineRule="auto"/>
        <w:ind w:firstLine="480" w:firstLineChars="200"/>
        <w:rPr>
          <w:rFonts w:ascii="宋体" w:hAnsi="宋体" w:cs="宋体"/>
          <w:sz w:val="24"/>
          <w:szCs w:val="24"/>
          <w:highlight w:val="none"/>
        </w:rPr>
      </w:pPr>
      <w:r>
        <w:rPr>
          <w:rFonts w:hint="eastAsia" w:ascii="宋体" w:hAnsi="宋体" w:cs="宋体"/>
          <w:sz w:val="24"/>
          <w:szCs w:val="24"/>
          <w:highlight w:val="none"/>
        </w:rPr>
        <w:t>依据《中华人民共和国民法典》与项目行业有关的法律法规，以及</w:t>
      </w:r>
      <w:r>
        <w:rPr>
          <w:rFonts w:hint="eastAsia" w:ascii="宋体" w:hAnsi="宋体" w:cs="宋体"/>
          <w:sz w:val="24"/>
          <w:szCs w:val="24"/>
          <w:highlight w:val="none"/>
          <w:u w:val="single"/>
        </w:rPr>
        <w:t xml:space="preserve">            西安市精神卫生中心</w:t>
      </w:r>
      <w:r>
        <w:rPr>
          <w:rFonts w:hint="eastAsia" w:ascii="宋体" w:hAnsi="宋体" w:cs="宋体"/>
          <w:sz w:val="24"/>
          <w:szCs w:val="24"/>
          <w:highlight w:val="none"/>
          <w:u w:val="single"/>
          <w:lang w:eastAsia="zh-CN"/>
        </w:rPr>
        <w:t>2025年新闻宣传项目</w:t>
      </w:r>
      <w:r>
        <w:rPr>
          <w:rFonts w:hint="eastAsia" w:ascii="宋体" w:hAnsi="宋体" w:cs="宋体"/>
          <w:sz w:val="24"/>
          <w:szCs w:val="24"/>
          <w:highlight w:val="none"/>
        </w:rPr>
        <w:t>（项目编号：</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的《单一来源采购文件》，乙方的《响应文件》及《成交通知书》，甲、乙双方同意签订本合同。详细技术说明及其他有关合同项目的特定信息由合同附件予以说明，合同附件及本项目的《单一来源采购文件》、《响应文件》、《成交通知书》等均为本合同的组成部分。 </w:t>
      </w:r>
    </w:p>
    <w:p w14:paraId="036D2936">
      <w:pPr>
        <w:adjustRightInd w:val="0"/>
        <w:snapToGrid w:val="0"/>
        <w:spacing w:line="348" w:lineRule="auto"/>
        <w:ind w:firstLine="482" w:firstLineChars="200"/>
        <w:rPr>
          <w:rFonts w:ascii="宋体" w:hAnsi="宋体" w:cs="宋体"/>
          <w:b/>
          <w:sz w:val="24"/>
          <w:szCs w:val="24"/>
          <w:highlight w:val="none"/>
        </w:rPr>
      </w:pPr>
      <w:r>
        <w:rPr>
          <w:rFonts w:hint="eastAsia" w:ascii="宋体" w:hAnsi="宋体" w:cs="宋体"/>
          <w:b/>
          <w:sz w:val="24"/>
          <w:szCs w:val="24"/>
          <w:highlight w:val="none"/>
        </w:rPr>
        <w:t>第一条 项目基本情况</w:t>
      </w:r>
    </w:p>
    <w:p w14:paraId="06B0433E">
      <w:pPr>
        <w:adjustRightInd w:val="0"/>
        <w:snapToGrid w:val="0"/>
        <w:spacing w:line="348"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西安市精神卫生中心</w:t>
      </w:r>
      <w:r>
        <w:rPr>
          <w:rFonts w:hint="eastAsia" w:ascii="宋体" w:hAnsi="宋体" w:cs="宋体"/>
          <w:sz w:val="24"/>
          <w:szCs w:val="24"/>
          <w:highlight w:val="none"/>
          <w:lang w:eastAsia="zh-CN"/>
        </w:rPr>
        <w:t>2025年新闻宣传项目</w:t>
      </w:r>
      <w:r>
        <w:rPr>
          <w:rFonts w:hint="eastAsia" w:ascii="宋体" w:hAnsi="宋体" w:cs="宋体"/>
          <w:sz w:val="24"/>
          <w:szCs w:val="24"/>
          <w:highlight w:val="none"/>
        </w:rPr>
        <w:t>，为提升医院的品牌影响力，更好地开展医院宣传工作，向全社会科普精神卫生及心理健康知识，将医院的新业务、新技术、优势科室及优质服务推广出去，从而增强医院的核心竞争力，提升医院知名度和美誉度，不断扩大医院品牌形象。</w:t>
      </w:r>
      <w:r>
        <w:rPr>
          <w:rFonts w:hint="eastAsia" w:ascii="宋体" w:hAnsi="宋体" w:cs="宋体"/>
          <w:sz w:val="24"/>
          <w:szCs w:val="24"/>
          <w:highlight w:val="none"/>
          <w:lang w:val="en-US" w:eastAsia="zh-CN"/>
        </w:rPr>
        <w:t>现拟对</w:t>
      </w:r>
      <w:r>
        <w:rPr>
          <w:rFonts w:hint="eastAsia" w:ascii="宋体" w:hAnsi="宋体" w:cs="宋体"/>
          <w:sz w:val="24"/>
          <w:szCs w:val="24"/>
          <w:highlight w:val="none"/>
        </w:rPr>
        <w:t>202</w:t>
      </w:r>
      <w:r>
        <w:rPr>
          <w:rFonts w:hint="eastAsia" w:ascii="宋体" w:hAnsi="宋体" w:cs="宋体"/>
          <w:sz w:val="24"/>
          <w:szCs w:val="24"/>
          <w:highlight w:val="none"/>
          <w:lang w:val="en-US" w:eastAsia="zh-CN"/>
        </w:rPr>
        <w:t>5</w:t>
      </w:r>
      <w:r>
        <w:rPr>
          <w:rFonts w:hint="eastAsia" w:ascii="宋体" w:hAnsi="宋体" w:cs="宋体"/>
          <w:sz w:val="24"/>
          <w:szCs w:val="24"/>
          <w:highlight w:val="none"/>
        </w:rPr>
        <w:t>年</w:t>
      </w:r>
      <w:r>
        <w:rPr>
          <w:rFonts w:hint="eastAsia" w:ascii="宋体" w:hAnsi="宋体" w:cs="宋体"/>
          <w:sz w:val="24"/>
          <w:szCs w:val="24"/>
          <w:highlight w:val="none"/>
          <w:lang w:val="en-US" w:eastAsia="zh-CN"/>
        </w:rPr>
        <w:t>新闻</w:t>
      </w:r>
      <w:r>
        <w:rPr>
          <w:rFonts w:hint="eastAsia" w:ascii="宋体" w:hAnsi="宋体" w:cs="宋体"/>
          <w:sz w:val="24"/>
          <w:szCs w:val="24"/>
          <w:highlight w:val="none"/>
        </w:rPr>
        <w:t>宣传项目进行采购。</w:t>
      </w:r>
    </w:p>
    <w:p w14:paraId="4402C257">
      <w:pPr>
        <w:adjustRightInd w:val="0"/>
        <w:snapToGrid w:val="0"/>
        <w:spacing w:line="348" w:lineRule="auto"/>
        <w:ind w:firstLine="480" w:firstLineChars="200"/>
        <w:rPr>
          <w:rFonts w:ascii="宋体" w:hAnsi="宋体" w:cs="宋体"/>
          <w:sz w:val="24"/>
          <w:szCs w:val="24"/>
          <w:highlight w:val="none"/>
        </w:rPr>
      </w:pPr>
      <w:r>
        <w:rPr>
          <w:rFonts w:hint="eastAsia" w:ascii="宋体" w:hAnsi="宋体" w:cs="宋体"/>
          <w:sz w:val="24"/>
          <w:szCs w:val="24"/>
          <w:highlight w:val="none"/>
        </w:rPr>
        <w:t>服务期限、服务地点及验收方式</w:t>
      </w:r>
    </w:p>
    <w:p w14:paraId="2909E87B">
      <w:pPr>
        <w:adjustRightInd w:val="0"/>
        <w:snapToGrid w:val="0"/>
        <w:spacing w:line="348" w:lineRule="auto"/>
        <w:ind w:firstLine="480" w:firstLineChars="200"/>
        <w:rPr>
          <w:rFonts w:ascii="宋体" w:hAnsi="宋体" w:cs="宋体"/>
          <w:sz w:val="24"/>
          <w:szCs w:val="24"/>
          <w:highlight w:val="none"/>
        </w:rPr>
      </w:pPr>
      <w:bookmarkStart w:id="0" w:name="_Toc225244852"/>
      <w:bookmarkStart w:id="1" w:name="_Toc225654644"/>
      <w:bookmarkStart w:id="2" w:name="_Toc211854449"/>
      <w:bookmarkStart w:id="3" w:name="_Toc232492928"/>
      <w:bookmarkStart w:id="4" w:name="_Toc239233914"/>
      <w:bookmarkStart w:id="5" w:name="_Toc251768862"/>
      <w:bookmarkStart w:id="6" w:name="_Toc212019594"/>
      <w:bookmarkStart w:id="7" w:name="_Toc282696226"/>
      <w:bookmarkStart w:id="8" w:name="_Toc239568418"/>
      <w:bookmarkStart w:id="9" w:name="_Toc247334841"/>
      <w:bookmarkStart w:id="10" w:name="_Toc286993786"/>
      <w:bookmarkStart w:id="11" w:name="_Toc283019214"/>
      <w:bookmarkStart w:id="12" w:name="_Toc225670751"/>
      <w:bookmarkStart w:id="13" w:name="_Toc237145406"/>
      <w:bookmarkStart w:id="14" w:name="_Toc241833903"/>
      <w:bookmarkStart w:id="15" w:name="_Toc238984975"/>
      <w:bookmarkStart w:id="16" w:name="_Toc211911348"/>
      <w:bookmarkStart w:id="17" w:name="_Toc185395249"/>
      <w:r>
        <w:rPr>
          <w:rFonts w:hint="eastAsia" w:ascii="宋体" w:hAnsi="宋体" w:cs="宋体"/>
          <w:sz w:val="24"/>
          <w:szCs w:val="24"/>
          <w:highlight w:val="none"/>
        </w:rPr>
        <w:t>1.服务期限：自合同签订之日起一年。若在合同有效期内，如果成交供应商按照合同项目采购服务要求，当服务项目全部完成后，并且达到采购人要求，合同自动终止。</w:t>
      </w:r>
    </w:p>
    <w:p w14:paraId="665C9EB8">
      <w:pPr>
        <w:adjustRightInd w:val="0"/>
        <w:snapToGrid w:val="0"/>
        <w:spacing w:line="348" w:lineRule="auto"/>
        <w:ind w:firstLine="480" w:firstLineChars="200"/>
        <w:rPr>
          <w:rFonts w:ascii="宋体" w:hAnsi="宋体" w:cs="宋体"/>
          <w:sz w:val="24"/>
          <w:szCs w:val="24"/>
          <w:highlight w:val="none"/>
        </w:rPr>
      </w:pPr>
      <w:r>
        <w:rPr>
          <w:rFonts w:hint="eastAsia" w:ascii="宋体" w:hAnsi="宋体" w:cs="宋体"/>
          <w:sz w:val="24"/>
          <w:szCs w:val="24"/>
          <w:highlight w:val="none"/>
        </w:rPr>
        <w:t>2.服务地点：西安市精神卫生中心指定地点。</w:t>
      </w:r>
    </w:p>
    <w:p w14:paraId="3422A430">
      <w:pPr>
        <w:adjustRightInd w:val="0"/>
        <w:snapToGrid w:val="0"/>
        <w:spacing w:line="348" w:lineRule="auto"/>
        <w:ind w:firstLine="480" w:firstLineChars="200"/>
        <w:rPr>
          <w:rFonts w:ascii="宋体" w:hAnsi="宋体" w:cs="宋体"/>
          <w:sz w:val="24"/>
          <w:szCs w:val="24"/>
          <w:highlight w:val="none"/>
        </w:rPr>
      </w:pPr>
      <w:r>
        <w:rPr>
          <w:rFonts w:hint="eastAsia" w:ascii="宋体" w:hAnsi="宋体" w:cs="宋体"/>
          <w:sz w:val="24"/>
          <w:szCs w:val="24"/>
          <w:highlight w:val="none"/>
        </w:rPr>
        <w:t>3.验收方式：成交供应商按采购人要求完成服务内容并达到采购人相关要求，质量按本单一来源采购文件的服务内容验收。</w:t>
      </w:r>
    </w:p>
    <w:p w14:paraId="08FA05C8">
      <w:pPr>
        <w:adjustRightInd w:val="0"/>
        <w:snapToGrid w:val="0"/>
        <w:spacing w:line="348" w:lineRule="auto"/>
        <w:ind w:firstLine="482" w:firstLineChars="200"/>
        <w:rPr>
          <w:rFonts w:ascii="宋体" w:hAnsi="宋体" w:cs="宋体"/>
          <w:b/>
          <w:bCs/>
          <w:sz w:val="24"/>
          <w:szCs w:val="24"/>
          <w:highlight w:val="none"/>
        </w:rPr>
      </w:pPr>
      <w:r>
        <w:rPr>
          <w:rFonts w:hint="eastAsia" w:ascii="宋体" w:hAnsi="宋体" w:cs="宋体"/>
          <w:b/>
          <w:bCs/>
          <w:sz w:val="24"/>
          <w:szCs w:val="24"/>
          <w:highlight w:val="none"/>
        </w:rPr>
        <w:t xml:space="preserve">第二条 </w:t>
      </w:r>
      <w:r>
        <w:rPr>
          <w:rFonts w:hint="eastAsia" w:ascii="宋体" w:hAnsi="宋体" w:cs="宋体"/>
          <w:b/>
          <w:sz w:val="24"/>
          <w:szCs w:val="24"/>
          <w:highlight w:val="none"/>
        </w:rPr>
        <w:t>服务内容、质量标准及质量保证期</w:t>
      </w:r>
      <w:r>
        <w:rPr>
          <w:rFonts w:hint="eastAsia" w:ascii="宋体" w:hAnsi="宋体" w:cs="宋体"/>
          <w:b/>
          <w:sz w:val="24"/>
          <w:szCs w:val="24"/>
          <w:highlight w:val="none"/>
        </w:rPr>
        <w:br w:type="textWrapping"/>
      </w:r>
      <w:r>
        <w:rPr>
          <w:rFonts w:hint="eastAsia" w:ascii="宋体" w:hAnsi="宋体" w:cs="宋体"/>
          <w:bCs/>
          <w:sz w:val="24"/>
          <w:szCs w:val="24"/>
          <w:highlight w:val="none"/>
        </w:rPr>
        <w:t xml:space="preserve">    </w:t>
      </w:r>
      <w:r>
        <w:rPr>
          <w:rFonts w:hint="eastAsia" w:ascii="宋体" w:hAnsi="宋体" w:cs="宋体"/>
          <w:b/>
          <w:sz w:val="24"/>
          <w:szCs w:val="24"/>
          <w:highlight w:val="none"/>
        </w:rPr>
        <w:t>1.服务内容（包</w:t>
      </w:r>
      <w:r>
        <w:rPr>
          <w:rFonts w:hint="eastAsia" w:ascii="宋体" w:hAnsi="宋体" w:cs="宋体"/>
          <w:b/>
          <w:bCs/>
          <w:sz w:val="24"/>
          <w:szCs w:val="24"/>
          <w:highlight w:val="none"/>
        </w:rPr>
        <w:t>括工作区域、工作内容等）</w:t>
      </w:r>
    </w:p>
    <w:p w14:paraId="54BE915C">
      <w:pPr>
        <w:adjustRightInd w:val="0"/>
        <w:snapToGrid w:val="0"/>
        <w:spacing w:line="348" w:lineRule="auto"/>
        <w:ind w:firstLine="480" w:firstLineChars="200"/>
        <w:rPr>
          <w:rFonts w:hint="eastAsia" w:ascii="宋体" w:hAnsi="宋体" w:cs="宋体"/>
          <w:bCs/>
          <w:sz w:val="24"/>
          <w:szCs w:val="24"/>
          <w:highlight w:val="none"/>
          <w:lang w:eastAsia="zh-CN"/>
        </w:rPr>
      </w:pPr>
      <w:r>
        <w:rPr>
          <w:rFonts w:hint="eastAsia" w:ascii="宋体" w:hAnsi="宋体" w:cs="宋体"/>
          <w:bCs/>
          <w:sz w:val="24"/>
          <w:szCs w:val="24"/>
          <w:highlight w:val="none"/>
        </w:rPr>
        <w:t>采购包1：健康报</w:t>
      </w:r>
      <w:r>
        <w:rPr>
          <w:rFonts w:hint="eastAsia" w:ascii="宋体" w:hAnsi="宋体" w:cs="宋体"/>
          <w:bCs/>
          <w:sz w:val="24"/>
          <w:szCs w:val="24"/>
          <w:highlight w:val="none"/>
          <w:lang w:eastAsia="zh-CN"/>
        </w:rPr>
        <w:t>；</w:t>
      </w:r>
    </w:p>
    <w:p w14:paraId="08C4EC2F">
      <w:pPr>
        <w:adjustRightInd w:val="0"/>
        <w:snapToGrid w:val="0"/>
        <w:spacing w:line="348" w:lineRule="auto"/>
        <w:ind w:firstLine="480" w:firstLineChars="200"/>
        <w:rPr>
          <w:rFonts w:hint="eastAsia" w:ascii="宋体" w:hAnsi="宋体" w:cs="宋体"/>
          <w:bCs/>
          <w:sz w:val="24"/>
          <w:szCs w:val="24"/>
          <w:highlight w:val="none"/>
          <w:lang w:eastAsia="zh-CN"/>
        </w:rPr>
      </w:pPr>
      <w:r>
        <w:rPr>
          <w:rFonts w:hint="eastAsia" w:ascii="宋体" w:hAnsi="宋体" w:cs="宋体"/>
          <w:bCs/>
          <w:sz w:val="24"/>
          <w:szCs w:val="24"/>
          <w:highlight w:val="none"/>
        </w:rPr>
        <w:t>采购包</w:t>
      </w:r>
      <w:r>
        <w:rPr>
          <w:rFonts w:hint="eastAsia" w:ascii="宋体" w:hAnsi="宋体" w:cs="宋体"/>
          <w:bCs/>
          <w:sz w:val="24"/>
          <w:szCs w:val="24"/>
          <w:highlight w:val="none"/>
          <w:lang w:eastAsia="zh-CN"/>
        </w:rPr>
        <w:t>2</w:t>
      </w:r>
      <w:r>
        <w:rPr>
          <w:rFonts w:hint="eastAsia" w:ascii="宋体" w:hAnsi="宋体" w:cs="宋体"/>
          <w:bCs/>
          <w:sz w:val="24"/>
          <w:szCs w:val="24"/>
          <w:highlight w:val="none"/>
        </w:rPr>
        <w:t>：陕西日报</w:t>
      </w:r>
      <w:r>
        <w:rPr>
          <w:rFonts w:hint="eastAsia" w:ascii="宋体" w:hAnsi="宋体" w:cs="宋体"/>
          <w:bCs/>
          <w:sz w:val="24"/>
          <w:szCs w:val="24"/>
          <w:highlight w:val="none"/>
          <w:lang w:eastAsia="zh-CN"/>
        </w:rPr>
        <w:t>；</w:t>
      </w:r>
    </w:p>
    <w:p w14:paraId="13AE902C">
      <w:pPr>
        <w:adjustRightInd w:val="0"/>
        <w:snapToGrid w:val="0"/>
        <w:spacing w:line="348" w:lineRule="auto"/>
        <w:ind w:firstLine="480" w:firstLineChars="200"/>
        <w:rPr>
          <w:rFonts w:hint="eastAsia" w:ascii="宋体" w:hAnsi="宋体" w:cs="宋体"/>
          <w:bCs/>
          <w:sz w:val="24"/>
          <w:szCs w:val="24"/>
          <w:highlight w:val="none"/>
          <w:lang w:eastAsia="zh-CN"/>
        </w:rPr>
      </w:pPr>
      <w:r>
        <w:rPr>
          <w:rFonts w:hint="eastAsia" w:ascii="宋体" w:hAnsi="宋体" w:cs="宋体"/>
          <w:bCs/>
          <w:sz w:val="24"/>
          <w:szCs w:val="24"/>
          <w:highlight w:val="none"/>
        </w:rPr>
        <w:t>采购包</w:t>
      </w:r>
      <w:r>
        <w:rPr>
          <w:rFonts w:hint="eastAsia" w:ascii="宋体" w:hAnsi="宋体" w:cs="宋体"/>
          <w:bCs/>
          <w:sz w:val="24"/>
          <w:szCs w:val="24"/>
          <w:highlight w:val="none"/>
          <w:lang w:eastAsia="zh-CN"/>
        </w:rPr>
        <w:t>3</w:t>
      </w:r>
      <w:r>
        <w:rPr>
          <w:rFonts w:hint="eastAsia" w:ascii="宋体" w:hAnsi="宋体" w:cs="宋体"/>
          <w:bCs/>
          <w:sz w:val="24"/>
          <w:szCs w:val="24"/>
          <w:highlight w:val="none"/>
        </w:rPr>
        <w:t>：老年健康报</w:t>
      </w:r>
      <w:r>
        <w:rPr>
          <w:rFonts w:hint="eastAsia" w:ascii="宋体" w:hAnsi="宋体" w:cs="宋体"/>
          <w:bCs/>
          <w:sz w:val="24"/>
          <w:szCs w:val="24"/>
          <w:highlight w:val="none"/>
          <w:lang w:eastAsia="zh-CN"/>
        </w:rPr>
        <w:t>；</w:t>
      </w:r>
    </w:p>
    <w:p w14:paraId="0D5652E9">
      <w:pPr>
        <w:adjustRightInd w:val="0"/>
        <w:snapToGrid w:val="0"/>
        <w:spacing w:line="348" w:lineRule="auto"/>
        <w:ind w:firstLine="480" w:firstLineChars="200"/>
        <w:rPr>
          <w:rFonts w:hint="eastAsia" w:ascii="宋体" w:hAnsi="宋体" w:cs="宋体"/>
          <w:bCs/>
          <w:sz w:val="24"/>
          <w:szCs w:val="24"/>
          <w:highlight w:val="none"/>
          <w:lang w:eastAsia="zh-CN"/>
        </w:rPr>
      </w:pPr>
      <w:r>
        <w:rPr>
          <w:rFonts w:hint="eastAsia" w:ascii="宋体" w:hAnsi="宋体" w:cs="宋体"/>
          <w:bCs/>
          <w:sz w:val="24"/>
          <w:szCs w:val="24"/>
          <w:highlight w:val="none"/>
        </w:rPr>
        <w:t>采购包</w:t>
      </w:r>
      <w:r>
        <w:rPr>
          <w:rFonts w:hint="eastAsia" w:ascii="宋体" w:hAnsi="宋体" w:cs="宋体"/>
          <w:bCs/>
          <w:sz w:val="24"/>
          <w:szCs w:val="24"/>
          <w:highlight w:val="none"/>
          <w:lang w:eastAsia="zh-CN"/>
        </w:rPr>
        <w:t>4</w:t>
      </w:r>
      <w:r>
        <w:rPr>
          <w:rFonts w:hint="eastAsia" w:ascii="宋体" w:hAnsi="宋体" w:cs="宋体"/>
          <w:bCs/>
          <w:sz w:val="24"/>
          <w:szCs w:val="24"/>
          <w:highlight w:val="none"/>
        </w:rPr>
        <w:t>：西安晚报</w:t>
      </w:r>
      <w:r>
        <w:rPr>
          <w:rFonts w:hint="eastAsia" w:ascii="宋体" w:hAnsi="宋体" w:cs="宋体"/>
          <w:bCs/>
          <w:sz w:val="24"/>
          <w:szCs w:val="24"/>
          <w:highlight w:val="none"/>
          <w:lang w:eastAsia="zh-CN"/>
        </w:rPr>
        <w:t>；</w:t>
      </w:r>
    </w:p>
    <w:p w14:paraId="277B16BB">
      <w:pPr>
        <w:adjustRightInd w:val="0"/>
        <w:snapToGrid w:val="0"/>
        <w:spacing w:line="348" w:lineRule="auto"/>
        <w:ind w:firstLine="480" w:firstLineChars="200"/>
        <w:rPr>
          <w:rFonts w:hint="eastAsia" w:ascii="宋体" w:hAnsi="宋体" w:cs="宋体"/>
          <w:bCs/>
          <w:sz w:val="24"/>
          <w:szCs w:val="24"/>
          <w:highlight w:val="none"/>
          <w:lang w:eastAsia="zh-CN"/>
        </w:rPr>
      </w:pPr>
      <w:r>
        <w:rPr>
          <w:rFonts w:hint="eastAsia" w:ascii="宋体" w:hAnsi="宋体" w:cs="宋体"/>
          <w:bCs/>
          <w:sz w:val="24"/>
          <w:szCs w:val="24"/>
          <w:highlight w:val="none"/>
        </w:rPr>
        <w:t>采购包</w:t>
      </w:r>
      <w:r>
        <w:rPr>
          <w:rFonts w:hint="eastAsia" w:ascii="宋体" w:hAnsi="宋体" w:cs="宋体"/>
          <w:bCs/>
          <w:sz w:val="24"/>
          <w:szCs w:val="24"/>
          <w:highlight w:val="none"/>
          <w:lang w:eastAsia="zh-CN"/>
        </w:rPr>
        <w:t>5</w:t>
      </w:r>
      <w:r>
        <w:rPr>
          <w:rFonts w:hint="eastAsia" w:ascii="宋体" w:hAnsi="宋体" w:cs="宋体"/>
          <w:bCs/>
          <w:sz w:val="24"/>
          <w:szCs w:val="24"/>
          <w:highlight w:val="none"/>
        </w:rPr>
        <w:t>：华商报</w:t>
      </w:r>
      <w:r>
        <w:rPr>
          <w:rFonts w:hint="eastAsia" w:ascii="宋体" w:hAnsi="宋体" w:cs="宋体"/>
          <w:bCs/>
          <w:sz w:val="24"/>
          <w:szCs w:val="24"/>
          <w:highlight w:val="none"/>
          <w:lang w:eastAsia="zh-CN"/>
        </w:rPr>
        <w:t>；</w:t>
      </w:r>
    </w:p>
    <w:p w14:paraId="1ADBEBC7">
      <w:pPr>
        <w:adjustRightInd w:val="0"/>
        <w:snapToGrid w:val="0"/>
        <w:spacing w:line="348" w:lineRule="auto"/>
        <w:ind w:firstLine="480" w:firstLineChars="200"/>
        <w:rPr>
          <w:rFonts w:hint="eastAsia" w:ascii="宋体" w:hAnsi="宋体" w:cs="宋体"/>
          <w:bCs/>
          <w:sz w:val="24"/>
          <w:szCs w:val="24"/>
          <w:highlight w:val="none"/>
          <w:lang w:eastAsia="zh-CN"/>
        </w:rPr>
      </w:pPr>
      <w:r>
        <w:rPr>
          <w:rFonts w:hint="eastAsia" w:ascii="宋体" w:hAnsi="宋体" w:cs="宋体"/>
          <w:bCs/>
          <w:sz w:val="24"/>
          <w:szCs w:val="24"/>
          <w:highlight w:val="none"/>
        </w:rPr>
        <w:t>采购包</w:t>
      </w:r>
      <w:r>
        <w:rPr>
          <w:rFonts w:hint="eastAsia" w:ascii="宋体" w:hAnsi="宋体" w:cs="宋体"/>
          <w:bCs/>
          <w:sz w:val="24"/>
          <w:szCs w:val="24"/>
          <w:highlight w:val="none"/>
          <w:lang w:eastAsia="zh-CN"/>
        </w:rPr>
        <w:t>6</w:t>
      </w:r>
      <w:r>
        <w:rPr>
          <w:rFonts w:hint="eastAsia" w:ascii="宋体" w:hAnsi="宋体" w:cs="宋体"/>
          <w:bCs/>
          <w:sz w:val="24"/>
          <w:szCs w:val="24"/>
          <w:highlight w:val="none"/>
        </w:rPr>
        <w:t>：中国青年网</w:t>
      </w:r>
      <w:r>
        <w:rPr>
          <w:rFonts w:hint="eastAsia" w:ascii="宋体" w:hAnsi="宋体" w:cs="宋体"/>
          <w:bCs/>
          <w:sz w:val="24"/>
          <w:szCs w:val="24"/>
          <w:highlight w:val="none"/>
          <w:lang w:eastAsia="zh-CN"/>
        </w:rPr>
        <w:t>；</w:t>
      </w:r>
    </w:p>
    <w:p w14:paraId="1CEDD613">
      <w:pPr>
        <w:adjustRightInd w:val="0"/>
        <w:snapToGrid w:val="0"/>
        <w:spacing w:line="348" w:lineRule="auto"/>
        <w:ind w:firstLine="480" w:firstLineChars="200"/>
        <w:rPr>
          <w:rFonts w:hint="eastAsia" w:ascii="宋体" w:hAnsi="宋体" w:cs="宋体"/>
          <w:bCs/>
          <w:sz w:val="24"/>
          <w:szCs w:val="24"/>
          <w:highlight w:val="none"/>
          <w:lang w:eastAsia="zh-CN"/>
        </w:rPr>
      </w:pPr>
      <w:r>
        <w:rPr>
          <w:rFonts w:hint="eastAsia" w:ascii="宋体" w:hAnsi="宋体" w:cs="宋体"/>
          <w:bCs/>
          <w:sz w:val="24"/>
          <w:szCs w:val="24"/>
          <w:highlight w:val="none"/>
        </w:rPr>
        <w:t>采购包</w:t>
      </w:r>
      <w:r>
        <w:rPr>
          <w:rFonts w:hint="eastAsia" w:ascii="宋体" w:hAnsi="宋体" w:cs="宋体"/>
          <w:bCs/>
          <w:sz w:val="24"/>
          <w:szCs w:val="24"/>
          <w:highlight w:val="none"/>
          <w:lang w:eastAsia="zh-CN"/>
        </w:rPr>
        <w:t>7</w:t>
      </w:r>
      <w:r>
        <w:rPr>
          <w:rFonts w:hint="eastAsia" w:ascii="宋体" w:hAnsi="宋体" w:cs="宋体"/>
          <w:bCs/>
          <w:sz w:val="24"/>
          <w:szCs w:val="24"/>
          <w:highlight w:val="none"/>
        </w:rPr>
        <w:t>：央广网</w:t>
      </w:r>
      <w:r>
        <w:rPr>
          <w:rFonts w:hint="eastAsia" w:ascii="宋体" w:hAnsi="宋体" w:cs="宋体"/>
          <w:bCs/>
          <w:sz w:val="24"/>
          <w:szCs w:val="24"/>
          <w:highlight w:val="none"/>
          <w:lang w:eastAsia="zh-CN"/>
        </w:rPr>
        <w:t>；</w:t>
      </w:r>
    </w:p>
    <w:p w14:paraId="440E5DA1">
      <w:pPr>
        <w:adjustRightInd w:val="0"/>
        <w:snapToGrid w:val="0"/>
        <w:spacing w:line="348" w:lineRule="auto"/>
        <w:ind w:firstLine="480" w:firstLineChars="200"/>
        <w:rPr>
          <w:rFonts w:hint="eastAsia" w:ascii="宋体" w:hAnsi="宋体" w:cs="宋体"/>
          <w:bCs/>
          <w:sz w:val="24"/>
          <w:szCs w:val="24"/>
          <w:highlight w:val="none"/>
          <w:lang w:eastAsia="zh-CN"/>
        </w:rPr>
      </w:pPr>
      <w:r>
        <w:rPr>
          <w:rFonts w:hint="eastAsia" w:ascii="宋体" w:hAnsi="宋体" w:cs="宋体"/>
          <w:bCs/>
          <w:sz w:val="24"/>
          <w:szCs w:val="24"/>
          <w:highlight w:val="none"/>
        </w:rPr>
        <w:t>采购包</w:t>
      </w:r>
      <w:r>
        <w:rPr>
          <w:rFonts w:hint="eastAsia" w:ascii="宋体" w:hAnsi="宋体" w:cs="宋体"/>
          <w:bCs/>
          <w:sz w:val="24"/>
          <w:szCs w:val="24"/>
          <w:highlight w:val="none"/>
          <w:lang w:eastAsia="zh-CN"/>
        </w:rPr>
        <w:t>8</w:t>
      </w:r>
      <w:r>
        <w:rPr>
          <w:rFonts w:hint="eastAsia" w:ascii="宋体" w:hAnsi="宋体" w:cs="宋体"/>
          <w:bCs/>
          <w:sz w:val="24"/>
          <w:szCs w:val="24"/>
          <w:highlight w:val="none"/>
        </w:rPr>
        <w:t>：新浪网</w:t>
      </w:r>
      <w:r>
        <w:rPr>
          <w:rFonts w:hint="eastAsia" w:ascii="宋体" w:hAnsi="宋体" w:cs="宋体"/>
          <w:bCs/>
          <w:sz w:val="24"/>
          <w:szCs w:val="24"/>
          <w:highlight w:val="none"/>
          <w:lang w:eastAsia="zh-CN"/>
        </w:rPr>
        <w:t>；</w:t>
      </w:r>
    </w:p>
    <w:p w14:paraId="5339F124">
      <w:pPr>
        <w:adjustRightInd w:val="0"/>
        <w:snapToGrid w:val="0"/>
        <w:spacing w:line="348" w:lineRule="auto"/>
        <w:ind w:firstLine="480" w:firstLineChars="200"/>
        <w:rPr>
          <w:rFonts w:hint="eastAsia" w:ascii="宋体" w:hAnsi="宋体" w:cs="宋体"/>
          <w:bCs/>
          <w:sz w:val="24"/>
          <w:szCs w:val="24"/>
          <w:highlight w:val="none"/>
          <w:lang w:eastAsia="zh-CN"/>
        </w:rPr>
      </w:pPr>
      <w:r>
        <w:rPr>
          <w:rFonts w:hint="eastAsia" w:ascii="宋体" w:hAnsi="宋体" w:cs="宋体"/>
          <w:bCs/>
          <w:sz w:val="24"/>
          <w:szCs w:val="24"/>
          <w:highlight w:val="none"/>
        </w:rPr>
        <w:t>采购包</w:t>
      </w:r>
      <w:r>
        <w:rPr>
          <w:rFonts w:hint="eastAsia" w:ascii="宋体" w:hAnsi="宋体" w:cs="宋体"/>
          <w:bCs/>
          <w:sz w:val="24"/>
          <w:szCs w:val="24"/>
          <w:highlight w:val="none"/>
          <w:lang w:eastAsia="zh-CN"/>
        </w:rPr>
        <w:t>9</w:t>
      </w:r>
      <w:r>
        <w:rPr>
          <w:rFonts w:hint="eastAsia" w:ascii="宋体" w:hAnsi="宋体" w:cs="宋体"/>
          <w:bCs/>
          <w:sz w:val="24"/>
          <w:szCs w:val="24"/>
          <w:highlight w:val="none"/>
        </w:rPr>
        <w:t>：腾讯网</w:t>
      </w:r>
      <w:r>
        <w:rPr>
          <w:rFonts w:hint="eastAsia" w:ascii="宋体" w:hAnsi="宋体" w:cs="宋体"/>
          <w:bCs/>
          <w:sz w:val="24"/>
          <w:szCs w:val="24"/>
          <w:highlight w:val="none"/>
          <w:lang w:eastAsia="zh-CN"/>
        </w:rPr>
        <w:t>；</w:t>
      </w:r>
    </w:p>
    <w:p w14:paraId="13C3A4CC">
      <w:pPr>
        <w:adjustRightInd w:val="0"/>
        <w:snapToGrid w:val="0"/>
        <w:spacing w:line="348" w:lineRule="auto"/>
        <w:ind w:firstLine="480" w:firstLineChars="200"/>
        <w:rPr>
          <w:rFonts w:hint="eastAsia" w:ascii="宋体" w:hAnsi="宋体" w:cs="宋体"/>
          <w:bCs/>
          <w:sz w:val="24"/>
          <w:szCs w:val="24"/>
          <w:highlight w:val="none"/>
          <w:lang w:eastAsia="zh-CN"/>
        </w:rPr>
      </w:pPr>
      <w:r>
        <w:rPr>
          <w:rFonts w:hint="eastAsia" w:ascii="宋体" w:hAnsi="宋体" w:cs="宋体"/>
          <w:bCs/>
          <w:sz w:val="24"/>
          <w:szCs w:val="24"/>
          <w:highlight w:val="none"/>
        </w:rPr>
        <w:t>采购包</w:t>
      </w:r>
      <w:r>
        <w:rPr>
          <w:rFonts w:hint="eastAsia" w:ascii="宋体" w:hAnsi="宋体" w:cs="宋体"/>
          <w:bCs/>
          <w:sz w:val="24"/>
          <w:szCs w:val="24"/>
          <w:highlight w:val="none"/>
          <w:lang w:eastAsia="zh-CN"/>
        </w:rPr>
        <w:t>10</w:t>
      </w:r>
      <w:r>
        <w:rPr>
          <w:rFonts w:hint="eastAsia" w:ascii="宋体" w:hAnsi="宋体" w:cs="宋体"/>
          <w:bCs/>
          <w:sz w:val="24"/>
          <w:szCs w:val="24"/>
          <w:highlight w:val="none"/>
        </w:rPr>
        <w:t>：西部网</w:t>
      </w:r>
      <w:r>
        <w:rPr>
          <w:rFonts w:hint="eastAsia" w:ascii="宋体" w:hAnsi="宋体" w:cs="宋体"/>
          <w:bCs/>
          <w:sz w:val="24"/>
          <w:szCs w:val="24"/>
          <w:highlight w:val="none"/>
          <w:lang w:eastAsia="zh-CN"/>
        </w:rPr>
        <w:t>；</w:t>
      </w:r>
    </w:p>
    <w:p w14:paraId="688B4DEB">
      <w:pPr>
        <w:adjustRightInd w:val="0"/>
        <w:snapToGrid w:val="0"/>
        <w:spacing w:line="348" w:lineRule="auto"/>
        <w:ind w:firstLine="480" w:firstLineChars="200"/>
        <w:rPr>
          <w:rFonts w:hint="eastAsia" w:ascii="宋体" w:hAnsi="宋体" w:cs="宋体"/>
          <w:bCs/>
          <w:sz w:val="24"/>
          <w:szCs w:val="24"/>
          <w:highlight w:val="none"/>
          <w:lang w:eastAsia="zh-CN"/>
        </w:rPr>
      </w:pPr>
      <w:r>
        <w:rPr>
          <w:rFonts w:hint="eastAsia" w:ascii="宋体" w:hAnsi="宋体" w:cs="宋体"/>
          <w:bCs/>
          <w:sz w:val="24"/>
          <w:szCs w:val="24"/>
          <w:highlight w:val="none"/>
        </w:rPr>
        <w:t>采购包1</w:t>
      </w:r>
      <w:r>
        <w:rPr>
          <w:rFonts w:hint="eastAsia" w:ascii="宋体" w:hAnsi="宋体" w:cs="宋体"/>
          <w:bCs/>
          <w:sz w:val="24"/>
          <w:szCs w:val="24"/>
          <w:highlight w:val="none"/>
          <w:lang w:eastAsia="zh-CN"/>
        </w:rPr>
        <w:t>1</w:t>
      </w:r>
      <w:r>
        <w:rPr>
          <w:rFonts w:hint="eastAsia" w:ascii="宋体" w:hAnsi="宋体" w:cs="宋体"/>
          <w:bCs/>
          <w:sz w:val="24"/>
          <w:szCs w:val="24"/>
          <w:highlight w:val="none"/>
        </w:rPr>
        <w:t>：凤凰网</w:t>
      </w:r>
      <w:r>
        <w:rPr>
          <w:rFonts w:hint="eastAsia" w:ascii="宋体" w:hAnsi="宋体" w:cs="宋体"/>
          <w:bCs/>
          <w:sz w:val="24"/>
          <w:szCs w:val="24"/>
          <w:highlight w:val="none"/>
          <w:lang w:eastAsia="zh-CN"/>
        </w:rPr>
        <w:t>；</w:t>
      </w:r>
    </w:p>
    <w:p w14:paraId="035F7C9C">
      <w:pPr>
        <w:adjustRightInd w:val="0"/>
        <w:snapToGrid w:val="0"/>
        <w:spacing w:line="348" w:lineRule="auto"/>
        <w:ind w:firstLine="480" w:firstLineChars="200"/>
        <w:rPr>
          <w:rFonts w:hint="eastAsia" w:ascii="宋体" w:hAnsi="宋体" w:cs="宋体"/>
          <w:bCs/>
          <w:sz w:val="24"/>
          <w:szCs w:val="24"/>
          <w:highlight w:val="none"/>
          <w:lang w:eastAsia="zh-CN"/>
        </w:rPr>
      </w:pPr>
      <w:r>
        <w:rPr>
          <w:rFonts w:hint="eastAsia" w:ascii="宋体" w:hAnsi="宋体" w:cs="宋体"/>
          <w:bCs/>
          <w:sz w:val="24"/>
          <w:szCs w:val="24"/>
          <w:highlight w:val="none"/>
        </w:rPr>
        <w:t>采购包1</w:t>
      </w:r>
      <w:r>
        <w:rPr>
          <w:rFonts w:hint="eastAsia" w:ascii="宋体" w:hAnsi="宋体" w:cs="宋体"/>
          <w:bCs/>
          <w:sz w:val="24"/>
          <w:szCs w:val="24"/>
          <w:highlight w:val="none"/>
          <w:lang w:eastAsia="zh-CN"/>
        </w:rPr>
        <w:t>2</w:t>
      </w:r>
      <w:r>
        <w:rPr>
          <w:rFonts w:hint="eastAsia" w:ascii="宋体" w:hAnsi="宋体" w:cs="宋体"/>
          <w:bCs/>
          <w:sz w:val="24"/>
          <w:szCs w:val="24"/>
          <w:highlight w:val="none"/>
        </w:rPr>
        <w:t>：网易</w:t>
      </w:r>
      <w:r>
        <w:rPr>
          <w:rFonts w:hint="eastAsia" w:ascii="宋体" w:hAnsi="宋体" w:cs="宋体"/>
          <w:bCs/>
          <w:sz w:val="24"/>
          <w:szCs w:val="24"/>
          <w:highlight w:val="none"/>
          <w:lang w:eastAsia="zh-CN"/>
        </w:rPr>
        <w:t>；</w:t>
      </w:r>
    </w:p>
    <w:p w14:paraId="4A9FAF9D">
      <w:pPr>
        <w:adjustRightInd w:val="0"/>
        <w:snapToGrid w:val="0"/>
        <w:spacing w:line="348" w:lineRule="auto"/>
        <w:ind w:firstLine="480" w:firstLineChars="200"/>
        <w:rPr>
          <w:rFonts w:hint="eastAsia" w:ascii="宋体" w:hAnsi="宋体" w:cs="宋体"/>
          <w:bCs/>
          <w:sz w:val="24"/>
          <w:szCs w:val="24"/>
          <w:highlight w:val="none"/>
          <w:lang w:eastAsia="zh-CN"/>
        </w:rPr>
      </w:pPr>
      <w:r>
        <w:rPr>
          <w:rFonts w:hint="eastAsia" w:ascii="宋体" w:hAnsi="宋体" w:cs="宋体"/>
          <w:bCs/>
          <w:sz w:val="24"/>
          <w:szCs w:val="24"/>
          <w:highlight w:val="none"/>
        </w:rPr>
        <w:t>采购包1</w:t>
      </w:r>
      <w:r>
        <w:rPr>
          <w:rFonts w:hint="eastAsia" w:ascii="宋体" w:hAnsi="宋体" w:cs="宋体"/>
          <w:bCs/>
          <w:sz w:val="24"/>
          <w:szCs w:val="24"/>
          <w:highlight w:val="none"/>
          <w:lang w:eastAsia="zh-CN"/>
        </w:rPr>
        <w:t>3</w:t>
      </w:r>
      <w:r>
        <w:rPr>
          <w:rFonts w:hint="eastAsia" w:ascii="宋体" w:hAnsi="宋体" w:cs="宋体"/>
          <w:bCs/>
          <w:sz w:val="24"/>
          <w:szCs w:val="24"/>
          <w:highlight w:val="none"/>
        </w:rPr>
        <w:t>：搜狐</w:t>
      </w:r>
      <w:r>
        <w:rPr>
          <w:rFonts w:hint="eastAsia" w:ascii="宋体" w:hAnsi="宋体" w:cs="宋体"/>
          <w:bCs/>
          <w:sz w:val="24"/>
          <w:szCs w:val="24"/>
          <w:highlight w:val="none"/>
          <w:lang w:eastAsia="zh-CN"/>
        </w:rPr>
        <w:t>；</w:t>
      </w:r>
    </w:p>
    <w:p w14:paraId="482E7AEE">
      <w:pPr>
        <w:adjustRightInd w:val="0"/>
        <w:snapToGrid w:val="0"/>
        <w:spacing w:line="348" w:lineRule="auto"/>
        <w:ind w:firstLine="480" w:firstLineChars="200"/>
        <w:rPr>
          <w:rFonts w:hint="eastAsia" w:ascii="宋体" w:hAnsi="宋体" w:cs="宋体"/>
          <w:bCs/>
          <w:sz w:val="24"/>
          <w:szCs w:val="24"/>
          <w:highlight w:val="none"/>
          <w:lang w:eastAsia="zh-CN"/>
        </w:rPr>
      </w:pPr>
      <w:r>
        <w:rPr>
          <w:rFonts w:hint="eastAsia" w:ascii="宋体" w:hAnsi="宋体" w:cs="宋体"/>
          <w:bCs/>
          <w:sz w:val="24"/>
          <w:szCs w:val="24"/>
          <w:highlight w:val="none"/>
        </w:rPr>
        <w:t>采购包1</w:t>
      </w:r>
      <w:r>
        <w:rPr>
          <w:rFonts w:hint="eastAsia" w:ascii="宋体" w:hAnsi="宋体" w:cs="宋体"/>
          <w:bCs/>
          <w:sz w:val="24"/>
          <w:szCs w:val="24"/>
          <w:highlight w:val="none"/>
          <w:lang w:eastAsia="zh-CN"/>
        </w:rPr>
        <w:t>4</w:t>
      </w:r>
      <w:r>
        <w:rPr>
          <w:rFonts w:hint="eastAsia" w:ascii="宋体" w:hAnsi="宋体" w:cs="宋体"/>
          <w:bCs/>
          <w:sz w:val="24"/>
          <w:szCs w:val="24"/>
          <w:highlight w:val="none"/>
        </w:rPr>
        <w:t>：华商网</w:t>
      </w:r>
      <w:r>
        <w:rPr>
          <w:rFonts w:hint="eastAsia" w:ascii="宋体" w:hAnsi="宋体" w:cs="宋体"/>
          <w:bCs/>
          <w:sz w:val="24"/>
          <w:szCs w:val="24"/>
          <w:highlight w:val="none"/>
          <w:lang w:eastAsia="zh-CN"/>
        </w:rPr>
        <w:t>；</w:t>
      </w:r>
    </w:p>
    <w:p w14:paraId="5FA31160">
      <w:pPr>
        <w:adjustRightInd w:val="0"/>
        <w:snapToGrid w:val="0"/>
        <w:spacing w:line="348" w:lineRule="auto"/>
        <w:ind w:firstLine="480" w:firstLineChars="200"/>
        <w:rPr>
          <w:rFonts w:hint="eastAsia" w:ascii="宋体" w:hAnsi="宋体" w:cs="宋体"/>
          <w:bCs/>
          <w:sz w:val="24"/>
          <w:szCs w:val="24"/>
          <w:highlight w:val="none"/>
          <w:lang w:eastAsia="zh-CN"/>
        </w:rPr>
      </w:pPr>
      <w:r>
        <w:rPr>
          <w:rFonts w:hint="eastAsia" w:ascii="宋体" w:hAnsi="宋体" w:cs="宋体"/>
          <w:bCs/>
          <w:sz w:val="24"/>
          <w:szCs w:val="24"/>
          <w:highlight w:val="none"/>
        </w:rPr>
        <w:t>采购包1</w:t>
      </w:r>
      <w:r>
        <w:rPr>
          <w:rFonts w:hint="eastAsia" w:ascii="宋体" w:hAnsi="宋体" w:cs="宋体"/>
          <w:bCs/>
          <w:sz w:val="24"/>
          <w:szCs w:val="24"/>
          <w:highlight w:val="none"/>
          <w:lang w:eastAsia="zh-CN"/>
        </w:rPr>
        <w:t>5</w:t>
      </w:r>
      <w:r>
        <w:rPr>
          <w:rFonts w:hint="eastAsia" w:ascii="宋体" w:hAnsi="宋体" w:cs="宋体"/>
          <w:bCs/>
          <w:sz w:val="24"/>
          <w:szCs w:val="24"/>
          <w:highlight w:val="none"/>
        </w:rPr>
        <w:t>：西安发布</w:t>
      </w:r>
      <w:r>
        <w:rPr>
          <w:rFonts w:hint="eastAsia" w:ascii="宋体" w:hAnsi="宋体" w:cs="宋体"/>
          <w:bCs/>
          <w:sz w:val="24"/>
          <w:szCs w:val="24"/>
          <w:highlight w:val="none"/>
          <w:lang w:eastAsia="zh-CN"/>
        </w:rPr>
        <w:t>；</w:t>
      </w:r>
    </w:p>
    <w:p w14:paraId="47F28998">
      <w:pPr>
        <w:adjustRightInd w:val="0"/>
        <w:snapToGrid w:val="0"/>
        <w:spacing w:line="348" w:lineRule="auto"/>
        <w:ind w:firstLine="480" w:firstLineChars="200"/>
        <w:rPr>
          <w:rFonts w:hint="eastAsia" w:ascii="宋体" w:hAnsi="宋体" w:cs="宋体"/>
          <w:bCs/>
          <w:sz w:val="24"/>
          <w:szCs w:val="24"/>
          <w:highlight w:val="none"/>
          <w:lang w:eastAsia="zh-CN"/>
        </w:rPr>
      </w:pPr>
      <w:r>
        <w:rPr>
          <w:rFonts w:hint="eastAsia" w:ascii="宋体" w:hAnsi="宋体" w:cs="宋体"/>
          <w:bCs/>
          <w:sz w:val="24"/>
          <w:szCs w:val="24"/>
          <w:highlight w:val="none"/>
        </w:rPr>
        <w:t>采购包1</w:t>
      </w:r>
      <w:r>
        <w:rPr>
          <w:rFonts w:hint="eastAsia" w:ascii="宋体" w:hAnsi="宋体" w:cs="宋体"/>
          <w:bCs/>
          <w:sz w:val="24"/>
          <w:szCs w:val="24"/>
          <w:highlight w:val="none"/>
          <w:lang w:eastAsia="zh-CN"/>
        </w:rPr>
        <w:t>6</w:t>
      </w:r>
      <w:r>
        <w:rPr>
          <w:rFonts w:hint="eastAsia" w:ascii="宋体" w:hAnsi="宋体" w:cs="宋体"/>
          <w:bCs/>
          <w:sz w:val="24"/>
          <w:szCs w:val="24"/>
          <w:highlight w:val="none"/>
        </w:rPr>
        <w:t>：华商二三里</w:t>
      </w:r>
      <w:r>
        <w:rPr>
          <w:rFonts w:hint="eastAsia" w:ascii="宋体" w:hAnsi="宋体" w:cs="宋体"/>
          <w:bCs/>
          <w:sz w:val="24"/>
          <w:szCs w:val="24"/>
          <w:highlight w:val="none"/>
          <w:lang w:eastAsia="zh-CN"/>
        </w:rPr>
        <w:t>；</w:t>
      </w:r>
    </w:p>
    <w:p w14:paraId="15481FAF">
      <w:pPr>
        <w:adjustRightInd w:val="0"/>
        <w:snapToGrid w:val="0"/>
        <w:spacing w:line="348" w:lineRule="auto"/>
        <w:ind w:firstLine="480" w:firstLineChars="200"/>
        <w:rPr>
          <w:rFonts w:hint="eastAsia" w:ascii="宋体" w:hAnsi="宋体" w:cs="宋体"/>
          <w:bCs/>
          <w:sz w:val="24"/>
          <w:szCs w:val="24"/>
          <w:highlight w:val="none"/>
          <w:lang w:eastAsia="zh-CN"/>
        </w:rPr>
      </w:pPr>
      <w:r>
        <w:rPr>
          <w:rFonts w:hint="eastAsia" w:ascii="宋体" w:hAnsi="宋体" w:cs="宋体"/>
          <w:bCs/>
          <w:sz w:val="24"/>
          <w:szCs w:val="24"/>
          <w:highlight w:val="none"/>
        </w:rPr>
        <w:t>采购包1</w:t>
      </w:r>
      <w:r>
        <w:rPr>
          <w:rFonts w:hint="eastAsia" w:ascii="宋体" w:hAnsi="宋体" w:cs="宋体"/>
          <w:bCs/>
          <w:sz w:val="24"/>
          <w:szCs w:val="24"/>
          <w:highlight w:val="none"/>
          <w:lang w:eastAsia="zh-CN"/>
        </w:rPr>
        <w:t>7</w:t>
      </w:r>
      <w:r>
        <w:rPr>
          <w:rFonts w:hint="eastAsia" w:ascii="宋体" w:hAnsi="宋体" w:cs="宋体"/>
          <w:bCs/>
          <w:sz w:val="24"/>
          <w:szCs w:val="24"/>
          <w:highlight w:val="none"/>
        </w:rPr>
        <w:t>：西安电视台</w:t>
      </w:r>
      <w:r>
        <w:rPr>
          <w:rFonts w:hint="eastAsia" w:ascii="宋体" w:hAnsi="宋体" w:cs="宋体"/>
          <w:bCs/>
          <w:sz w:val="24"/>
          <w:szCs w:val="24"/>
          <w:highlight w:val="none"/>
          <w:lang w:eastAsia="zh-CN"/>
        </w:rPr>
        <w:t>；</w:t>
      </w:r>
    </w:p>
    <w:p w14:paraId="4DFE79F9">
      <w:pPr>
        <w:adjustRightInd w:val="0"/>
        <w:snapToGrid w:val="0"/>
        <w:spacing w:line="348" w:lineRule="auto"/>
        <w:ind w:firstLine="480" w:firstLineChars="200"/>
        <w:rPr>
          <w:rFonts w:ascii="宋体" w:hAnsi="宋体" w:cs="宋体"/>
          <w:bCs/>
          <w:sz w:val="24"/>
          <w:szCs w:val="24"/>
          <w:highlight w:val="none"/>
        </w:rPr>
      </w:pPr>
      <w:r>
        <w:rPr>
          <w:rFonts w:hint="eastAsia" w:ascii="宋体" w:hAnsi="宋体" w:cs="宋体"/>
          <w:bCs/>
          <w:sz w:val="24"/>
          <w:szCs w:val="24"/>
          <w:highlight w:val="none"/>
        </w:rPr>
        <w:t>2.质量标准:合格（达到国家强制性合格标准）</w:t>
      </w:r>
    </w:p>
    <w:p w14:paraId="477384BE">
      <w:pPr>
        <w:adjustRightInd w:val="0"/>
        <w:snapToGrid w:val="0"/>
        <w:spacing w:line="348" w:lineRule="auto"/>
        <w:ind w:firstLine="482" w:firstLineChars="200"/>
        <w:rPr>
          <w:rFonts w:ascii="宋体" w:hAnsi="宋体" w:cs="宋体"/>
          <w:b/>
          <w:sz w:val="24"/>
          <w:szCs w:val="24"/>
          <w:highlight w:val="none"/>
        </w:rPr>
      </w:pPr>
      <w:r>
        <w:rPr>
          <w:rFonts w:hint="eastAsia" w:ascii="宋体" w:hAnsi="宋体" w:cs="宋体"/>
          <w:b/>
          <w:sz w:val="24"/>
          <w:szCs w:val="24"/>
          <w:highlight w:val="none"/>
        </w:rPr>
        <w:t>第三条 费用及支付方式</w:t>
      </w:r>
    </w:p>
    <w:p w14:paraId="75DE0CA6">
      <w:pPr>
        <w:adjustRightInd w:val="0"/>
        <w:snapToGrid w:val="0"/>
        <w:spacing w:line="348" w:lineRule="auto"/>
        <w:ind w:firstLine="482" w:firstLineChars="200"/>
        <w:rPr>
          <w:rFonts w:ascii="宋体" w:hAnsi="宋体" w:cs="宋体"/>
          <w:b/>
          <w:sz w:val="24"/>
          <w:szCs w:val="24"/>
          <w:highlight w:val="none"/>
        </w:rPr>
      </w:pPr>
      <w:r>
        <w:rPr>
          <w:rFonts w:hint="eastAsia" w:ascii="宋体" w:hAnsi="宋体" w:cs="宋体"/>
          <w:b/>
          <w:sz w:val="24"/>
          <w:szCs w:val="24"/>
          <w:highlight w:val="none"/>
        </w:rPr>
        <w:t>1.本项目费用由以下组成：</w:t>
      </w:r>
    </w:p>
    <w:p w14:paraId="71EC274B">
      <w:pPr>
        <w:pStyle w:val="6"/>
        <w:adjustRightInd w:val="0"/>
        <w:snapToGrid w:val="0"/>
        <w:spacing w:line="348" w:lineRule="auto"/>
        <w:ind w:firstLine="480" w:firstLineChars="200"/>
        <w:rPr>
          <w:rFonts w:ascii="宋体" w:hAnsi="宋体" w:cs="宋体"/>
          <w:sz w:val="24"/>
          <w:szCs w:val="24"/>
          <w:highlight w:val="none"/>
        </w:rPr>
      </w:pPr>
      <w:r>
        <w:rPr>
          <w:rFonts w:hint="eastAsia" w:ascii="宋体" w:hAnsi="宋体" w:cs="宋体"/>
          <w:sz w:val="24"/>
          <w:szCs w:val="24"/>
          <w:highlight w:val="none"/>
        </w:rPr>
        <w:t>本项目为固定总价合同，响应报价应是完成本项目内容所需服务的全部费用，包括但不限于人工费、规费、税金、利润、保险费、增值税、履约验收等完成本项目所需直接费用、间接费用等相关一切费用。要求的其他相关费用以本竞争性磋商文件及响应文件的内容和要求作为依据。</w:t>
      </w:r>
    </w:p>
    <w:p w14:paraId="3BE66CCD">
      <w:pPr>
        <w:tabs>
          <w:tab w:val="left" w:pos="780"/>
        </w:tabs>
        <w:adjustRightInd w:val="0"/>
        <w:snapToGrid w:val="0"/>
        <w:spacing w:line="348" w:lineRule="auto"/>
        <w:ind w:firstLine="482" w:firstLineChars="200"/>
        <w:rPr>
          <w:rFonts w:ascii="宋体" w:hAnsi="宋体" w:cs="宋体"/>
          <w:b/>
          <w:sz w:val="24"/>
          <w:szCs w:val="24"/>
          <w:highlight w:val="none"/>
        </w:rPr>
      </w:pPr>
      <w:r>
        <w:rPr>
          <w:rFonts w:hint="eastAsia" w:ascii="宋体" w:hAnsi="宋体" w:cs="宋体"/>
          <w:b/>
          <w:sz w:val="24"/>
          <w:szCs w:val="24"/>
          <w:highlight w:val="none"/>
        </w:rPr>
        <w:t xml:space="preserve">2.支付方式： </w:t>
      </w:r>
    </w:p>
    <w:p w14:paraId="665531B3">
      <w:pPr>
        <w:pStyle w:val="6"/>
        <w:adjustRightInd w:val="0"/>
        <w:snapToGrid w:val="0"/>
        <w:spacing w:line="348" w:lineRule="auto"/>
        <w:ind w:firstLine="480" w:firstLineChars="200"/>
        <w:rPr>
          <w:rFonts w:ascii="宋体" w:hAnsi="宋体" w:cs="宋体"/>
          <w:sz w:val="24"/>
          <w:szCs w:val="24"/>
          <w:highlight w:val="none"/>
        </w:rPr>
      </w:pPr>
      <w:r>
        <w:rPr>
          <w:rFonts w:hint="eastAsia" w:ascii="宋体" w:hAnsi="宋体" w:cs="宋体"/>
          <w:sz w:val="24"/>
          <w:szCs w:val="24"/>
          <w:highlight w:val="none"/>
        </w:rPr>
        <w:t>付款条件说明：自合同成果交付验收合格后，</w:t>
      </w:r>
      <w:r>
        <w:rPr>
          <w:rFonts w:hint="eastAsia" w:ascii="宋体" w:hAnsi="宋体" w:cs="宋体"/>
          <w:sz w:val="24"/>
          <w:szCs w:val="24"/>
          <w:highlight w:val="none"/>
          <w:lang w:val="en-US" w:eastAsia="zh-CN"/>
        </w:rPr>
        <w:t>六</w:t>
      </w:r>
      <w:r>
        <w:rPr>
          <w:rFonts w:hint="eastAsia" w:ascii="宋体" w:hAnsi="宋体" w:cs="宋体"/>
          <w:sz w:val="24"/>
          <w:szCs w:val="24"/>
          <w:highlight w:val="none"/>
        </w:rPr>
        <w:t>个月之内全部支付，达到付款条件起30日内，支付合同总金额的 100.00%。</w:t>
      </w:r>
      <w:r>
        <w:rPr>
          <w:rFonts w:hint="eastAsia" w:ascii="宋体" w:hAnsi="宋体" w:cs="宋体"/>
          <w:sz w:val="24"/>
          <w:szCs w:val="24"/>
          <w:highlight w:val="none"/>
        </w:rPr>
        <w:br w:type="textWrapping"/>
      </w:r>
      <w:r>
        <w:rPr>
          <w:rFonts w:hint="eastAsia" w:ascii="宋体" w:hAnsi="宋体" w:cs="宋体"/>
          <w:sz w:val="24"/>
          <w:szCs w:val="24"/>
          <w:highlight w:val="none"/>
        </w:rPr>
        <w:t xml:space="preserve">    若成交人为中小企业，本合同所约定的支付条款将按《保障中小企业款项支</w:t>
      </w:r>
    </w:p>
    <w:p w14:paraId="39819C1A">
      <w:pPr>
        <w:pStyle w:val="6"/>
        <w:adjustRightInd w:val="0"/>
        <w:snapToGrid w:val="0"/>
        <w:spacing w:line="348" w:lineRule="auto"/>
        <w:ind w:firstLine="480" w:firstLineChars="200"/>
        <w:rPr>
          <w:rFonts w:ascii="宋体" w:hAnsi="宋体" w:cs="宋体"/>
          <w:sz w:val="24"/>
          <w:szCs w:val="24"/>
          <w:highlight w:val="none"/>
          <w:u w:val="single"/>
        </w:rPr>
      </w:pPr>
      <w:r>
        <w:rPr>
          <w:rFonts w:hint="eastAsia" w:ascii="宋体" w:hAnsi="宋体" w:cs="宋体"/>
          <w:sz w:val="24"/>
          <w:szCs w:val="24"/>
          <w:highlight w:val="none"/>
        </w:rPr>
        <w:t xml:space="preserve">付条例》的规定作出相应调整。 </w:t>
      </w:r>
    </w:p>
    <w:p w14:paraId="477DF055">
      <w:pPr>
        <w:adjustRightInd w:val="0"/>
        <w:snapToGrid w:val="0"/>
        <w:spacing w:line="348" w:lineRule="auto"/>
        <w:ind w:firstLine="482" w:firstLineChars="200"/>
        <w:rPr>
          <w:rFonts w:ascii="宋体" w:hAnsi="宋体" w:cs="宋体"/>
          <w:b/>
          <w:sz w:val="24"/>
          <w:szCs w:val="24"/>
          <w:highlight w:val="none"/>
        </w:rPr>
      </w:pPr>
      <w:r>
        <w:rPr>
          <w:rFonts w:hint="eastAsia" w:ascii="宋体" w:hAnsi="宋体" w:cs="宋体"/>
          <w:b/>
          <w:sz w:val="24"/>
          <w:szCs w:val="24"/>
          <w:highlight w:val="none"/>
        </w:rPr>
        <w:t>第三条  知识产权</w:t>
      </w:r>
    </w:p>
    <w:p w14:paraId="032A6CE5">
      <w:pPr>
        <w:tabs>
          <w:tab w:val="left" w:pos="1440"/>
        </w:tabs>
        <w:adjustRightInd w:val="0"/>
        <w:snapToGrid w:val="0"/>
        <w:spacing w:line="348" w:lineRule="auto"/>
        <w:ind w:firstLine="480" w:firstLineChars="200"/>
        <w:rPr>
          <w:rFonts w:ascii="宋体" w:hAnsi="宋体" w:cs="宋体"/>
          <w:sz w:val="24"/>
          <w:szCs w:val="24"/>
          <w:highlight w:val="none"/>
        </w:rPr>
      </w:pPr>
      <w:r>
        <w:rPr>
          <w:rFonts w:hint="eastAsia" w:ascii="宋体" w:hAnsi="宋体" w:cs="宋体"/>
          <w:sz w:val="24"/>
          <w:szCs w:val="24"/>
          <w:highlight w:val="none"/>
        </w:rPr>
        <w:t>乙方应保证所提供的货物或其任何一部分均不会侵犯任何第三方的专利权、商标权或著作权。</w:t>
      </w:r>
    </w:p>
    <w:p w14:paraId="037E2FEC">
      <w:pPr>
        <w:adjustRightInd w:val="0"/>
        <w:snapToGrid w:val="0"/>
        <w:spacing w:line="348" w:lineRule="auto"/>
        <w:ind w:firstLine="482" w:firstLineChars="200"/>
        <w:rPr>
          <w:rFonts w:ascii="宋体" w:hAnsi="宋体" w:cs="宋体"/>
          <w:b/>
          <w:sz w:val="24"/>
          <w:szCs w:val="24"/>
          <w:highlight w:val="none"/>
        </w:rPr>
      </w:pPr>
      <w:r>
        <w:rPr>
          <w:rFonts w:hint="eastAsia" w:ascii="宋体" w:hAnsi="宋体" w:cs="宋体"/>
          <w:b/>
          <w:sz w:val="24"/>
          <w:szCs w:val="24"/>
          <w:highlight w:val="none"/>
        </w:rPr>
        <w:t>第四条 无产权瑕疵条款</w:t>
      </w:r>
    </w:p>
    <w:p w14:paraId="45431DC8">
      <w:pPr>
        <w:tabs>
          <w:tab w:val="left" w:pos="1440"/>
        </w:tabs>
        <w:adjustRightInd w:val="0"/>
        <w:snapToGrid w:val="0"/>
        <w:spacing w:line="348" w:lineRule="auto"/>
        <w:ind w:firstLine="480" w:firstLineChars="200"/>
        <w:rPr>
          <w:rFonts w:ascii="宋体" w:hAnsi="宋体" w:cs="宋体"/>
          <w:sz w:val="24"/>
          <w:szCs w:val="24"/>
          <w:highlight w:val="none"/>
        </w:rPr>
      </w:pPr>
      <w:r>
        <w:rPr>
          <w:rFonts w:hint="eastAsia" w:ascii="宋体" w:hAnsi="宋体" w:cs="宋体"/>
          <w:sz w:val="24"/>
          <w:szCs w:val="24"/>
          <w:highlight w:val="none"/>
        </w:rPr>
        <w:t>乙方保证所提供的货物的所有权完全属于乙方且无任何抵押、查封等产权瑕疵。如有产权瑕疵的，视为乙方违约。乙方应负担由此而产生的一切损失。</w:t>
      </w:r>
    </w:p>
    <w:p w14:paraId="29C29BD1">
      <w:pPr>
        <w:adjustRightInd w:val="0"/>
        <w:snapToGrid w:val="0"/>
        <w:spacing w:line="348" w:lineRule="auto"/>
        <w:ind w:firstLine="482" w:firstLineChars="200"/>
        <w:rPr>
          <w:rFonts w:ascii="宋体" w:hAnsi="宋体" w:cs="宋体"/>
          <w:b/>
          <w:sz w:val="24"/>
          <w:szCs w:val="24"/>
          <w:highlight w:val="none"/>
        </w:rPr>
      </w:pPr>
      <w:r>
        <w:rPr>
          <w:rFonts w:hint="eastAsia" w:ascii="宋体" w:hAnsi="宋体" w:cs="宋体"/>
          <w:b/>
          <w:sz w:val="24"/>
          <w:szCs w:val="24"/>
          <w:highlight w:val="none"/>
        </w:rPr>
        <w:t>第五条 甲方的权利和义务</w:t>
      </w:r>
    </w:p>
    <w:p w14:paraId="28AF1410">
      <w:pPr>
        <w:adjustRightInd w:val="0"/>
        <w:snapToGrid w:val="0"/>
        <w:spacing w:line="348" w:lineRule="auto"/>
        <w:ind w:firstLine="480" w:firstLineChars="200"/>
        <w:jc w:val="left"/>
        <w:textAlignment w:val="baseline"/>
        <w:rPr>
          <w:rFonts w:ascii="宋体" w:hAnsi="宋体" w:cs="宋体"/>
          <w:bCs/>
          <w:sz w:val="24"/>
          <w:szCs w:val="24"/>
          <w:highlight w:val="none"/>
        </w:rPr>
      </w:pPr>
      <w:r>
        <w:rPr>
          <w:rFonts w:hint="eastAsia" w:ascii="宋体" w:hAnsi="宋体" w:cs="宋体"/>
          <w:bCs/>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26377073">
      <w:pPr>
        <w:adjustRightInd w:val="0"/>
        <w:snapToGrid w:val="0"/>
        <w:spacing w:line="348" w:lineRule="auto"/>
        <w:ind w:firstLine="480" w:firstLineChars="200"/>
        <w:jc w:val="left"/>
        <w:textAlignment w:val="baseline"/>
        <w:rPr>
          <w:rFonts w:ascii="宋体" w:hAnsi="宋体" w:cs="宋体"/>
          <w:bCs/>
          <w:sz w:val="24"/>
          <w:szCs w:val="24"/>
          <w:highlight w:val="none"/>
        </w:rPr>
      </w:pPr>
      <w:r>
        <w:rPr>
          <w:rFonts w:hint="eastAsia" w:ascii="宋体" w:hAnsi="宋体" w:cs="宋体"/>
          <w:bCs/>
          <w:sz w:val="24"/>
          <w:szCs w:val="24"/>
          <w:highlight w:val="none"/>
        </w:rPr>
        <w:t>2.甲方有权依据双方签订的考评办法对乙方提供的服务进行定期考评。当考评结果未达到标准时，有权依据考评办法约定的数额扣除履约保证金。</w:t>
      </w:r>
    </w:p>
    <w:p w14:paraId="447FE43A">
      <w:pPr>
        <w:adjustRightInd w:val="0"/>
        <w:snapToGrid w:val="0"/>
        <w:spacing w:line="348" w:lineRule="auto"/>
        <w:ind w:firstLine="480" w:firstLineChars="200"/>
        <w:jc w:val="left"/>
        <w:textAlignment w:val="baseline"/>
        <w:rPr>
          <w:rFonts w:ascii="宋体" w:hAnsi="宋体" w:cs="宋体"/>
          <w:bCs/>
          <w:sz w:val="24"/>
          <w:szCs w:val="24"/>
          <w:highlight w:val="none"/>
        </w:rPr>
      </w:pPr>
      <w:r>
        <w:rPr>
          <w:rFonts w:hint="eastAsia" w:ascii="宋体" w:hAnsi="宋体" w:cs="宋体"/>
          <w:bCs/>
          <w:sz w:val="24"/>
          <w:szCs w:val="24"/>
          <w:highlight w:val="none"/>
        </w:rPr>
        <w:t>3.负责检查监督乙方管理工作的实施及制度的执行情况。</w:t>
      </w:r>
    </w:p>
    <w:p w14:paraId="6FD50C86">
      <w:pPr>
        <w:adjustRightInd w:val="0"/>
        <w:snapToGrid w:val="0"/>
        <w:spacing w:line="348" w:lineRule="auto"/>
        <w:ind w:firstLine="480" w:firstLineChars="200"/>
        <w:jc w:val="left"/>
        <w:textAlignment w:val="baseline"/>
        <w:rPr>
          <w:rFonts w:ascii="宋体" w:hAnsi="宋体" w:cs="宋体"/>
          <w:bCs/>
          <w:sz w:val="24"/>
          <w:szCs w:val="24"/>
          <w:highlight w:val="none"/>
        </w:rPr>
      </w:pPr>
      <w:r>
        <w:rPr>
          <w:rFonts w:hint="eastAsia" w:ascii="宋体" w:hAnsi="宋体" w:cs="宋体"/>
          <w:bCs/>
          <w:sz w:val="24"/>
          <w:szCs w:val="24"/>
          <w:highlight w:val="none"/>
        </w:rPr>
        <w:t>4.根据本合同规定，按时向乙方支付应付费用。</w:t>
      </w:r>
    </w:p>
    <w:p w14:paraId="7ACE7F04">
      <w:pPr>
        <w:adjustRightInd w:val="0"/>
        <w:snapToGrid w:val="0"/>
        <w:spacing w:line="348" w:lineRule="auto"/>
        <w:ind w:firstLine="480" w:firstLineChars="200"/>
        <w:jc w:val="left"/>
        <w:textAlignment w:val="baseline"/>
        <w:rPr>
          <w:rFonts w:ascii="宋体" w:hAnsi="宋体" w:cs="宋体"/>
          <w:bCs/>
          <w:sz w:val="24"/>
          <w:szCs w:val="24"/>
          <w:highlight w:val="none"/>
        </w:rPr>
      </w:pPr>
      <w:r>
        <w:rPr>
          <w:rFonts w:hint="eastAsia" w:ascii="宋体" w:hAnsi="宋体" w:cs="宋体"/>
          <w:bCs/>
          <w:sz w:val="24"/>
          <w:szCs w:val="24"/>
          <w:highlight w:val="none"/>
        </w:rPr>
        <w:t>5.国家法律、法规所规定由甲方承担的其它责任。</w:t>
      </w:r>
    </w:p>
    <w:p w14:paraId="11DEB7AF">
      <w:pPr>
        <w:adjustRightInd w:val="0"/>
        <w:snapToGrid w:val="0"/>
        <w:spacing w:line="348" w:lineRule="auto"/>
        <w:ind w:firstLine="482" w:firstLineChars="200"/>
        <w:rPr>
          <w:rFonts w:ascii="宋体" w:hAnsi="宋体" w:cs="宋体"/>
          <w:b/>
          <w:sz w:val="24"/>
          <w:szCs w:val="24"/>
          <w:highlight w:val="none"/>
        </w:rPr>
      </w:pPr>
      <w:r>
        <w:rPr>
          <w:rFonts w:hint="eastAsia" w:ascii="宋体" w:hAnsi="宋体" w:cs="宋体"/>
          <w:b/>
          <w:sz w:val="24"/>
          <w:szCs w:val="24"/>
          <w:highlight w:val="none"/>
        </w:rPr>
        <w:t>第六条 乙方的权利和义务</w:t>
      </w:r>
    </w:p>
    <w:p w14:paraId="0A739377">
      <w:pPr>
        <w:adjustRightInd w:val="0"/>
        <w:snapToGrid w:val="0"/>
        <w:spacing w:line="348" w:lineRule="auto"/>
        <w:ind w:firstLine="480" w:firstLineChars="200"/>
        <w:jc w:val="left"/>
        <w:textAlignment w:val="baseline"/>
        <w:rPr>
          <w:rFonts w:ascii="宋体" w:hAnsi="宋体" w:cs="宋体"/>
          <w:bCs/>
          <w:sz w:val="24"/>
          <w:szCs w:val="24"/>
          <w:highlight w:val="none"/>
        </w:rPr>
      </w:pPr>
      <w:r>
        <w:rPr>
          <w:rFonts w:hint="eastAsia" w:ascii="宋体" w:hAnsi="宋体" w:cs="宋体"/>
          <w:bCs/>
          <w:sz w:val="24"/>
          <w:szCs w:val="24"/>
          <w:highlight w:val="none"/>
        </w:rPr>
        <w:t>1.对本合同规定的委托范围内的项目享有管理权及服务义务。</w:t>
      </w:r>
    </w:p>
    <w:p w14:paraId="1FF667CC">
      <w:pPr>
        <w:adjustRightInd w:val="0"/>
        <w:snapToGrid w:val="0"/>
        <w:spacing w:line="348" w:lineRule="auto"/>
        <w:ind w:firstLine="480" w:firstLineChars="200"/>
        <w:jc w:val="left"/>
        <w:textAlignment w:val="baseline"/>
        <w:rPr>
          <w:rFonts w:ascii="宋体" w:hAnsi="宋体" w:cs="宋体"/>
          <w:bCs/>
          <w:sz w:val="24"/>
          <w:szCs w:val="24"/>
          <w:highlight w:val="none"/>
        </w:rPr>
      </w:pPr>
      <w:r>
        <w:rPr>
          <w:rFonts w:hint="eastAsia" w:ascii="宋体" w:hAnsi="宋体" w:cs="宋体"/>
          <w:bCs/>
          <w:sz w:val="24"/>
          <w:szCs w:val="24"/>
          <w:highlight w:val="none"/>
        </w:rPr>
        <w:t>2.根据本合同的规定向甲方收取相关费用，并有权在本项目管理范围内管理及合理使用。</w:t>
      </w:r>
    </w:p>
    <w:p w14:paraId="12951B42">
      <w:pPr>
        <w:adjustRightInd w:val="0"/>
        <w:snapToGrid w:val="0"/>
        <w:spacing w:line="348" w:lineRule="auto"/>
        <w:ind w:firstLine="480" w:firstLineChars="200"/>
        <w:jc w:val="left"/>
        <w:textAlignment w:val="baseline"/>
        <w:rPr>
          <w:rFonts w:ascii="宋体" w:hAnsi="宋体" w:cs="宋体"/>
          <w:sz w:val="24"/>
          <w:szCs w:val="24"/>
          <w:highlight w:val="none"/>
        </w:rPr>
      </w:pPr>
      <w:r>
        <w:rPr>
          <w:rFonts w:hint="eastAsia" w:ascii="宋体" w:hAnsi="宋体" w:cs="宋体"/>
          <w:sz w:val="24"/>
          <w:szCs w:val="24"/>
          <w:highlight w:val="none"/>
        </w:rPr>
        <w:t>3.及时向甲方通告本项目采购范围内有关服务的重大事项，及时配合处理投诉。</w:t>
      </w:r>
    </w:p>
    <w:p w14:paraId="76C3DBE1">
      <w:pPr>
        <w:adjustRightInd w:val="0"/>
        <w:snapToGrid w:val="0"/>
        <w:spacing w:line="348" w:lineRule="auto"/>
        <w:ind w:firstLine="480" w:firstLineChars="200"/>
        <w:jc w:val="left"/>
        <w:textAlignment w:val="baseline"/>
        <w:rPr>
          <w:rFonts w:ascii="宋体" w:hAnsi="宋体" w:cs="宋体"/>
          <w:bCs/>
          <w:sz w:val="24"/>
          <w:szCs w:val="24"/>
          <w:highlight w:val="none"/>
        </w:rPr>
      </w:pPr>
      <w:r>
        <w:rPr>
          <w:rFonts w:hint="eastAsia" w:ascii="宋体" w:hAnsi="宋体" w:cs="宋体"/>
          <w:sz w:val="24"/>
          <w:szCs w:val="24"/>
          <w:highlight w:val="none"/>
        </w:rPr>
        <w:t>4.</w:t>
      </w:r>
      <w:r>
        <w:rPr>
          <w:rFonts w:hint="eastAsia" w:ascii="宋体" w:hAnsi="宋体" w:cs="宋体"/>
          <w:bCs/>
          <w:sz w:val="24"/>
          <w:szCs w:val="24"/>
          <w:highlight w:val="none"/>
        </w:rPr>
        <w:t>接受项目行业管理部门及政府有关部门的指导，接受甲方的监督。</w:t>
      </w:r>
    </w:p>
    <w:p w14:paraId="434303B6">
      <w:pPr>
        <w:adjustRightInd w:val="0"/>
        <w:snapToGrid w:val="0"/>
        <w:spacing w:line="348" w:lineRule="auto"/>
        <w:ind w:firstLine="480" w:firstLineChars="200"/>
        <w:jc w:val="left"/>
        <w:textAlignment w:val="baseline"/>
        <w:rPr>
          <w:rFonts w:ascii="宋体" w:hAnsi="宋体" w:cs="宋体"/>
          <w:bCs/>
          <w:sz w:val="24"/>
          <w:szCs w:val="24"/>
          <w:highlight w:val="none"/>
        </w:rPr>
      </w:pPr>
      <w:r>
        <w:rPr>
          <w:rFonts w:hint="eastAsia" w:ascii="宋体" w:hAnsi="宋体" w:cs="宋体"/>
          <w:bCs/>
          <w:sz w:val="24"/>
          <w:szCs w:val="24"/>
          <w:highlight w:val="none"/>
        </w:rPr>
        <w:t>5.国家法律、法规所规定由乙方承担的其它责任。</w:t>
      </w:r>
    </w:p>
    <w:p w14:paraId="16FFB8CF">
      <w:pPr>
        <w:adjustRightInd w:val="0"/>
        <w:snapToGrid w:val="0"/>
        <w:spacing w:line="348" w:lineRule="auto"/>
        <w:ind w:firstLine="482" w:firstLineChars="200"/>
        <w:rPr>
          <w:rFonts w:ascii="宋体" w:hAnsi="宋体" w:cs="宋体"/>
          <w:b/>
          <w:sz w:val="24"/>
          <w:szCs w:val="24"/>
          <w:highlight w:val="none"/>
        </w:rPr>
      </w:pPr>
      <w:r>
        <w:rPr>
          <w:rFonts w:hint="eastAsia" w:ascii="宋体" w:hAnsi="宋体" w:cs="宋体"/>
          <w:b/>
          <w:sz w:val="24"/>
          <w:szCs w:val="24"/>
          <w:highlight w:val="none"/>
        </w:rPr>
        <w:t>第七条 违约责任</w:t>
      </w:r>
    </w:p>
    <w:p w14:paraId="7E3390B1">
      <w:pPr>
        <w:adjustRightInd w:val="0"/>
        <w:snapToGrid w:val="0"/>
        <w:spacing w:line="348" w:lineRule="auto"/>
        <w:ind w:firstLine="480" w:firstLineChars="200"/>
        <w:jc w:val="left"/>
        <w:textAlignment w:val="baseline"/>
        <w:rPr>
          <w:rFonts w:ascii="宋体" w:hAnsi="宋体" w:cs="宋体"/>
          <w:bCs/>
          <w:sz w:val="24"/>
          <w:szCs w:val="24"/>
          <w:highlight w:val="none"/>
        </w:rPr>
      </w:pPr>
      <w:r>
        <w:rPr>
          <w:rFonts w:hint="eastAsia" w:ascii="宋体" w:hAnsi="宋体" w:cs="宋体"/>
          <w:bCs/>
          <w:sz w:val="24"/>
          <w:szCs w:val="24"/>
          <w:highlight w:val="none"/>
        </w:rPr>
        <w:t>1.甲乙双方必须遵守本合同并执行合同中的各项规定，保证本合同的正常履行。</w:t>
      </w:r>
    </w:p>
    <w:p w14:paraId="3840FCE5">
      <w:pPr>
        <w:adjustRightInd w:val="0"/>
        <w:snapToGrid w:val="0"/>
        <w:spacing w:line="348" w:lineRule="auto"/>
        <w:ind w:firstLine="480" w:firstLineChars="200"/>
        <w:jc w:val="left"/>
        <w:textAlignment w:val="baseline"/>
        <w:rPr>
          <w:rFonts w:ascii="宋体" w:hAnsi="宋体" w:cs="宋体"/>
          <w:bCs/>
          <w:sz w:val="24"/>
          <w:szCs w:val="24"/>
          <w:highlight w:val="none"/>
        </w:rPr>
      </w:pPr>
      <w:r>
        <w:rPr>
          <w:rFonts w:hint="eastAsia" w:ascii="宋体" w:hAnsi="宋体" w:cs="宋体"/>
          <w:bCs/>
          <w:sz w:val="24"/>
          <w:szCs w:val="24"/>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r>
        <w:rPr>
          <w:rFonts w:hint="eastAsia" w:ascii="宋体" w:hAnsi="宋体" w:cs="宋体"/>
          <w:bCs/>
          <w:sz w:val="24"/>
          <w:szCs w:val="24"/>
          <w:highlight w:val="none"/>
        </w:rPr>
        <w:br w:type="textWrapping"/>
      </w:r>
      <w:r>
        <w:rPr>
          <w:rFonts w:hint="eastAsia" w:ascii="宋体" w:hAnsi="宋体" w:cs="宋体"/>
          <w:bCs/>
          <w:sz w:val="24"/>
          <w:szCs w:val="24"/>
          <w:highlight w:val="none"/>
        </w:rPr>
        <w:t xml:space="preserve">    3.乙方逾期完成服务，每逾期一日，应支付甲方合同总额2‰（千分之二）的违约金，</w:t>
      </w:r>
      <w:r>
        <w:rPr>
          <w:rFonts w:hint="eastAsia" w:ascii="宋体" w:hAnsi="宋体" w:cs="宋体"/>
          <w:bCs/>
          <w:sz w:val="24"/>
          <w:szCs w:val="24"/>
          <w:highlight w:val="none"/>
          <w:lang w:val="en-US" w:eastAsia="zh-CN"/>
        </w:rPr>
        <w:t>逾期</w:t>
      </w:r>
      <w:r>
        <w:rPr>
          <w:rFonts w:hint="eastAsia" w:ascii="宋体" w:hAnsi="宋体" w:cs="宋体"/>
          <w:bCs/>
          <w:sz w:val="24"/>
          <w:szCs w:val="24"/>
          <w:highlight w:val="none"/>
        </w:rPr>
        <w:t>违约金总额不超过合同总额的5%（百分之五）</w:t>
      </w:r>
      <w:r>
        <w:rPr>
          <w:rFonts w:hint="eastAsia" w:ascii="宋体" w:hAnsi="宋体" w:cs="宋体"/>
          <w:bCs/>
          <w:sz w:val="24"/>
          <w:szCs w:val="24"/>
          <w:highlight w:val="none"/>
          <w:lang w:eastAsia="zh-CN"/>
        </w:rPr>
        <w:t>，</w:t>
      </w:r>
      <w:r>
        <w:rPr>
          <w:rFonts w:hint="eastAsia" w:ascii="宋体" w:hAnsi="宋体" w:cs="宋体"/>
          <w:bCs/>
          <w:sz w:val="24"/>
          <w:szCs w:val="24"/>
          <w:highlight w:val="none"/>
          <w:lang w:val="en-US" w:eastAsia="zh-CN"/>
        </w:rPr>
        <w:t>乙方逾期完成服务超过【 】天的，视为乙方根本违约，甲方有权单方解除本合同，乙方应退还甲方已支付的全部费用，并向甲方支付合同总额的5%的违约金。</w:t>
      </w:r>
      <w:r>
        <w:rPr>
          <w:rFonts w:hint="eastAsia" w:ascii="宋体" w:hAnsi="宋体" w:cs="宋体"/>
          <w:bCs/>
          <w:sz w:val="24"/>
          <w:szCs w:val="24"/>
          <w:highlight w:val="none"/>
        </w:rPr>
        <w:t>。</w:t>
      </w:r>
    </w:p>
    <w:p w14:paraId="16DE7E0F">
      <w:pPr>
        <w:adjustRightInd w:val="0"/>
        <w:snapToGrid w:val="0"/>
        <w:spacing w:line="348" w:lineRule="auto"/>
        <w:ind w:firstLine="482" w:firstLineChars="200"/>
        <w:rPr>
          <w:rFonts w:ascii="宋体" w:hAnsi="宋体" w:cs="宋体"/>
          <w:b/>
          <w:sz w:val="24"/>
          <w:szCs w:val="24"/>
          <w:highlight w:val="none"/>
        </w:rPr>
      </w:pPr>
      <w:r>
        <w:rPr>
          <w:rFonts w:hint="eastAsia" w:ascii="宋体" w:hAnsi="宋体" w:cs="宋体"/>
          <w:b/>
          <w:sz w:val="24"/>
          <w:szCs w:val="24"/>
          <w:highlight w:val="none"/>
        </w:rPr>
        <w:t>第八条 不可抗力事件处理</w:t>
      </w:r>
    </w:p>
    <w:p w14:paraId="62A9E94A">
      <w:pPr>
        <w:tabs>
          <w:tab w:val="left" w:pos="0"/>
        </w:tabs>
        <w:adjustRightInd w:val="0"/>
        <w:snapToGrid w:val="0"/>
        <w:spacing w:line="348" w:lineRule="auto"/>
        <w:ind w:firstLine="480" w:firstLineChars="200"/>
        <w:rPr>
          <w:rFonts w:ascii="宋体" w:hAnsi="宋体" w:cs="宋体"/>
          <w:sz w:val="24"/>
          <w:szCs w:val="24"/>
          <w:highlight w:val="none"/>
        </w:rPr>
      </w:pPr>
      <w:r>
        <w:rPr>
          <w:rFonts w:hint="eastAsia" w:ascii="宋体" w:hAnsi="宋体" w:cs="宋体"/>
          <w:sz w:val="24"/>
          <w:szCs w:val="24"/>
          <w:highlight w:val="none"/>
        </w:rPr>
        <w:t>1.在合同有效期内，任何一方因不可抗力事件导致不能履行合同，则合同履行期可延长，其延长期与不可抗力影响期相同。</w:t>
      </w:r>
    </w:p>
    <w:p w14:paraId="1ECDE34B">
      <w:pPr>
        <w:tabs>
          <w:tab w:val="left" w:pos="0"/>
        </w:tabs>
        <w:adjustRightInd w:val="0"/>
        <w:snapToGrid w:val="0"/>
        <w:spacing w:line="348" w:lineRule="auto"/>
        <w:ind w:firstLine="480" w:firstLineChars="200"/>
        <w:rPr>
          <w:rFonts w:ascii="宋体" w:hAnsi="宋体" w:cs="宋体"/>
          <w:sz w:val="24"/>
          <w:szCs w:val="24"/>
          <w:highlight w:val="none"/>
        </w:rPr>
      </w:pPr>
      <w:r>
        <w:rPr>
          <w:rFonts w:hint="eastAsia" w:ascii="宋体" w:hAnsi="宋体" w:cs="宋体"/>
          <w:sz w:val="24"/>
          <w:szCs w:val="24"/>
          <w:highlight w:val="none"/>
        </w:rPr>
        <w:t>2.不可抗力事件发生后，应立即通知对方，并寄送有关权威机构出具的证明。</w:t>
      </w:r>
    </w:p>
    <w:p w14:paraId="228B59C1">
      <w:pPr>
        <w:tabs>
          <w:tab w:val="left" w:pos="0"/>
        </w:tabs>
        <w:adjustRightInd w:val="0"/>
        <w:snapToGrid w:val="0"/>
        <w:spacing w:line="348" w:lineRule="auto"/>
        <w:ind w:firstLine="480" w:firstLineChars="200"/>
        <w:rPr>
          <w:rFonts w:ascii="宋体" w:hAnsi="宋体" w:cs="宋体"/>
          <w:sz w:val="24"/>
          <w:szCs w:val="24"/>
          <w:highlight w:val="none"/>
        </w:rPr>
      </w:pPr>
      <w:r>
        <w:rPr>
          <w:rFonts w:hint="eastAsia" w:ascii="宋体" w:hAnsi="宋体" w:cs="宋体"/>
          <w:sz w:val="24"/>
          <w:szCs w:val="24"/>
          <w:highlight w:val="none"/>
        </w:rPr>
        <w:t>3.不可抗力事件延续</w:t>
      </w:r>
      <w:r>
        <w:rPr>
          <w:rFonts w:hint="eastAsia" w:ascii="宋体" w:hAnsi="宋体" w:cs="宋体"/>
          <w:sz w:val="24"/>
          <w:szCs w:val="24"/>
          <w:highlight w:val="none"/>
          <w:u w:val="single"/>
        </w:rPr>
        <w:t xml:space="preserve">    </w:t>
      </w:r>
      <w:r>
        <w:rPr>
          <w:rFonts w:hint="eastAsia" w:ascii="宋体" w:hAnsi="宋体" w:cs="宋体"/>
          <w:sz w:val="24"/>
          <w:szCs w:val="24"/>
          <w:highlight w:val="none"/>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2A376F6E">
      <w:pPr>
        <w:adjustRightInd w:val="0"/>
        <w:snapToGrid w:val="0"/>
        <w:spacing w:line="348" w:lineRule="auto"/>
        <w:ind w:firstLine="482" w:firstLineChars="200"/>
        <w:rPr>
          <w:rFonts w:ascii="宋体" w:hAnsi="宋体" w:cs="宋体"/>
          <w:b/>
          <w:sz w:val="24"/>
          <w:szCs w:val="24"/>
          <w:highlight w:val="none"/>
        </w:rPr>
      </w:pPr>
      <w:bookmarkStart w:id="18" w:name="_Toc225670756"/>
      <w:bookmarkStart w:id="19" w:name="_Toc225244857"/>
      <w:bookmarkStart w:id="20" w:name="_Toc239233919"/>
      <w:bookmarkStart w:id="21" w:name="_Toc251768867"/>
      <w:bookmarkStart w:id="22" w:name="_Toc239568423"/>
      <w:bookmarkStart w:id="23" w:name="_Toc238984980"/>
      <w:bookmarkStart w:id="24" w:name="_Toc212019599"/>
      <w:bookmarkStart w:id="25" w:name="_Toc247334846"/>
      <w:bookmarkStart w:id="26" w:name="_Toc232492933"/>
      <w:bookmarkStart w:id="27" w:name="_Toc211911353"/>
      <w:bookmarkStart w:id="28" w:name="_Toc241833908"/>
      <w:bookmarkStart w:id="29" w:name="_Toc185395254"/>
      <w:bookmarkStart w:id="30" w:name="_Toc211854454"/>
      <w:bookmarkStart w:id="31" w:name="_Toc225654649"/>
      <w:bookmarkStart w:id="32" w:name="_Toc237145411"/>
      <w:bookmarkStart w:id="33" w:name="_Toc286993792"/>
      <w:r>
        <w:rPr>
          <w:rFonts w:hint="eastAsia" w:ascii="宋体" w:hAnsi="宋体" w:cs="宋体"/>
          <w:b/>
          <w:sz w:val="24"/>
          <w:szCs w:val="24"/>
          <w:highlight w:val="none"/>
        </w:rPr>
        <w:t>第九条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1918506B">
      <w:pPr>
        <w:tabs>
          <w:tab w:val="left" w:pos="0"/>
        </w:tabs>
        <w:adjustRightInd w:val="0"/>
        <w:snapToGrid w:val="0"/>
        <w:spacing w:line="348" w:lineRule="auto"/>
        <w:ind w:firstLine="480" w:firstLineChars="200"/>
        <w:rPr>
          <w:rFonts w:ascii="宋体" w:hAnsi="宋体" w:cs="宋体"/>
          <w:sz w:val="24"/>
          <w:szCs w:val="24"/>
          <w:highlight w:val="none"/>
        </w:rPr>
      </w:pPr>
      <w:r>
        <w:rPr>
          <w:rFonts w:hint="eastAsia" w:ascii="宋体" w:hAnsi="宋体" w:cs="宋体"/>
          <w:sz w:val="24"/>
          <w:szCs w:val="24"/>
          <w:highlight w:val="none"/>
        </w:rPr>
        <w:t>1.在执行本合同中发生的或与本合同有关的争端，双方应通过友好协商解决，经协商在</w:t>
      </w:r>
      <w:r>
        <w:rPr>
          <w:rFonts w:hint="eastAsia" w:ascii="宋体" w:hAnsi="宋体" w:cs="宋体"/>
          <w:sz w:val="24"/>
          <w:szCs w:val="24"/>
          <w:highlight w:val="none"/>
          <w:u w:val="single"/>
        </w:rPr>
        <w:t xml:space="preserve">   </w:t>
      </w:r>
      <w:r>
        <w:rPr>
          <w:rFonts w:hint="eastAsia" w:ascii="宋体" w:hAnsi="宋体" w:cs="宋体"/>
          <w:sz w:val="24"/>
          <w:szCs w:val="24"/>
          <w:highlight w:val="none"/>
        </w:rPr>
        <w:t>天内不能达成协议时，应提交</w:t>
      </w:r>
      <w:r>
        <w:rPr>
          <w:rFonts w:hint="eastAsia" w:ascii="宋体" w:hAnsi="宋体" w:cs="宋体"/>
          <w:sz w:val="24"/>
          <w:szCs w:val="24"/>
          <w:highlight w:val="none"/>
          <w:lang w:val="en-US" w:eastAsia="zh-CN"/>
        </w:rPr>
        <w:t>甲方所在地人民法院</w:t>
      </w:r>
      <w:r>
        <w:rPr>
          <w:rFonts w:hint="eastAsia" w:ascii="宋体" w:hAnsi="宋体" w:cs="宋体"/>
          <w:sz w:val="24"/>
          <w:szCs w:val="24"/>
          <w:highlight w:val="none"/>
          <w:u w:val="single"/>
          <w:lang w:val="en-US" w:eastAsia="zh-CN"/>
        </w:rPr>
        <w:t>诉讼处理</w:t>
      </w:r>
      <w:r>
        <w:rPr>
          <w:rFonts w:hint="eastAsia" w:ascii="宋体" w:hAnsi="宋体" w:cs="宋体"/>
          <w:sz w:val="24"/>
          <w:szCs w:val="24"/>
          <w:highlight w:val="none"/>
        </w:rPr>
        <w:t>。</w:t>
      </w:r>
    </w:p>
    <w:p w14:paraId="451B88EC">
      <w:pPr>
        <w:tabs>
          <w:tab w:val="left" w:pos="0"/>
        </w:tabs>
        <w:adjustRightInd w:val="0"/>
        <w:snapToGrid w:val="0"/>
        <w:spacing w:line="348" w:lineRule="auto"/>
        <w:ind w:firstLine="480" w:firstLineChars="200"/>
        <w:rPr>
          <w:rFonts w:ascii="宋体" w:hAnsi="宋体" w:cs="宋体"/>
          <w:sz w:val="24"/>
          <w:szCs w:val="24"/>
          <w:highlight w:val="none"/>
        </w:rPr>
      </w:pPr>
      <w:r>
        <w:rPr>
          <w:rFonts w:hint="eastAsia" w:ascii="宋体" w:hAnsi="宋体" w:cs="宋体"/>
          <w:sz w:val="24"/>
          <w:szCs w:val="24"/>
          <w:highlight w:val="none"/>
          <w:lang w:val="en-US" w:eastAsia="zh-CN"/>
        </w:rPr>
        <w:t>2.在诉讼</w:t>
      </w:r>
      <w:r>
        <w:rPr>
          <w:rFonts w:hint="eastAsia" w:ascii="宋体" w:hAnsi="宋体" w:cs="宋体"/>
          <w:sz w:val="24"/>
          <w:szCs w:val="24"/>
          <w:highlight w:val="none"/>
        </w:rPr>
        <w:t>期间，除正在进行</w:t>
      </w:r>
      <w:r>
        <w:rPr>
          <w:rFonts w:hint="eastAsia" w:ascii="宋体" w:hAnsi="宋体" w:cs="宋体"/>
          <w:sz w:val="24"/>
          <w:szCs w:val="24"/>
          <w:highlight w:val="none"/>
          <w:lang w:val="en-US" w:eastAsia="zh-CN"/>
        </w:rPr>
        <w:t>诉讼</w:t>
      </w:r>
      <w:r>
        <w:rPr>
          <w:rFonts w:hint="eastAsia" w:ascii="宋体" w:hAnsi="宋体" w:cs="宋体"/>
          <w:sz w:val="24"/>
          <w:szCs w:val="24"/>
          <w:highlight w:val="none"/>
        </w:rPr>
        <w:t xml:space="preserve">部分外，合同其他部分继续执行。  </w:t>
      </w:r>
    </w:p>
    <w:p w14:paraId="172442F7">
      <w:pPr>
        <w:adjustRightInd w:val="0"/>
        <w:snapToGrid w:val="0"/>
        <w:spacing w:line="348" w:lineRule="auto"/>
        <w:ind w:firstLine="482" w:firstLineChars="200"/>
        <w:rPr>
          <w:rFonts w:ascii="宋体" w:hAnsi="宋体" w:cs="宋体"/>
          <w:b/>
          <w:sz w:val="24"/>
          <w:szCs w:val="24"/>
          <w:highlight w:val="none"/>
        </w:rPr>
      </w:pPr>
      <w:bookmarkStart w:id="34" w:name="_Toc185395255"/>
      <w:bookmarkStart w:id="35" w:name="_Toc286993793"/>
      <w:bookmarkStart w:id="36" w:name="_Toc238984981"/>
      <w:bookmarkStart w:id="37" w:name="_Toc225244858"/>
      <w:bookmarkStart w:id="38" w:name="_Toc251768868"/>
      <w:bookmarkStart w:id="39" w:name="_Toc239568424"/>
      <w:bookmarkStart w:id="40" w:name="_Toc225654650"/>
      <w:bookmarkStart w:id="41" w:name="_Toc237145412"/>
      <w:bookmarkStart w:id="42" w:name="_Toc239233920"/>
      <w:bookmarkStart w:id="43" w:name="_Toc225670757"/>
      <w:bookmarkStart w:id="44" w:name="_Toc211911354"/>
      <w:bookmarkStart w:id="45" w:name="_Toc212019600"/>
      <w:bookmarkStart w:id="46" w:name="_Toc211854455"/>
      <w:bookmarkStart w:id="47" w:name="_Toc247334847"/>
      <w:bookmarkStart w:id="48" w:name="_Toc241833909"/>
      <w:bookmarkStart w:id="49" w:name="_Toc232492934"/>
      <w:bookmarkStart w:id="50" w:name="_Toc283019219"/>
      <w:bookmarkStart w:id="51" w:name="_Toc282696231"/>
      <w:r>
        <w:rPr>
          <w:rFonts w:hint="eastAsia" w:ascii="宋体" w:hAnsi="宋体" w:cs="宋体"/>
          <w:b/>
          <w:sz w:val="24"/>
          <w:szCs w:val="24"/>
          <w:highlight w:val="none"/>
        </w:rPr>
        <w:t>第十条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cs="宋体"/>
          <w:b/>
          <w:sz w:val="24"/>
          <w:szCs w:val="24"/>
          <w:highlight w:val="none"/>
        </w:rPr>
        <w:t>生效及其他</w:t>
      </w:r>
    </w:p>
    <w:p w14:paraId="7766FD0B">
      <w:pPr>
        <w:pStyle w:val="7"/>
        <w:adjustRightInd w:val="0"/>
        <w:snapToGrid w:val="0"/>
        <w:spacing w:line="348" w:lineRule="auto"/>
        <w:ind w:firstLine="480"/>
        <w:rPr>
          <w:rFonts w:ascii="宋体" w:hAnsi="宋体" w:cs="宋体"/>
          <w:sz w:val="24"/>
          <w:szCs w:val="24"/>
          <w:highlight w:val="none"/>
        </w:rPr>
      </w:pPr>
      <w:r>
        <w:rPr>
          <w:rFonts w:hint="eastAsia" w:ascii="宋体" w:hAnsi="宋体" w:cs="宋体"/>
          <w:sz w:val="24"/>
          <w:szCs w:val="24"/>
          <w:highlight w:val="none"/>
        </w:rPr>
        <w:t>1.合同经双方法定代表人或授权委托代理人签字并加盖单位公章后生效。</w:t>
      </w:r>
    </w:p>
    <w:p w14:paraId="4F05F3E6">
      <w:pPr>
        <w:pStyle w:val="7"/>
        <w:adjustRightInd w:val="0"/>
        <w:snapToGrid w:val="0"/>
        <w:spacing w:line="348" w:lineRule="auto"/>
        <w:ind w:firstLine="480"/>
        <w:rPr>
          <w:rFonts w:ascii="宋体" w:hAnsi="宋体" w:cs="宋体"/>
          <w:sz w:val="24"/>
          <w:szCs w:val="24"/>
          <w:highlight w:val="none"/>
        </w:rPr>
      </w:pPr>
      <w:r>
        <w:rPr>
          <w:rFonts w:hint="eastAsia" w:ascii="宋体" w:hAnsi="宋体" w:cs="宋体"/>
          <w:sz w:val="24"/>
          <w:szCs w:val="24"/>
          <w:highlight w:val="none"/>
        </w:rPr>
        <w:t>2.合同执行中涉及资金和采购内容修改或补充的，须经甲方监督部门审批，并签书面补充协议报甲方相关行政部门备案，方可作为主合同不可分割的一部分。</w:t>
      </w:r>
    </w:p>
    <w:p w14:paraId="27A8581E">
      <w:pPr>
        <w:pStyle w:val="7"/>
        <w:adjustRightInd w:val="0"/>
        <w:snapToGrid w:val="0"/>
        <w:spacing w:line="348" w:lineRule="auto"/>
        <w:ind w:firstLine="480"/>
        <w:rPr>
          <w:rFonts w:ascii="宋体" w:hAnsi="宋体" w:cs="宋体"/>
          <w:sz w:val="24"/>
          <w:szCs w:val="24"/>
          <w:highlight w:val="none"/>
        </w:rPr>
      </w:pPr>
      <w:r>
        <w:rPr>
          <w:rFonts w:hint="eastAsia" w:ascii="宋体" w:hAnsi="宋体" w:cs="宋体"/>
          <w:sz w:val="24"/>
          <w:szCs w:val="24"/>
          <w:highlight w:val="none"/>
        </w:rPr>
        <w:t>3.本合同一式陆份，自双方签章之日起起效。甲方</w:t>
      </w:r>
      <w:r>
        <w:rPr>
          <w:rFonts w:hint="eastAsia" w:ascii="宋体" w:hAnsi="宋体" w:cs="宋体"/>
          <w:sz w:val="24"/>
          <w:szCs w:val="24"/>
          <w:highlight w:val="none"/>
          <w:u w:val="single"/>
        </w:rPr>
        <w:t xml:space="preserve">  </w:t>
      </w:r>
      <w:r>
        <w:rPr>
          <w:rFonts w:hint="eastAsia" w:ascii="宋体" w:hAnsi="宋体" w:cs="宋体"/>
          <w:sz w:val="24"/>
          <w:szCs w:val="24"/>
          <w:highlight w:val="none"/>
        </w:rPr>
        <w:t>份，乙方</w:t>
      </w:r>
      <w:r>
        <w:rPr>
          <w:rFonts w:hint="eastAsia" w:ascii="宋体" w:hAnsi="宋体" w:cs="宋体"/>
          <w:sz w:val="24"/>
          <w:szCs w:val="24"/>
          <w:highlight w:val="none"/>
          <w:u w:val="single"/>
        </w:rPr>
        <w:t xml:space="preserve">  </w:t>
      </w:r>
      <w:r>
        <w:rPr>
          <w:rFonts w:hint="eastAsia" w:ascii="宋体" w:hAnsi="宋体" w:cs="宋体"/>
          <w:sz w:val="24"/>
          <w:szCs w:val="24"/>
          <w:highlight w:val="none"/>
        </w:rPr>
        <w:t>份，采购代理机构</w:t>
      </w:r>
      <w:r>
        <w:rPr>
          <w:rFonts w:hint="eastAsia" w:ascii="宋体" w:hAnsi="宋体" w:cs="宋体"/>
          <w:sz w:val="24"/>
          <w:szCs w:val="24"/>
          <w:highlight w:val="none"/>
          <w:u w:val="single"/>
        </w:rPr>
        <w:t xml:space="preserve">  </w:t>
      </w:r>
      <w:r>
        <w:rPr>
          <w:rFonts w:hint="eastAsia" w:ascii="宋体" w:hAnsi="宋体" w:cs="宋体"/>
          <w:sz w:val="24"/>
          <w:szCs w:val="24"/>
          <w:highlight w:val="none"/>
        </w:rPr>
        <w:t>份，具有同等法律效力。</w:t>
      </w:r>
    </w:p>
    <w:p w14:paraId="4602B4B5">
      <w:pPr>
        <w:adjustRightInd w:val="0"/>
        <w:snapToGrid w:val="0"/>
        <w:spacing w:line="348" w:lineRule="auto"/>
        <w:ind w:firstLine="482" w:firstLineChars="200"/>
        <w:rPr>
          <w:rFonts w:ascii="宋体" w:hAnsi="宋体" w:cs="宋体"/>
          <w:b/>
          <w:sz w:val="24"/>
          <w:szCs w:val="24"/>
          <w:highlight w:val="none"/>
        </w:rPr>
      </w:pPr>
      <w:r>
        <w:rPr>
          <w:rFonts w:hint="eastAsia" w:ascii="宋体" w:hAnsi="宋体" w:cs="宋体"/>
          <w:b/>
          <w:sz w:val="24"/>
          <w:szCs w:val="24"/>
          <w:highlight w:val="none"/>
        </w:rPr>
        <w:t>第十一条 附件</w:t>
      </w:r>
    </w:p>
    <w:p w14:paraId="25E89C84">
      <w:pPr>
        <w:pStyle w:val="7"/>
        <w:adjustRightInd w:val="0"/>
        <w:snapToGrid w:val="0"/>
        <w:spacing w:line="348" w:lineRule="auto"/>
        <w:ind w:firstLine="480"/>
        <w:rPr>
          <w:rFonts w:ascii="宋体" w:hAnsi="宋体" w:cs="宋体"/>
          <w:sz w:val="24"/>
          <w:szCs w:val="24"/>
          <w:highlight w:val="none"/>
        </w:rPr>
      </w:pPr>
      <w:r>
        <w:rPr>
          <w:rFonts w:hint="eastAsia" w:ascii="宋体" w:hAnsi="宋体" w:cs="宋体"/>
          <w:sz w:val="24"/>
          <w:szCs w:val="24"/>
          <w:highlight w:val="none"/>
        </w:rPr>
        <w:t>1.单一来源采购文件</w:t>
      </w:r>
    </w:p>
    <w:p w14:paraId="287F11AB">
      <w:pPr>
        <w:pStyle w:val="7"/>
        <w:adjustRightInd w:val="0"/>
        <w:snapToGrid w:val="0"/>
        <w:spacing w:line="348" w:lineRule="auto"/>
        <w:ind w:firstLine="480"/>
        <w:rPr>
          <w:rFonts w:ascii="宋体" w:hAnsi="宋体" w:cs="宋体"/>
          <w:sz w:val="24"/>
          <w:szCs w:val="24"/>
          <w:highlight w:val="none"/>
        </w:rPr>
      </w:pPr>
      <w:r>
        <w:rPr>
          <w:rFonts w:hint="eastAsia" w:ascii="宋体" w:hAnsi="宋体" w:cs="宋体"/>
          <w:sz w:val="24"/>
          <w:szCs w:val="24"/>
          <w:highlight w:val="none"/>
        </w:rPr>
        <w:t>2.澄清（或答疑）文件</w:t>
      </w:r>
    </w:p>
    <w:p w14:paraId="7F2F9D53">
      <w:pPr>
        <w:pStyle w:val="7"/>
        <w:adjustRightInd w:val="0"/>
        <w:snapToGrid w:val="0"/>
        <w:spacing w:line="348" w:lineRule="auto"/>
        <w:ind w:firstLine="480"/>
        <w:rPr>
          <w:rFonts w:ascii="宋体" w:hAnsi="宋体" w:cs="宋体"/>
          <w:sz w:val="24"/>
          <w:szCs w:val="24"/>
          <w:highlight w:val="none"/>
        </w:rPr>
      </w:pPr>
      <w:r>
        <w:rPr>
          <w:rFonts w:hint="eastAsia" w:ascii="宋体" w:hAnsi="宋体" w:cs="宋体"/>
          <w:sz w:val="24"/>
          <w:szCs w:val="24"/>
          <w:highlight w:val="none"/>
        </w:rPr>
        <w:t>3.响应文件</w:t>
      </w:r>
    </w:p>
    <w:p w14:paraId="0F46B970">
      <w:pPr>
        <w:pStyle w:val="7"/>
        <w:adjustRightInd w:val="0"/>
        <w:snapToGrid w:val="0"/>
        <w:spacing w:line="348" w:lineRule="auto"/>
        <w:ind w:firstLine="480"/>
        <w:rPr>
          <w:rFonts w:ascii="宋体" w:hAnsi="宋体" w:cs="宋体"/>
          <w:sz w:val="24"/>
          <w:szCs w:val="24"/>
          <w:highlight w:val="none"/>
        </w:rPr>
      </w:pPr>
      <w:r>
        <w:rPr>
          <w:rFonts w:hint="eastAsia" w:ascii="宋体" w:hAnsi="宋体" w:cs="宋体"/>
          <w:sz w:val="24"/>
          <w:szCs w:val="24"/>
          <w:highlight w:val="none"/>
        </w:rPr>
        <w:t>4.成交通知书</w:t>
      </w:r>
    </w:p>
    <w:p w14:paraId="3EDEA029">
      <w:pPr>
        <w:pStyle w:val="7"/>
        <w:adjustRightInd w:val="0"/>
        <w:snapToGrid w:val="0"/>
        <w:spacing w:line="348" w:lineRule="auto"/>
        <w:ind w:firstLine="480"/>
        <w:rPr>
          <w:rFonts w:ascii="宋体" w:hAnsi="宋体" w:cs="宋体"/>
          <w:sz w:val="24"/>
          <w:szCs w:val="24"/>
          <w:highlight w:val="none"/>
        </w:rPr>
      </w:pPr>
      <w:r>
        <w:rPr>
          <w:rFonts w:hint="eastAsia" w:ascii="宋体" w:hAnsi="宋体" w:cs="宋体"/>
          <w:sz w:val="24"/>
          <w:szCs w:val="24"/>
          <w:highlight w:val="none"/>
        </w:rPr>
        <w:t>5.其他</w:t>
      </w:r>
    </w:p>
    <w:p w14:paraId="628F5358">
      <w:pPr>
        <w:adjustRightInd w:val="0"/>
        <w:snapToGrid w:val="0"/>
        <w:spacing w:line="348" w:lineRule="auto"/>
        <w:ind w:firstLine="480" w:firstLineChars="200"/>
        <w:rPr>
          <w:rFonts w:ascii="宋体" w:hAnsi="宋体" w:cs="宋体"/>
          <w:sz w:val="24"/>
          <w:szCs w:val="24"/>
          <w:highlight w:val="none"/>
        </w:rPr>
      </w:pPr>
      <w:r>
        <w:rPr>
          <w:rFonts w:hint="eastAsia" w:ascii="宋体" w:hAnsi="宋体" w:cs="宋体"/>
          <w:sz w:val="24"/>
          <w:szCs w:val="24"/>
          <w:highlight w:val="none"/>
        </w:rPr>
        <w:t>甲方：西安市精神卫生中心（盖章）  乙方：</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（盖章） </w:t>
      </w:r>
    </w:p>
    <w:p w14:paraId="6B63FC4E">
      <w:pPr>
        <w:adjustRightInd w:val="0"/>
        <w:snapToGrid w:val="0"/>
        <w:spacing w:line="348" w:lineRule="auto"/>
        <w:ind w:firstLine="480" w:firstLineChars="200"/>
        <w:rPr>
          <w:rFonts w:ascii="宋体" w:hAnsi="宋体" w:cs="宋体"/>
          <w:sz w:val="24"/>
          <w:szCs w:val="24"/>
          <w:highlight w:val="none"/>
        </w:rPr>
      </w:pPr>
      <w:r>
        <w:rPr>
          <w:rFonts w:hint="eastAsia" w:ascii="宋体" w:hAnsi="宋体" w:cs="宋体"/>
          <w:sz w:val="24"/>
          <w:szCs w:val="24"/>
          <w:highlight w:val="none"/>
        </w:rPr>
        <w:t>法定代表人（授权代表）：           法定代表人（授权代表）：</w:t>
      </w:r>
    </w:p>
    <w:p w14:paraId="3F16E16A">
      <w:pPr>
        <w:adjustRightInd w:val="0"/>
        <w:snapToGrid w:val="0"/>
        <w:spacing w:line="348" w:lineRule="auto"/>
        <w:ind w:firstLine="480" w:firstLineChars="200"/>
        <w:rPr>
          <w:rFonts w:ascii="宋体" w:hAnsi="宋体" w:cs="宋体"/>
          <w:sz w:val="24"/>
          <w:szCs w:val="24"/>
          <w:highlight w:val="none"/>
        </w:rPr>
      </w:pPr>
      <w:r>
        <w:rPr>
          <w:rFonts w:hint="eastAsia" w:ascii="宋体" w:hAnsi="宋体" w:cs="宋体"/>
          <w:sz w:val="24"/>
          <w:szCs w:val="24"/>
          <w:highlight w:val="none"/>
        </w:rPr>
        <w:t>地    址：                         地    址：</w:t>
      </w:r>
    </w:p>
    <w:p w14:paraId="2B65A6AC">
      <w:pPr>
        <w:adjustRightInd w:val="0"/>
        <w:snapToGrid w:val="0"/>
        <w:spacing w:line="348" w:lineRule="auto"/>
        <w:ind w:firstLine="480" w:firstLineChars="200"/>
        <w:rPr>
          <w:rFonts w:ascii="宋体" w:hAnsi="宋体" w:cs="宋体"/>
          <w:sz w:val="24"/>
          <w:szCs w:val="24"/>
          <w:highlight w:val="none"/>
        </w:rPr>
      </w:pPr>
      <w:r>
        <w:rPr>
          <w:rFonts w:hint="eastAsia" w:ascii="宋体" w:hAnsi="宋体" w:cs="宋体"/>
          <w:sz w:val="24"/>
          <w:szCs w:val="24"/>
          <w:highlight w:val="none"/>
        </w:rPr>
        <w:t>开户银行：                         开户银行：</w:t>
      </w:r>
    </w:p>
    <w:p w14:paraId="726DA6C9">
      <w:pPr>
        <w:adjustRightInd w:val="0"/>
        <w:snapToGrid w:val="0"/>
        <w:spacing w:line="348" w:lineRule="auto"/>
        <w:ind w:firstLine="480" w:firstLineChars="200"/>
        <w:rPr>
          <w:rFonts w:ascii="宋体" w:hAnsi="宋体" w:cs="宋体"/>
          <w:sz w:val="24"/>
          <w:szCs w:val="24"/>
          <w:highlight w:val="none"/>
        </w:rPr>
      </w:pPr>
      <w:r>
        <w:rPr>
          <w:rFonts w:hint="eastAsia" w:ascii="宋体" w:hAnsi="宋体" w:cs="宋体"/>
          <w:sz w:val="24"/>
          <w:szCs w:val="24"/>
          <w:highlight w:val="none"/>
        </w:rPr>
        <w:t>账    号：                         账    号：</w:t>
      </w:r>
    </w:p>
    <w:p w14:paraId="730B2AAA">
      <w:pPr>
        <w:adjustRightInd w:val="0"/>
        <w:snapToGrid w:val="0"/>
        <w:spacing w:line="348" w:lineRule="auto"/>
        <w:ind w:firstLine="480" w:firstLineChars="200"/>
        <w:rPr>
          <w:rFonts w:ascii="宋体" w:hAnsi="宋体" w:cs="宋体"/>
          <w:sz w:val="24"/>
          <w:szCs w:val="24"/>
          <w:highlight w:val="none"/>
        </w:rPr>
      </w:pPr>
      <w:r>
        <w:rPr>
          <w:rFonts w:hint="eastAsia" w:ascii="宋体" w:hAnsi="宋体" w:cs="宋体"/>
          <w:sz w:val="24"/>
          <w:szCs w:val="24"/>
          <w:highlight w:val="none"/>
        </w:rPr>
        <w:t>电    话：                         电    话：</w:t>
      </w:r>
    </w:p>
    <w:p w14:paraId="3485B475">
      <w:pPr>
        <w:adjustRightInd w:val="0"/>
        <w:snapToGrid w:val="0"/>
        <w:spacing w:line="348" w:lineRule="auto"/>
        <w:ind w:firstLine="480" w:firstLineChars="200"/>
        <w:rPr>
          <w:rFonts w:ascii="宋体" w:hAnsi="宋体" w:cs="宋体"/>
          <w:sz w:val="24"/>
          <w:szCs w:val="24"/>
          <w:highlight w:val="none"/>
        </w:rPr>
      </w:pPr>
      <w:r>
        <w:rPr>
          <w:rFonts w:hint="eastAsia" w:ascii="宋体" w:hAnsi="宋体" w:cs="宋体"/>
          <w:sz w:val="24"/>
          <w:szCs w:val="24"/>
          <w:highlight w:val="none"/>
        </w:rPr>
        <w:t>传    真：                         传    真：</w:t>
      </w:r>
    </w:p>
    <w:p w14:paraId="39C3FD2F">
      <w:pPr>
        <w:pStyle w:val="2"/>
        <w:adjustRightInd w:val="0"/>
        <w:snapToGrid w:val="0"/>
        <w:spacing w:line="348" w:lineRule="auto"/>
        <w:ind w:firstLine="480" w:firstLineChars="200"/>
        <w:rPr>
          <w:rFonts w:hAnsi="宋体" w:cs="宋体"/>
          <w:bCs/>
          <w:szCs w:val="44"/>
          <w:highlight w:val="none"/>
        </w:rPr>
      </w:pPr>
      <w:r>
        <w:rPr>
          <w:rFonts w:hint="eastAsia" w:hAnsi="宋体" w:cs="宋体"/>
          <w:sz w:val="24"/>
          <w:szCs w:val="24"/>
          <w:highlight w:val="none"/>
        </w:rPr>
        <w:t xml:space="preserve">签约日期：    年   月    日 </w:t>
      </w:r>
      <w:r>
        <w:rPr>
          <w:rFonts w:hint="eastAsia" w:hAnsi="宋体" w:cs="宋体"/>
          <w:sz w:val="24"/>
          <w:szCs w:val="24"/>
          <w:highlight w:val="none"/>
        </w:rPr>
        <w:tab/>
      </w:r>
      <w:r>
        <w:rPr>
          <w:rFonts w:hint="eastAsia" w:hAnsi="宋体" w:cs="宋体"/>
          <w:sz w:val="24"/>
          <w:szCs w:val="24"/>
          <w:highlight w:val="none"/>
        </w:rPr>
        <w:tab/>
      </w:r>
      <w:r>
        <w:rPr>
          <w:rFonts w:hint="eastAsia" w:hAnsi="宋体" w:cs="宋体"/>
          <w:sz w:val="24"/>
          <w:szCs w:val="24"/>
          <w:highlight w:val="none"/>
        </w:rPr>
        <w:t xml:space="preserve"> 签约日期：    年   月    日 </w:t>
      </w:r>
    </w:p>
    <w:p w14:paraId="0AD60694">
      <w:pPr>
        <w:adjustRightInd w:val="0"/>
        <w:snapToGrid w:val="0"/>
        <w:spacing w:line="348" w:lineRule="auto"/>
        <w:ind w:firstLine="480" w:firstLineChars="200"/>
        <w:rPr>
          <w:rFonts w:ascii="宋体" w:hAnsi="宋体" w:cs="宋体"/>
          <w:sz w:val="24"/>
          <w:szCs w:val="24"/>
          <w:highlight w:val="none"/>
        </w:rPr>
      </w:pPr>
      <w:r>
        <w:rPr>
          <w:rFonts w:hint="eastAsia" w:ascii="宋体" w:hAnsi="宋体" w:cs="宋体"/>
          <w:sz w:val="24"/>
          <w:szCs w:val="24"/>
          <w:highlight w:val="none"/>
        </w:rPr>
        <w:t>签订地点：</w:t>
      </w:r>
      <w:r>
        <w:rPr>
          <w:rFonts w:hint="eastAsia" w:ascii="宋体" w:hAnsi="宋体" w:cs="宋体"/>
          <w:sz w:val="24"/>
          <w:szCs w:val="24"/>
          <w:highlight w:val="none"/>
          <w:u w:val="single"/>
        </w:rPr>
        <w:t xml:space="preserve">                       </w:t>
      </w:r>
    </w:p>
    <w:p w14:paraId="0B52AE89">
      <w:pPr>
        <w:pStyle w:val="5"/>
        <w:rPr>
          <w:rFonts w:hint="default"/>
          <w:highlight w:val="none"/>
        </w:rPr>
      </w:pPr>
    </w:p>
    <w:p w14:paraId="52FC2554">
      <w:pPr>
        <w:rPr>
          <w:sz w:val="24"/>
          <w:szCs w:val="32"/>
        </w:rPr>
      </w:pPr>
      <w:bookmarkStart w:id="52" w:name="_GoBack"/>
      <w:bookmarkEnd w:id="5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7C765E"/>
    <w:rsid w:val="7F7C76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HTML 预设格式1"/>
    <w:basedOn w:val="1"/>
    <w:qFormat/>
    <w:uiPriority w:val="0"/>
    <w:rPr>
      <w:rFonts w:ascii="Courier New" w:hAnsi="Courier New"/>
      <w:sz w:val="20"/>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2025-12-19T06:19:00Z</dcterms:created>
  <dc:creator>HUANGRUI</dc:creator>
  <cp:lastModifiedBy>HUANGRUI</cp:lastModifiedBy>
  <dcterms:modified xsi:type="dcterms:W3CDTF">2025-12-19T09:04:26Z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79BB0F2522B94F60B4851DF8098C6198_11</vt:lpwstr>
  </property>
  <property fmtid="{D5CDD505-2E9C-101B-9397-08002B2CF9AE}" pid="4" name="KSOTemplateDocerSaveRecord">
    <vt:lpwstr>eyJoZGlkIjoiYmJlZTU1MGU2ZjRkNjZhODFjODkwNDlkZTZiZjMwM2IiLCJ1c2VySWQiOiI0MDE3ODg0NjIifQ==</vt:lpwstr>
  </property>
</Properties>
</file>