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版本号：DX2025-26120260107001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干式荧光免疫分析仪及配套超敏肌钙蛋白检测等床旁快速检测试剂一批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DX2025-261</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干式荧光免疫分析仪及配套超敏肌钙蛋白检测等床旁快速检测试剂一批</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干式荧光免疫分析仪及配套超敏肌钙蛋白检测等床旁快速检测试剂一批</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西安市第一医院干式荧光免疫分析仪及配套超敏肌钙蛋白检测等床旁快速检测试剂一批。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完整的财务审计报告；或投标前六个月内其基本账户银行出具的资信证明；或财政部门认可的政府采购专业担保机构出具的担保函，以上形式的证明资料提供任何一种即可。 3、提供已缴存的2024年11月1日以来至少三个月的社会保障资金缴存单据或社保机构开具的社会保险参保缴费情况证明。成立时间至提交响应文件截止时间不足一个月或依法不需要缴纳社会保障资金的供应商应提供相关文件证明。 4、提供已缴纳的 2024年11月1日以来至少三个月的纳税证明或完税证明，纳税证明或完税证明上应有代收机构或税务机关的公章或业务专用章。依法免税的供应商应提供相关文件证明。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参加投标的，须提供法定代表人身份证明；法定代表人授权他人参加投标的，须提供法定代表人授权委托书，被授权代表本单位证明：开标截止前连续近三个月（不含开标当月）投标人为其缴纳的的养老保险缴纳证明。（法定代表人参加只需提供法定代表人身份证明）</w:t>
      </w:r>
    </w:p>
    <w:p>
      <w:pPr>
        <w:pStyle w:val="null3"/>
      </w:pPr>
      <w:r>
        <w:rPr>
          <w:rFonts w:ascii="仿宋_GB2312" w:hAnsi="仿宋_GB2312" w:cs="仿宋_GB2312" w:eastAsia="仿宋_GB2312"/>
        </w:rPr>
        <w:t>3、信用记录：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4、供应商承诺书：1.供应商与其他投标单位无交叉控股股东、无交叉兼任高级管理人员及涉嫌联合围标、串标行为，无采购单位和采购代理机构职工在该单位兼职的情况，不向采购单位和代理机构相关人员输送利益等行贿行为（提供承诺书）。 2.本项目不接受西安市第一医院职工及其亲属投资开办的企业参与本医院的政府采购活动（提供承诺书）。</w:t>
      </w:r>
    </w:p>
    <w:p>
      <w:pPr>
        <w:pStyle w:val="null3"/>
      </w:pPr>
      <w:r>
        <w:rPr>
          <w:rFonts w:ascii="仿宋_GB2312" w:hAnsi="仿宋_GB2312" w:cs="仿宋_GB2312" w:eastAsia="仿宋_GB2312"/>
        </w:rPr>
        <w:t>5、特定资格：1.提供所投产品（设备及试剂）的《医疗器械产品注册证》或备案证； 2.供应商为生产厂家的须提供《医疗器械生产许可证》，供应商为代理商的须提供《医疗器械经营许可证》或《医疗器械经营备案证》及生产厂家的《医疗器械生产许可证》。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说明：1、合同签订后30日内，成交供应商应当按照中标合同中设备金额的5%作为履约保证金交付给采购人。 2、保证期为中标（成交）通知书到达成交供应商之日起至项目质保期结束日。 3、保证期满成交供应商如约履行合同的，采购人在合同服务期结束之日起30日内退还履约保证金（无息）。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西安市第一医院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陕西笃信招标有限公司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一医院干式荧光免疫分析仪及配套超敏肌钙蛋白检测等床旁快速检测试剂一批，本项目最高限价为388000.00元，其中干式荧光免疫分析仪最高限价10000元/台，超敏肌钙蛋白检测等床旁快速检测试剂一批总金额不超过368000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388,000.00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干式荧光免疫分析仪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超敏肌钙蛋白检测等床旁快速检测试剂一批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标的名称：干式荧光免疫分析仪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干式荧光免疫分析仪</w:t>
            </w:r>
            <w:r>
              <w:rPr>
                <w:rFonts w:ascii="仿宋_GB2312" w:hAnsi="仿宋_GB2312" w:cs="仿宋_GB2312" w:eastAsia="仿宋_GB2312"/>
                <w:b/>
              </w:rPr>
              <w:t>2台</w:t>
            </w:r>
            <w:r>
              <w:rPr>
                <w:rFonts w:ascii="仿宋_GB2312" w:hAnsi="仿宋_GB2312" w:cs="仿宋_GB2312" w:eastAsia="仿宋_GB2312"/>
                <w:b/>
              </w:rPr>
              <w:t>（最高限价：</w:t>
            </w:r>
            <w:r>
              <w:rPr>
                <w:rFonts w:ascii="仿宋_GB2312" w:hAnsi="仿宋_GB2312" w:cs="仿宋_GB2312" w:eastAsia="仿宋_GB2312"/>
                <w:b/>
              </w:rPr>
              <w:t>1万元/台</w:t>
            </w:r>
            <w:r>
              <w:rPr>
                <w:rFonts w:ascii="仿宋_GB2312" w:hAnsi="仿宋_GB2312" w:cs="仿宋_GB2312" w:eastAsia="仿宋_GB2312"/>
                <w:b/>
              </w:rPr>
              <w:t>）</w:t>
            </w:r>
            <w:r>
              <w:rPr>
                <w:rFonts w:ascii="仿宋_GB2312" w:hAnsi="仿宋_GB2312" w:cs="仿宋_GB2312" w:eastAsia="仿宋_GB2312"/>
                <w:b/>
              </w:rPr>
              <w:t>：</w:t>
            </w:r>
          </w:p>
          <w:p>
            <w:pPr>
              <w:pStyle w:val="null3"/>
              <w:ind w:firstLine="402"/>
            </w:pPr>
            <w:r>
              <w:rPr>
                <w:rFonts w:ascii="仿宋_GB2312" w:hAnsi="仿宋_GB2312" w:cs="仿宋_GB2312" w:eastAsia="仿宋_GB2312"/>
                <w:sz w:val="20"/>
                <w:b/>
              </w:rPr>
              <w:t>一、设备用途</w:t>
            </w:r>
          </w:p>
          <w:p>
            <w:pPr>
              <w:pStyle w:val="null3"/>
              <w:ind w:firstLine="400"/>
            </w:pPr>
            <w:r>
              <w:rPr>
                <w:rFonts w:ascii="仿宋_GB2312" w:hAnsi="仿宋_GB2312" w:cs="仿宋_GB2312" w:eastAsia="仿宋_GB2312"/>
                <w:sz w:val="20"/>
              </w:rPr>
              <w:t>用于</w:t>
            </w:r>
            <w:r>
              <w:rPr>
                <w:rFonts w:ascii="仿宋_GB2312" w:hAnsi="仿宋_GB2312" w:cs="仿宋_GB2312" w:eastAsia="仿宋_GB2312"/>
                <w:sz w:val="20"/>
              </w:rPr>
              <w:t>心脏标志物检测包含但不限于超敏</w:t>
            </w:r>
            <w:r>
              <w:rPr>
                <w:rFonts w:ascii="仿宋_GB2312" w:hAnsi="仿宋_GB2312" w:cs="仿宋_GB2312" w:eastAsia="仿宋_GB2312"/>
                <w:sz w:val="20"/>
              </w:rPr>
              <w:t>肌钙蛋白</w:t>
            </w:r>
            <w:r>
              <w:rPr>
                <w:rFonts w:ascii="仿宋_GB2312" w:hAnsi="仿宋_GB2312" w:cs="仿宋_GB2312" w:eastAsia="仿宋_GB2312"/>
                <w:sz w:val="20"/>
              </w:rPr>
              <w:t>I</w:t>
            </w:r>
            <w:r>
              <w:rPr>
                <w:rFonts w:ascii="仿宋_GB2312" w:hAnsi="仿宋_GB2312" w:cs="仿宋_GB2312" w:eastAsia="仿宋_GB2312"/>
                <w:sz w:val="20"/>
              </w:rPr>
              <w:t>（</w:t>
            </w:r>
            <w:r>
              <w:rPr>
                <w:rFonts w:ascii="仿宋_GB2312" w:hAnsi="仿宋_GB2312" w:cs="仿宋_GB2312" w:eastAsia="仿宋_GB2312"/>
                <w:sz w:val="20"/>
              </w:rPr>
              <w:t>hs-cTnI）、N末端脑钠肽前体（NT-proBNP）、肌酸激酶同工酶（CK-MB）、肌红蛋白（MYO）、D-二聚体（D-dimer）等项目检测。</w:t>
            </w:r>
          </w:p>
          <w:p>
            <w:pPr>
              <w:pStyle w:val="null3"/>
              <w:ind w:firstLine="402"/>
              <w:jc w:val="both"/>
            </w:pPr>
            <w:r>
              <w:rPr>
                <w:rFonts w:ascii="仿宋_GB2312" w:hAnsi="仿宋_GB2312" w:cs="仿宋_GB2312" w:eastAsia="仿宋_GB2312"/>
                <w:sz w:val="20"/>
                <w:b/>
              </w:rPr>
              <w:t>二、</w:t>
            </w:r>
            <w:r>
              <w:rPr>
                <w:rFonts w:ascii="仿宋_GB2312" w:hAnsi="仿宋_GB2312" w:cs="仿宋_GB2312" w:eastAsia="仿宋_GB2312"/>
                <w:sz w:val="20"/>
                <w:b/>
              </w:rPr>
              <w:t>设备参数</w:t>
            </w:r>
            <w:r>
              <w:rPr>
                <w:rFonts w:ascii="仿宋_GB2312" w:hAnsi="仿宋_GB2312" w:cs="仿宋_GB2312" w:eastAsia="仿宋_GB2312"/>
                <w:sz w:val="20"/>
                <w:b/>
              </w:rPr>
              <w:t>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、检测方法：免疫荧光法；</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、设备检测通道</w:t>
            </w:r>
            <w:r>
              <w:rPr>
                <w:rFonts w:ascii="仿宋_GB2312" w:hAnsi="仿宋_GB2312" w:cs="仿宋_GB2312" w:eastAsia="仿宋_GB2312"/>
                <w:sz w:val="20"/>
              </w:rPr>
              <w:t>≥6个，支持急重症患者优先检测通道；</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、测试速率</w:t>
            </w:r>
            <w:r>
              <w:rPr>
                <w:rFonts w:ascii="仿宋_GB2312" w:hAnsi="仿宋_GB2312" w:cs="仿宋_GB2312" w:eastAsia="仿宋_GB2312"/>
                <w:sz w:val="20"/>
              </w:rPr>
              <w:t>：</w:t>
            </w:r>
            <w:r>
              <w:rPr>
                <w:rFonts w:ascii="仿宋_GB2312" w:hAnsi="仿宋_GB2312" w:cs="仿宋_GB2312" w:eastAsia="仿宋_GB2312"/>
                <w:sz w:val="20"/>
              </w:rPr>
              <w:t>≥60个测试/小时；</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、检测时间＜</w:t>
            </w:r>
            <w:r>
              <w:rPr>
                <w:rFonts w:ascii="仿宋_GB2312" w:hAnsi="仿宋_GB2312" w:cs="仿宋_GB2312" w:eastAsia="仿宋_GB2312"/>
                <w:sz w:val="20"/>
              </w:rPr>
              <w:t>10分钟；</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、样本类型：全血、血清、血浆；全血检测时要求对样本直接检测；</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、设备体积（长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高）</w:t>
            </w:r>
            <w:r>
              <w:rPr>
                <w:rFonts w:ascii="仿宋_GB2312" w:hAnsi="仿宋_GB2312" w:cs="仿宋_GB2312" w:eastAsia="仿宋_GB2312"/>
                <w:sz w:val="20"/>
              </w:rPr>
              <w:t>≤</w:t>
            </w:r>
            <w:r>
              <w:rPr>
                <w:rFonts w:ascii="仿宋_GB2312" w:hAnsi="仿宋_GB2312" w:cs="仿宋_GB2312" w:eastAsia="仿宋_GB2312"/>
                <w:sz w:val="20"/>
              </w:rPr>
              <w:t>50cm*50cm*50cm；</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负责与</w:t>
            </w:r>
            <w:r>
              <w:rPr>
                <w:rFonts w:ascii="仿宋_GB2312" w:hAnsi="仿宋_GB2312" w:cs="仿宋_GB2312" w:eastAsia="仿宋_GB2312"/>
                <w:sz w:val="20"/>
              </w:rPr>
              <w:t>LIS、HIS系统对接</w:t>
            </w:r>
            <w:r>
              <w:rPr>
                <w:rFonts w:ascii="仿宋_GB2312" w:hAnsi="仿宋_GB2312" w:cs="仿宋_GB2312" w:eastAsia="仿宋_GB2312"/>
                <w:sz w:val="20"/>
              </w:rPr>
              <w:t>（</w:t>
            </w:r>
            <w:r>
              <w:rPr>
                <w:rFonts w:ascii="仿宋_GB2312" w:hAnsi="仿宋_GB2312" w:cs="仿宋_GB2312" w:eastAsia="仿宋_GB2312"/>
                <w:sz w:val="20"/>
              </w:rPr>
              <w:t>相关费用含在此次报价中</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、质量保证：提供胸痛主要检测试剂（</w:t>
            </w:r>
            <w:r>
              <w:rPr>
                <w:rFonts w:ascii="仿宋_GB2312" w:hAnsi="仿宋_GB2312" w:cs="仿宋_GB2312" w:eastAsia="仿宋_GB2312"/>
                <w:sz w:val="20"/>
              </w:rPr>
              <w:t>NT-proBNP和hs-cTnI）的质控报告（省级及以上室间质控报告）。</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投标人须提供所有技术参数的支持资料，</w:t>
            </w:r>
            <w:r>
              <w:rPr>
                <w:rFonts w:ascii="仿宋_GB2312" w:hAnsi="仿宋_GB2312" w:cs="仿宋_GB2312" w:eastAsia="仿宋_GB2312"/>
                <w:sz w:val="21"/>
                <w:b/>
              </w:rPr>
              <w:t>包括但</w:t>
            </w:r>
            <w:r>
              <w:rPr>
                <w:rFonts w:ascii="仿宋_GB2312" w:hAnsi="仿宋_GB2312" w:cs="仿宋_GB2312" w:eastAsia="仿宋_GB2312"/>
                <w:sz w:val="21"/>
                <w:b/>
              </w:rPr>
              <w:t>不限于生产商公开发布的资料（生产商出具的产品规格表、产品宣传彩页、技术白皮书、制造商官方网站发布的产品信息、说明书等或检测机构出具的检测报告等）。并在技术参数偏离表注明支持材料在标书中的页码并显著标记，凡未提供有效证明文件的</w:t>
            </w:r>
            <w:r>
              <w:rPr>
                <w:rFonts w:ascii="仿宋_GB2312" w:hAnsi="仿宋_GB2312" w:cs="仿宋_GB2312" w:eastAsia="仿宋_GB2312"/>
                <w:sz w:val="21"/>
                <w:b/>
              </w:rPr>
              <w:t>视为无效投标</w:t>
            </w:r>
            <w:r>
              <w:rPr>
                <w:rFonts w:ascii="仿宋_GB2312" w:hAnsi="仿宋_GB2312" w:cs="仿宋_GB2312" w:eastAsia="仿宋_GB2312"/>
                <w:sz w:val="21"/>
                <w:b/>
              </w:rPr>
              <w:t>。</w:t>
            </w:r>
          </w:p>
          <w:p>
            <w:pPr>
              <w:pStyle w:val="null3"/>
              <w:ind w:firstLine="402"/>
            </w:pPr>
            <w:r>
              <w:rPr>
                <w:rFonts w:ascii="仿宋_GB2312" w:hAnsi="仿宋_GB2312" w:cs="仿宋_GB2312" w:eastAsia="仿宋_GB2312"/>
                <w:b/>
              </w:rPr>
              <w:t>三、</w:t>
            </w:r>
            <w:r>
              <w:rPr>
                <w:rFonts w:ascii="仿宋_GB2312" w:hAnsi="仿宋_GB2312" w:cs="仿宋_GB2312" w:eastAsia="仿宋_GB2312"/>
                <w:b/>
              </w:rPr>
              <w:t>商务条款</w:t>
            </w:r>
          </w:p>
          <w:p>
            <w:pPr>
              <w:pStyle w:val="null3"/>
            </w:pPr>
            <w:r>
              <w:rPr>
                <w:rFonts w:ascii="仿宋_GB2312" w:hAnsi="仿宋_GB2312" w:cs="仿宋_GB2312" w:eastAsia="仿宋_GB2312"/>
              </w:rPr>
              <w:t>1、原厂质保要求：要求投标设备原厂质保≥3年。合同签订时，</w:t>
            </w:r>
            <w:r>
              <w:rPr>
                <w:rFonts w:ascii="仿宋_GB2312" w:hAnsi="仿宋_GB2312" w:cs="仿宋_GB2312" w:eastAsia="仿宋_GB2312"/>
              </w:rPr>
              <w:t>供应商</w:t>
            </w:r>
            <w:r>
              <w:rPr>
                <w:rFonts w:ascii="仿宋_GB2312" w:hAnsi="仿宋_GB2312" w:cs="仿宋_GB2312" w:eastAsia="仿宋_GB2312"/>
              </w:rPr>
              <w:t>向采购人提供和原厂签订的</w:t>
            </w:r>
            <w:r>
              <w:rPr>
                <w:rFonts w:ascii="仿宋_GB2312" w:hAnsi="仿宋_GB2312" w:cs="仿宋_GB2312" w:eastAsia="仿宋_GB2312"/>
              </w:rPr>
              <w:t>≥3年的质保合同</w:t>
            </w:r>
            <w:r>
              <w:rPr>
                <w:rFonts w:ascii="仿宋_GB2312" w:hAnsi="仿宋_GB2312" w:cs="仿宋_GB2312" w:eastAsia="仿宋_GB2312"/>
              </w:rPr>
              <w:t>（</w:t>
            </w:r>
            <w:r>
              <w:rPr>
                <w:rFonts w:ascii="仿宋_GB2312" w:hAnsi="仿宋_GB2312" w:cs="仿宋_GB2312" w:eastAsia="仿宋_GB2312"/>
              </w:rPr>
              <w:t>或原厂质保文件</w:t>
            </w:r>
            <w:r>
              <w:rPr>
                <w:rFonts w:ascii="仿宋_GB2312" w:hAnsi="仿宋_GB2312" w:cs="仿宋_GB2312" w:eastAsia="仿宋_GB2312"/>
              </w:rPr>
              <w:t>）</w:t>
            </w:r>
            <w:r>
              <w:rPr>
                <w:rFonts w:ascii="仿宋_GB2312" w:hAnsi="仿宋_GB2312" w:cs="仿宋_GB2312" w:eastAsia="仿宋_GB2312"/>
              </w:rPr>
              <w:t>，内容需明确已响应的质保内容和拟签订采购合同的履约约定内容，并明确质保期内出现质量问题，全权由原厂负责处理。</w:t>
            </w:r>
          </w:p>
          <w:p>
            <w:pPr>
              <w:pStyle w:val="null3"/>
            </w:pPr>
            <w:r>
              <w:rPr>
                <w:rFonts w:ascii="仿宋_GB2312" w:hAnsi="仿宋_GB2312" w:cs="仿宋_GB2312" w:eastAsia="仿宋_GB2312"/>
              </w:rPr>
              <w:t>2、交货期：国产设备合同签订之日起</w:t>
            </w:r>
            <w:r>
              <w:rPr>
                <w:rFonts w:ascii="仿宋_GB2312" w:hAnsi="仿宋_GB2312" w:cs="仿宋_GB2312" w:eastAsia="仿宋_GB2312"/>
              </w:rPr>
              <w:t>30</w:t>
            </w:r>
            <w:r>
              <w:rPr>
                <w:rFonts w:ascii="仿宋_GB2312" w:hAnsi="仿宋_GB2312" w:cs="仿宋_GB2312" w:eastAsia="仿宋_GB2312"/>
              </w:rPr>
              <w:t>日历天内。</w:t>
            </w:r>
          </w:p>
          <w:p>
            <w:pPr>
              <w:pStyle w:val="null3"/>
            </w:pPr>
            <w:r>
              <w:rPr>
                <w:rFonts w:ascii="仿宋_GB2312" w:hAnsi="仿宋_GB2312" w:cs="仿宋_GB2312" w:eastAsia="仿宋_GB2312"/>
              </w:rPr>
              <w:t>3、交货地点：采购人指定地点。</w:t>
            </w:r>
          </w:p>
          <w:p>
            <w:pPr>
              <w:pStyle w:val="null3"/>
            </w:pPr>
            <w:r>
              <w:rPr>
                <w:rFonts w:ascii="仿宋_GB2312" w:hAnsi="仿宋_GB2312" w:cs="仿宋_GB2312" w:eastAsia="仿宋_GB2312"/>
              </w:rPr>
              <w:t>4、验收标准：</w:t>
            </w:r>
          </w:p>
          <w:p>
            <w:pPr>
              <w:pStyle w:val="null3"/>
            </w:pPr>
            <w:r>
              <w:rPr>
                <w:rFonts w:ascii="仿宋_GB2312" w:hAnsi="仿宋_GB2312" w:cs="仿宋_GB2312" w:eastAsia="仿宋_GB2312"/>
              </w:rPr>
              <w:t>4.1、货物到达采购人指定地点后，由</w:t>
            </w:r>
            <w:r>
              <w:rPr>
                <w:rFonts w:ascii="仿宋_GB2312" w:hAnsi="仿宋_GB2312" w:cs="仿宋_GB2312" w:eastAsia="仿宋_GB2312"/>
              </w:rPr>
              <w:t>供应商</w:t>
            </w:r>
            <w:r>
              <w:rPr>
                <w:rFonts w:ascii="仿宋_GB2312" w:hAnsi="仿宋_GB2312" w:cs="仿宋_GB2312" w:eastAsia="仿宋_GB2312"/>
              </w:rPr>
              <w:t>和采购人约定时间根据合同要求进行清点验收，确认产地品牌、规格型号和数量等。</w:t>
            </w:r>
          </w:p>
          <w:p>
            <w:pPr>
              <w:pStyle w:val="null3"/>
            </w:pPr>
            <w:r>
              <w:rPr>
                <w:rFonts w:ascii="仿宋_GB2312" w:hAnsi="仿宋_GB2312" w:cs="仿宋_GB2312" w:eastAsia="仿宋_GB2312"/>
              </w:rPr>
              <w:t>4.2、设备安装、调试、自检正常，且可正常使用后，由</w:t>
            </w:r>
            <w:r>
              <w:rPr>
                <w:rFonts w:ascii="仿宋_GB2312" w:hAnsi="仿宋_GB2312" w:cs="仿宋_GB2312" w:eastAsia="仿宋_GB2312"/>
              </w:rPr>
              <w:t>成交供应商</w:t>
            </w:r>
            <w:r>
              <w:rPr>
                <w:rFonts w:ascii="仿宋_GB2312" w:hAnsi="仿宋_GB2312" w:cs="仿宋_GB2312" w:eastAsia="仿宋_GB2312"/>
              </w:rPr>
              <w:t>书面向采购人申请正式验收。</w:t>
            </w:r>
          </w:p>
          <w:p>
            <w:pPr>
              <w:pStyle w:val="null3"/>
            </w:pPr>
            <w:r>
              <w:rPr>
                <w:rFonts w:ascii="仿宋_GB2312" w:hAnsi="仿宋_GB2312" w:cs="仿宋_GB2312" w:eastAsia="仿宋_GB2312"/>
              </w:rPr>
              <w:t>4.3、</w:t>
            </w:r>
            <w:r>
              <w:rPr>
                <w:rFonts w:ascii="仿宋_GB2312" w:hAnsi="仿宋_GB2312" w:cs="仿宋_GB2312" w:eastAsia="仿宋_GB2312"/>
              </w:rPr>
              <w:t>成交供应商</w:t>
            </w:r>
            <w:r>
              <w:rPr>
                <w:rFonts w:ascii="仿宋_GB2312" w:hAnsi="仿宋_GB2312" w:cs="仿宋_GB2312" w:eastAsia="仿宋_GB2312"/>
              </w:rPr>
              <w:t>按照采购人的验收管理制度和流程准备好验收资料后，按约定时间进行设备运行（正式）验收。设备验收合格后，验收人员在设备验收单上签字作为对货物的最终认可。</w:t>
            </w:r>
          </w:p>
          <w:p>
            <w:pPr>
              <w:pStyle w:val="null3"/>
            </w:pPr>
            <w:r>
              <w:rPr>
                <w:rFonts w:ascii="仿宋_GB2312" w:hAnsi="仿宋_GB2312" w:cs="仿宋_GB2312" w:eastAsia="仿宋_GB2312"/>
              </w:rPr>
              <w:t>4.4、</w:t>
            </w:r>
            <w:r>
              <w:rPr>
                <w:rFonts w:ascii="仿宋_GB2312" w:hAnsi="仿宋_GB2312" w:cs="仿宋_GB2312" w:eastAsia="仿宋_GB2312"/>
              </w:rPr>
              <w:t>成交供应商</w:t>
            </w:r>
            <w:r>
              <w:rPr>
                <w:rFonts w:ascii="仿宋_GB2312" w:hAnsi="仿宋_GB2312" w:cs="仿宋_GB2312" w:eastAsia="仿宋_GB2312"/>
              </w:rPr>
              <w:t>须向采购人提交货物实施过程中的所</w:t>
            </w:r>
            <w:r>
              <w:rPr>
                <w:rFonts w:ascii="仿宋_GB2312" w:hAnsi="仿宋_GB2312" w:cs="仿宋_GB2312" w:eastAsia="仿宋_GB2312"/>
              </w:rPr>
              <w:t>有资料，以便日后管理和维护。</w:t>
            </w:r>
          </w:p>
          <w:p>
            <w:pPr>
              <w:pStyle w:val="null3"/>
            </w:pPr>
            <w:r>
              <w:rPr>
                <w:rFonts w:ascii="仿宋_GB2312" w:hAnsi="仿宋_GB2312" w:cs="仿宋_GB2312" w:eastAsia="仿宋_GB2312"/>
              </w:rPr>
              <w:t>5.验收依据：</w:t>
            </w:r>
          </w:p>
          <w:p>
            <w:pPr>
              <w:pStyle w:val="null3"/>
            </w:pPr>
            <w:r>
              <w:rPr>
                <w:rFonts w:ascii="仿宋_GB2312" w:hAnsi="仿宋_GB2312" w:cs="仿宋_GB2312" w:eastAsia="仿宋_GB2312"/>
              </w:rPr>
              <w:t>5.1、本合同及附件文本；</w:t>
            </w:r>
          </w:p>
          <w:p>
            <w:pPr>
              <w:pStyle w:val="null3"/>
            </w:pPr>
            <w:r>
              <w:rPr>
                <w:rFonts w:ascii="仿宋_GB2312" w:hAnsi="仿宋_GB2312" w:cs="仿宋_GB2312" w:eastAsia="仿宋_GB2312"/>
              </w:rPr>
              <w:t>5.2、国家相应的标准、规范；</w:t>
            </w:r>
          </w:p>
          <w:p>
            <w:pPr>
              <w:pStyle w:val="null3"/>
            </w:pPr>
            <w:r>
              <w:rPr>
                <w:rFonts w:ascii="仿宋_GB2312" w:hAnsi="仿宋_GB2312" w:cs="仿宋_GB2312" w:eastAsia="仿宋_GB2312"/>
              </w:rPr>
              <w:t>5.3、</w:t>
            </w:r>
            <w:r>
              <w:rPr>
                <w:rFonts w:ascii="仿宋_GB2312" w:hAnsi="仿宋_GB2312" w:cs="仿宋_GB2312" w:eastAsia="仿宋_GB2312"/>
              </w:rPr>
              <w:t>竞争性谈判文件</w:t>
            </w:r>
            <w:r>
              <w:rPr>
                <w:rFonts w:ascii="仿宋_GB2312" w:hAnsi="仿宋_GB2312" w:cs="仿宋_GB2312" w:eastAsia="仿宋_GB2312"/>
              </w:rPr>
              <w:t>、</w:t>
            </w:r>
            <w:r>
              <w:rPr>
                <w:rFonts w:ascii="仿宋_GB2312" w:hAnsi="仿宋_GB2312" w:cs="仿宋_GB2312" w:eastAsia="仿宋_GB2312"/>
              </w:rPr>
              <w:t>响应</w:t>
            </w:r>
            <w:r>
              <w:rPr>
                <w:rFonts w:ascii="仿宋_GB2312" w:hAnsi="仿宋_GB2312" w:cs="仿宋_GB2312" w:eastAsia="仿宋_GB2312"/>
              </w:rPr>
              <w:t>文件、情况说明函。</w:t>
            </w:r>
          </w:p>
          <w:p>
            <w:pPr>
              <w:pStyle w:val="null3"/>
            </w:pPr>
            <w:r>
              <w:rPr>
                <w:rFonts w:ascii="仿宋_GB2312" w:hAnsi="仿宋_GB2312" w:cs="仿宋_GB2312" w:eastAsia="仿宋_GB2312"/>
              </w:rPr>
              <w:t>5.4、易损配件、备件报价单。</w:t>
            </w:r>
          </w:p>
          <w:p>
            <w:pPr>
              <w:pStyle w:val="null3"/>
            </w:pPr>
            <w:r>
              <w:rPr>
                <w:rFonts w:ascii="仿宋_GB2312" w:hAnsi="仿宋_GB2312" w:cs="仿宋_GB2312" w:eastAsia="仿宋_GB2312"/>
              </w:rPr>
              <w:t>5.5、</w:t>
            </w:r>
            <w:r>
              <w:rPr>
                <w:rFonts w:ascii="仿宋_GB2312" w:hAnsi="仿宋_GB2312" w:cs="仿宋_GB2312" w:eastAsia="仿宋_GB2312"/>
              </w:rPr>
              <w:t>提供原厂质保</w:t>
            </w:r>
            <w:r>
              <w:rPr>
                <w:rFonts w:ascii="仿宋_GB2312" w:hAnsi="仿宋_GB2312" w:cs="仿宋_GB2312" w:eastAsia="仿宋_GB2312"/>
              </w:rPr>
              <w:t>合同或</w:t>
            </w:r>
            <w:r>
              <w:rPr>
                <w:rFonts w:ascii="仿宋_GB2312" w:hAnsi="仿宋_GB2312" w:cs="仿宋_GB2312" w:eastAsia="仿宋_GB2312"/>
              </w:rPr>
              <w:t>原厂质保文件</w:t>
            </w:r>
            <w:r>
              <w:rPr>
                <w:rFonts w:ascii="仿宋_GB2312" w:hAnsi="仿宋_GB2312" w:cs="仿宋_GB2312" w:eastAsia="仿宋_GB2312"/>
              </w:rPr>
              <w:t>。</w:t>
            </w:r>
          </w:p>
          <w:p>
            <w:pPr>
              <w:pStyle w:val="null3"/>
            </w:pPr>
            <w:r>
              <w:rPr>
                <w:rFonts w:ascii="仿宋_GB2312" w:hAnsi="仿宋_GB2312" w:cs="仿宋_GB2312" w:eastAsia="仿宋_GB2312"/>
              </w:rPr>
              <w:t>5.6、其它。</w:t>
            </w:r>
          </w:p>
          <w:p>
            <w:pPr>
              <w:pStyle w:val="null3"/>
            </w:pPr>
            <w:r>
              <w:rPr>
                <w:rFonts w:ascii="仿宋_GB2312" w:hAnsi="仿宋_GB2312" w:cs="仿宋_GB2312" w:eastAsia="仿宋_GB2312"/>
              </w:rPr>
              <w:t>6、履约能力要求：</w:t>
            </w:r>
          </w:p>
          <w:p>
            <w:pPr>
              <w:pStyle w:val="null3"/>
            </w:pPr>
            <w:r>
              <w:rPr>
                <w:rFonts w:ascii="仿宋_GB2312" w:hAnsi="仿宋_GB2312" w:cs="仿宋_GB2312" w:eastAsia="仿宋_GB2312"/>
              </w:rPr>
              <w:t>6.1、质保期</w:t>
            </w:r>
            <w:r>
              <w:rPr>
                <w:rFonts w:ascii="仿宋_GB2312" w:hAnsi="仿宋_GB2312" w:cs="仿宋_GB2312" w:eastAsia="仿宋_GB2312"/>
              </w:rPr>
              <w:t>内：</w:t>
            </w:r>
          </w:p>
          <w:p>
            <w:pPr>
              <w:pStyle w:val="null3"/>
            </w:pPr>
            <w:r>
              <w:rPr>
                <w:rFonts w:ascii="仿宋_GB2312" w:hAnsi="仿宋_GB2312" w:cs="仿宋_GB2312" w:eastAsia="仿宋_GB2312"/>
              </w:rPr>
              <w:t>6.1.1、设备发生故障，在接到采购人通知后，</w:t>
            </w:r>
            <w:r>
              <w:rPr>
                <w:rFonts w:ascii="仿宋_GB2312" w:hAnsi="仿宋_GB2312" w:cs="仿宋_GB2312" w:eastAsia="仿宋_GB2312"/>
              </w:rPr>
              <w:t>供应商</w:t>
            </w:r>
            <w:r>
              <w:rPr>
                <w:rFonts w:ascii="仿宋_GB2312" w:hAnsi="仿宋_GB2312" w:cs="仿宋_GB2312" w:eastAsia="仿宋_GB2312"/>
              </w:rPr>
              <w:t>2小时内响应， 8小时内到达现场明确解决方案，48小时内无法修复提供备用机。若需返厂维修，10个工作日内仍无法修复的，需更换同规格型号原厂全新产品。以上环节产生的相关费用均包含在投标价中。</w:t>
            </w:r>
          </w:p>
          <w:p>
            <w:pPr>
              <w:pStyle w:val="null3"/>
            </w:pPr>
            <w:r>
              <w:rPr>
                <w:rFonts w:ascii="仿宋_GB2312" w:hAnsi="仿宋_GB2312" w:cs="仿宋_GB2312" w:eastAsia="仿宋_GB2312"/>
              </w:rPr>
              <w:t>6.1.2、</w:t>
            </w:r>
            <w:r>
              <w:rPr>
                <w:rFonts w:ascii="仿宋_GB2312" w:hAnsi="仿宋_GB2312" w:cs="仿宋_GB2312" w:eastAsia="仿宋_GB2312"/>
              </w:rPr>
              <w:t>供应商</w:t>
            </w:r>
            <w:r>
              <w:rPr>
                <w:rFonts w:ascii="仿宋_GB2312" w:hAnsi="仿宋_GB2312" w:cs="仿宋_GB2312" w:eastAsia="仿宋_GB2312"/>
              </w:rPr>
              <w:t>销售及原厂维修人员须定期巡访医院，及时解决相关设备的各种问题。质保期内保证整机按照保养手册至少每季度保养一次。</w:t>
            </w:r>
          </w:p>
          <w:p>
            <w:pPr>
              <w:pStyle w:val="null3"/>
            </w:pPr>
            <w:r>
              <w:rPr>
                <w:rFonts w:ascii="仿宋_GB2312" w:hAnsi="仿宋_GB2312" w:cs="仿宋_GB2312" w:eastAsia="仿宋_GB2312"/>
              </w:rPr>
              <w:t>6.2、</w:t>
            </w:r>
            <w:r>
              <w:rPr>
                <w:rFonts w:ascii="仿宋_GB2312" w:hAnsi="仿宋_GB2312" w:cs="仿宋_GB2312" w:eastAsia="仿宋_GB2312"/>
              </w:rPr>
              <w:t>供应商</w:t>
            </w:r>
            <w:r>
              <w:rPr>
                <w:rFonts w:ascii="仿宋_GB2312" w:hAnsi="仿宋_GB2312" w:cs="仿宋_GB2312" w:eastAsia="仿宋_GB2312"/>
              </w:rPr>
              <w:t>在质保期结束前，对设备进行系统测试，全面保养维护，确保设备正常运行。</w:t>
            </w:r>
          </w:p>
          <w:p>
            <w:pPr>
              <w:pStyle w:val="null3"/>
            </w:pPr>
            <w:r>
              <w:rPr>
                <w:rFonts w:ascii="仿宋_GB2312" w:hAnsi="仿宋_GB2312" w:cs="仿宋_GB2312" w:eastAsia="仿宋_GB2312"/>
              </w:rPr>
              <w:t>6.3、设备质保期满后：</w:t>
            </w:r>
            <w:r>
              <w:rPr>
                <w:rFonts w:ascii="仿宋_GB2312" w:hAnsi="仿宋_GB2312" w:cs="仿宋_GB2312" w:eastAsia="仿宋_GB2312"/>
              </w:rPr>
              <w:t>供应商</w:t>
            </w:r>
            <w:r>
              <w:rPr>
                <w:rFonts w:ascii="仿宋_GB2312" w:hAnsi="仿宋_GB2312" w:cs="仿宋_GB2312" w:eastAsia="仿宋_GB2312"/>
              </w:rPr>
              <w:t>提供每年不低于四次的巡访，以保证设备正常运行。如采购人要求，</w:t>
            </w:r>
            <w:r>
              <w:rPr>
                <w:rFonts w:ascii="仿宋_GB2312" w:hAnsi="仿宋_GB2312" w:cs="仿宋_GB2312" w:eastAsia="仿宋_GB2312"/>
              </w:rPr>
              <w:t>供应商</w:t>
            </w:r>
            <w:r>
              <w:rPr>
                <w:rFonts w:ascii="仿宋_GB2312" w:hAnsi="仿宋_GB2312" w:cs="仿宋_GB2312" w:eastAsia="仿宋_GB2312"/>
              </w:rPr>
              <w:t>须提供优惠有偿维修服务，并负责成本价供应设备所需的原厂备品、备件，提供主要易损备件报价单。设备出现的故障，</w:t>
            </w:r>
            <w:r>
              <w:rPr>
                <w:rFonts w:ascii="仿宋_GB2312" w:hAnsi="仿宋_GB2312" w:cs="仿宋_GB2312" w:eastAsia="仿宋_GB2312"/>
              </w:rPr>
              <w:t>供应商</w:t>
            </w:r>
            <w:r>
              <w:rPr>
                <w:rFonts w:ascii="仿宋_GB2312" w:hAnsi="仿宋_GB2312" w:cs="仿宋_GB2312" w:eastAsia="仿宋_GB2312"/>
              </w:rPr>
              <w:t>应提供及时、有效的技术支持和售后服务，维修更换的配件、备件质保时间为</w:t>
            </w:r>
            <w:r>
              <w:rPr>
                <w:rFonts w:ascii="仿宋_GB2312" w:hAnsi="仿宋_GB2312" w:cs="仿宋_GB2312" w:eastAsia="仿宋_GB2312"/>
              </w:rPr>
              <w:t>≥12个月，</w:t>
            </w:r>
            <w:r>
              <w:rPr>
                <w:rFonts w:ascii="仿宋_GB2312" w:hAnsi="仿宋_GB2312" w:cs="仿宋_GB2312" w:eastAsia="仿宋_GB2312"/>
              </w:rPr>
              <w:t>供应商</w:t>
            </w:r>
            <w:r>
              <w:rPr>
                <w:rFonts w:ascii="仿宋_GB2312" w:hAnsi="仿宋_GB2312" w:cs="仿宋_GB2312" w:eastAsia="仿宋_GB2312"/>
              </w:rPr>
              <w:t>保证所提供的零备件按成本价收取费用，免工时费。</w:t>
            </w:r>
          </w:p>
          <w:p>
            <w:pPr>
              <w:pStyle w:val="null3"/>
            </w:pPr>
            <w:r>
              <w:rPr>
                <w:rFonts w:ascii="仿宋_GB2312" w:hAnsi="仿宋_GB2312" w:cs="仿宋_GB2312" w:eastAsia="仿宋_GB2312"/>
              </w:rPr>
              <w:t>6.4、使用培训：设备安装调试完成后，</w:t>
            </w:r>
            <w:r>
              <w:rPr>
                <w:rFonts w:ascii="仿宋_GB2312" w:hAnsi="仿宋_GB2312" w:cs="仿宋_GB2312" w:eastAsia="仿宋_GB2312"/>
              </w:rPr>
              <w:t>供应商</w:t>
            </w:r>
            <w:r>
              <w:rPr>
                <w:rFonts w:ascii="仿宋_GB2312" w:hAnsi="仿宋_GB2312" w:cs="仿宋_GB2312" w:eastAsia="仿宋_GB2312"/>
              </w:rPr>
              <w:t>须安排原厂工程师对设备使用人员进行设备安装调试及操作应用等技术培训，直至使用人员熟练掌握该设备的全部功能操作。提供每年不低于</w:t>
            </w:r>
            <w:r>
              <w:rPr>
                <w:rFonts w:ascii="仿宋_GB2312" w:hAnsi="仿宋_GB2312" w:cs="仿宋_GB2312" w:eastAsia="仿宋_GB2312"/>
              </w:rPr>
              <w:t>2次的理论和操作应用培训。培训环节产生的相关费用包含于投标价中。</w:t>
            </w:r>
          </w:p>
          <w:p>
            <w:pPr>
              <w:pStyle w:val="null3"/>
            </w:pPr>
            <w:r>
              <w:rPr>
                <w:rFonts w:ascii="仿宋_GB2312" w:hAnsi="仿宋_GB2312" w:cs="仿宋_GB2312" w:eastAsia="仿宋_GB2312"/>
              </w:rPr>
              <w:t>6.5、开机率：全年≥95%（全年按365天计），故障停机每超过一天，保修期顺延5天，以此类推。</w:t>
            </w:r>
          </w:p>
          <w:p>
            <w:pPr>
              <w:pStyle w:val="null3"/>
            </w:pPr>
            <w:r>
              <w:rPr>
                <w:rFonts w:ascii="仿宋_GB2312" w:hAnsi="仿宋_GB2312" w:cs="仿宋_GB2312" w:eastAsia="仿宋_GB2312"/>
              </w:rPr>
              <w:t>6.6、服务承诺：</w:t>
            </w:r>
          </w:p>
          <w:p>
            <w:pPr>
              <w:pStyle w:val="null3"/>
            </w:pPr>
            <w:r>
              <w:rPr>
                <w:rFonts w:ascii="仿宋_GB2312" w:hAnsi="仿宋_GB2312" w:cs="仿宋_GB2312" w:eastAsia="仿宋_GB2312"/>
              </w:rPr>
              <w:t>6.6.1、质保期内提供的所有服务，不收取任何费用。</w:t>
            </w:r>
          </w:p>
          <w:p>
            <w:pPr>
              <w:pStyle w:val="null3"/>
            </w:pPr>
            <w:r>
              <w:rPr>
                <w:rFonts w:ascii="仿宋_GB2312" w:hAnsi="仿宋_GB2312" w:cs="仿宋_GB2312" w:eastAsia="仿宋_GB2312"/>
              </w:rPr>
              <w:t>6.6.2、设备所需备件充足，并保证不低于10年的供应期，提供主要配件清单。</w:t>
            </w:r>
          </w:p>
          <w:p>
            <w:pPr>
              <w:pStyle w:val="null3"/>
            </w:pPr>
            <w:r>
              <w:rPr>
                <w:rFonts w:ascii="仿宋_GB2312" w:hAnsi="仿宋_GB2312" w:cs="仿宋_GB2312" w:eastAsia="仿宋_GB2312"/>
              </w:rPr>
              <w:t>7、履约保证金的交付和退还：</w:t>
            </w:r>
          </w:p>
          <w:p>
            <w:pPr>
              <w:pStyle w:val="null3"/>
            </w:pPr>
            <w:r>
              <w:rPr>
                <w:rFonts w:ascii="仿宋_GB2312" w:hAnsi="仿宋_GB2312" w:cs="仿宋_GB2312" w:eastAsia="仿宋_GB2312"/>
              </w:rPr>
              <w:t>7.1、合同签订后30日内，</w:t>
            </w:r>
            <w:r>
              <w:rPr>
                <w:rFonts w:ascii="仿宋_GB2312" w:hAnsi="仿宋_GB2312" w:cs="仿宋_GB2312" w:eastAsia="仿宋_GB2312"/>
              </w:rPr>
              <w:t>供应商</w:t>
            </w:r>
            <w:r>
              <w:rPr>
                <w:rFonts w:ascii="仿宋_GB2312" w:hAnsi="仿宋_GB2312" w:cs="仿宋_GB2312" w:eastAsia="仿宋_GB2312"/>
              </w:rPr>
              <w:t>应当按照中标合同中设备金额的</w:t>
            </w:r>
            <w:r>
              <w:rPr>
                <w:rFonts w:ascii="仿宋_GB2312" w:hAnsi="仿宋_GB2312" w:cs="仿宋_GB2312" w:eastAsia="仿宋_GB2312"/>
              </w:rPr>
              <w:t>5%作为履约保证金交付给采购人。</w:t>
            </w:r>
          </w:p>
          <w:p>
            <w:pPr>
              <w:pStyle w:val="null3"/>
            </w:pPr>
            <w:r>
              <w:rPr>
                <w:rFonts w:ascii="仿宋_GB2312" w:hAnsi="仿宋_GB2312" w:cs="仿宋_GB2312" w:eastAsia="仿宋_GB2312"/>
              </w:rPr>
              <w:t>7.2、保证期为中标（成交）通知书到达中标</w:t>
            </w:r>
            <w:r>
              <w:rPr>
                <w:rFonts w:ascii="仿宋_GB2312" w:hAnsi="仿宋_GB2312" w:cs="仿宋_GB2312" w:eastAsia="仿宋_GB2312"/>
              </w:rPr>
              <w:t>供应商</w:t>
            </w:r>
            <w:r>
              <w:rPr>
                <w:rFonts w:ascii="仿宋_GB2312" w:hAnsi="仿宋_GB2312" w:cs="仿宋_GB2312" w:eastAsia="仿宋_GB2312"/>
              </w:rPr>
              <w:t>之日起至项目质保期结束日。</w:t>
            </w:r>
          </w:p>
          <w:p>
            <w:pPr>
              <w:pStyle w:val="null3"/>
            </w:pPr>
            <w:r>
              <w:rPr>
                <w:rFonts w:ascii="仿宋_GB2312" w:hAnsi="仿宋_GB2312" w:cs="仿宋_GB2312" w:eastAsia="仿宋_GB2312"/>
              </w:rPr>
              <w:t>7.3、保证期满</w:t>
            </w:r>
            <w:r>
              <w:rPr>
                <w:rFonts w:ascii="仿宋_GB2312" w:hAnsi="仿宋_GB2312" w:cs="仿宋_GB2312" w:eastAsia="仿宋_GB2312"/>
              </w:rPr>
              <w:t>供应商</w:t>
            </w:r>
            <w:r>
              <w:rPr>
                <w:rFonts w:ascii="仿宋_GB2312" w:hAnsi="仿宋_GB2312" w:cs="仿宋_GB2312" w:eastAsia="仿宋_GB2312"/>
              </w:rPr>
              <w:t>如约履行合同的，采购人在合同服务期结束之日起</w:t>
            </w:r>
            <w:r>
              <w:rPr>
                <w:rFonts w:ascii="仿宋_GB2312" w:hAnsi="仿宋_GB2312" w:cs="仿宋_GB2312" w:eastAsia="仿宋_GB2312"/>
              </w:rPr>
              <w:t>30日内退还履约保证金（无息）。</w:t>
            </w:r>
          </w:p>
          <w:p>
            <w:pPr>
              <w:pStyle w:val="null3"/>
            </w:pPr>
            <w:r>
              <w:rPr>
                <w:rFonts w:ascii="仿宋_GB2312" w:hAnsi="仿宋_GB2312" w:cs="仿宋_GB2312" w:eastAsia="仿宋_GB2312"/>
              </w:rPr>
              <w:t>8、付款方式如下：</w:t>
            </w:r>
          </w:p>
          <w:p>
            <w:pPr>
              <w:pStyle w:val="null3"/>
            </w:pPr>
            <w:r>
              <w:rPr>
                <w:rFonts w:ascii="仿宋_GB2312" w:hAnsi="仿宋_GB2312" w:cs="仿宋_GB2312" w:eastAsia="仿宋_GB2312"/>
              </w:rPr>
              <w:t>8.1、货到安装验收合格并经15天试用期满符合合同约定的质量标准要求，经产品最终验收合格后，一个月内全额支付设备合同总金额。</w:t>
            </w:r>
          </w:p>
          <w:p>
            <w:pPr>
              <w:pStyle w:val="null3"/>
            </w:pPr>
            <w:r>
              <w:rPr>
                <w:rFonts w:ascii="仿宋_GB2312" w:hAnsi="仿宋_GB2312" w:cs="仿宋_GB2312" w:eastAsia="仿宋_GB2312"/>
              </w:rPr>
              <w:t>8.2、乙方应当按照中标合同中设备总金额的5%作为履约保证金，保证期为中标（成交）之日起至项目服务期结束之日。保证期满乙方如约履行合同的，在合同服务期结束之日起30日内无息退还履约保证金。</w:t>
            </w:r>
          </w:p>
          <w:p>
            <w:pPr>
              <w:pStyle w:val="null3"/>
              <w:jc w:val="both"/>
            </w:pPr>
            <w:r>
              <w:rPr>
                <w:rFonts w:ascii="仿宋_GB2312" w:hAnsi="仿宋_GB2312" w:cs="仿宋_GB2312" w:eastAsia="仿宋_GB2312"/>
                <w:sz w:val="21"/>
                <w:b/>
              </w:rPr>
              <w:t>★商务条款不允许有负偏离。</w:t>
            </w:r>
          </w:p>
        </w:tc>
      </w:tr>
    </w:tbl>
    <w:p>
      <w:pPr>
        <w:pStyle w:val="null3"/>
      </w:pPr>
      <w:r>
        <w:rPr>
          <w:rFonts w:ascii="仿宋_GB2312" w:hAnsi="仿宋_GB2312" w:cs="仿宋_GB2312" w:eastAsia="仿宋_GB2312"/>
        </w:rPr>
        <w:t>标的名称：超敏肌钙蛋白检测等床旁快速检测试剂一批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超敏肌钙蛋白检测等床旁快速检测试剂一批：</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试剂目录及限价：</w:t>
            </w:r>
          </w:p>
          <w:tbl>
            <w:tblPr>
              <w:tblInd w:type="dxa" w:w="120"/>
              <w:tblBorders>
                <w:top w:val="none" w:color="000000" w:sz="4"/>
                <w:left w:val="none" w:color="000000" w:sz="4"/>
                <w:bottom w:val="none" w:color="000000" w:sz="4"/>
                <w:right w:val="none" w:color="000000" w:sz="4"/>
                <w:insideH w:val="none"/>
                <w:insideV w:val="none"/>
              </w:tblBorders>
            </w:tblPr>
            <w:tblGrid>
              <w:gridCol w:w="340"/>
              <w:gridCol w:w="1057"/>
              <w:gridCol w:w="603"/>
              <w:gridCol w:w="553"/>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试剂名称</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检测方法</w:t>
                  </w:r>
                </w:p>
              </w:tc>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最高限价</w:t>
                  </w:r>
                </w:p>
                <w:p>
                  <w:pPr>
                    <w:pStyle w:val="null3"/>
                    <w:jc w:val="center"/>
                  </w:pPr>
                  <w:r>
                    <w:rPr>
                      <w:rFonts w:ascii="仿宋_GB2312" w:hAnsi="仿宋_GB2312" w:cs="仿宋_GB2312" w:eastAsia="仿宋_GB2312"/>
                      <w:sz w:val="21"/>
                    </w:rPr>
                    <w:t>（单人份）</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超敏心肌肌钙蛋白</w:t>
                  </w:r>
                  <w:r>
                    <w:rPr>
                      <w:rFonts w:ascii="仿宋_GB2312" w:hAnsi="仿宋_GB2312" w:cs="仿宋_GB2312" w:eastAsia="仿宋_GB2312"/>
                      <w:sz w:val="21"/>
                    </w:rPr>
                    <w:t>I检测试剂</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免疫荧光法</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r>
                    <w:rPr>
                      <w:rFonts w:ascii="仿宋_GB2312" w:hAnsi="仿宋_GB2312" w:cs="仿宋_GB2312" w:eastAsia="仿宋_GB2312"/>
                      <w:sz w:val="21"/>
                    </w:rPr>
                    <w:t>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肌酸激酶同工酶检测试剂</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免疫荧光法</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r>
                    <w:rPr>
                      <w:rFonts w:ascii="仿宋_GB2312" w:hAnsi="仿宋_GB2312" w:cs="仿宋_GB2312" w:eastAsia="仿宋_GB2312"/>
                      <w:sz w:val="21"/>
                    </w:rPr>
                    <w:t>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肌红蛋白检测试剂</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免疫荧光法</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r>
                    <w:rPr>
                      <w:rFonts w:ascii="仿宋_GB2312" w:hAnsi="仿宋_GB2312" w:cs="仿宋_GB2312" w:eastAsia="仿宋_GB2312"/>
                      <w:sz w:val="21"/>
                    </w:rPr>
                    <w:t>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N末端脑钠肽前体检测试剂</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免疫荧光法</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r>
                    <w:rPr>
                      <w:rFonts w:ascii="仿宋_GB2312" w:hAnsi="仿宋_GB2312" w:cs="仿宋_GB2312" w:eastAsia="仿宋_GB2312"/>
                      <w:sz w:val="21"/>
                    </w:rPr>
                    <w:t>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D-二聚体检测试剂</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免疫荧光法</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r>
                    <w:rPr>
                      <w:rFonts w:ascii="仿宋_GB2312" w:hAnsi="仿宋_GB2312" w:cs="仿宋_GB2312" w:eastAsia="仿宋_GB2312"/>
                      <w:sz w:val="21"/>
                    </w:rPr>
                    <w:t>元</w:t>
                  </w:r>
                </w:p>
              </w:tc>
            </w:tr>
          </w:tbl>
          <w:p>
            <w:pPr>
              <w:pStyle w:val="null3"/>
              <w:jc w:val="both"/>
            </w:pPr>
            <w:r>
              <w:rPr>
                <w:rFonts w:ascii="仿宋_GB2312" w:hAnsi="仿宋_GB2312" w:cs="仿宋_GB2312" w:eastAsia="仿宋_GB2312"/>
                <w:sz w:val="21"/>
                <w:b/>
              </w:rPr>
              <w:t>标注：</w:t>
            </w:r>
            <w:r>
              <w:rPr>
                <w:rFonts w:ascii="仿宋_GB2312" w:hAnsi="仿宋_GB2312" w:cs="仿宋_GB2312" w:eastAsia="仿宋_GB2312"/>
                <w:sz w:val="21"/>
                <w:b/>
              </w:rPr>
              <w:t>1、</w:t>
            </w:r>
            <w:r>
              <w:rPr>
                <w:rFonts w:ascii="仿宋_GB2312" w:hAnsi="仿宋_GB2312" w:cs="仿宋_GB2312" w:eastAsia="仿宋_GB2312"/>
                <w:sz w:val="21"/>
                <w:b/>
              </w:rPr>
              <w:t>所列试剂必须有对应独立注册证；</w:t>
            </w:r>
          </w:p>
          <w:p>
            <w:pPr>
              <w:pStyle w:val="null3"/>
              <w:ind w:firstLine="632"/>
              <w:jc w:val="both"/>
            </w:pPr>
            <w:r>
              <w:rPr>
                <w:rFonts w:ascii="仿宋_GB2312" w:hAnsi="仿宋_GB2312" w:cs="仿宋_GB2312" w:eastAsia="仿宋_GB2312"/>
                <w:sz w:val="21"/>
                <w:b/>
              </w:rPr>
              <w:t>2、</w:t>
            </w:r>
            <w:r>
              <w:rPr>
                <w:rFonts w:ascii="仿宋_GB2312" w:hAnsi="仿宋_GB2312" w:cs="仿宋_GB2312" w:eastAsia="仿宋_GB2312"/>
                <w:sz w:val="21"/>
                <w:b/>
              </w:rPr>
              <w:t>所有试剂必须在陕西省医保平台阳光采购网完成挂网</w:t>
            </w:r>
            <w:r>
              <w:rPr>
                <w:rFonts w:ascii="仿宋_GB2312" w:hAnsi="仿宋_GB2312" w:cs="仿宋_GB2312" w:eastAsia="仿宋_GB2312"/>
                <w:sz w:val="21"/>
                <w:b/>
              </w:rPr>
              <w:t>；</w:t>
            </w:r>
          </w:p>
          <w:p>
            <w:pPr>
              <w:pStyle w:val="null3"/>
              <w:ind w:firstLine="632"/>
              <w:jc w:val="both"/>
            </w:pPr>
            <w:r>
              <w:rPr>
                <w:rFonts w:ascii="仿宋_GB2312" w:hAnsi="仿宋_GB2312" w:cs="仿宋_GB2312" w:eastAsia="仿宋_GB2312"/>
                <w:sz w:val="21"/>
                <w:b/>
              </w:rPr>
              <w:t>3、</w:t>
            </w:r>
            <w:r>
              <w:rPr>
                <w:rFonts w:ascii="仿宋_GB2312" w:hAnsi="仿宋_GB2312" w:cs="仿宋_GB2312" w:eastAsia="仿宋_GB2312"/>
                <w:sz w:val="21"/>
                <w:b/>
              </w:rPr>
              <w:t>以上试剂需与所投设备满足配套使用。</w:t>
            </w:r>
          </w:p>
          <w:p>
            <w:pPr>
              <w:pStyle w:val="null3"/>
              <w:jc w:val="both"/>
              <w:outlineLvl w:val="3"/>
            </w:pPr>
            <w:r>
              <w:rPr>
                <w:rFonts w:ascii="仿宋_GB2312" w:hAnsi="仿宋_GB2312" w:cs="仿宋_GB2312" w:eastAsia="仿宋_GB2312"/>
                <w:sz w:val="21"/>
                <w:b/>
              </w:rPr>
              <w:t>二、试剂参数要求：</w:t>
            </w:r>
          </w:p>
          <w:p>
            <w:pPr>
              <w:pStyle w:val="null3"/>
              <w:jc w:val="both"/>
            </w:pPr>
            <w:r>
              <w:rPr>
                <w:rFonts w:ascii="仿宋_GB2312" w:hAnsi="仿宋_GB2312" w:cs="仿宋_GB2312" w:eastAsia="仿宋_GB2312"/>
                <w:sz w:val="21"/>
                <w:color w:val="000000"/>
              </w:rPr>
              <w:t>1、加样量:血清/血浆/全血 ≤100μL ；</w:t>
            </w:r>
          </w:p>
          <w:p>
            <w:pPr>
              <w:pStyle w:val="null3"/>
              <w:jc w:val="both"/>
            </w:pPr>
            <w:r>
              <w:rPr>
                <w:rFonts w:ascii="仿宋_GB2312" w:hAnsi="仿宋_GB2312" w:cs="仿宋_GB2312" w:eastAsia="仿宋_GB2312"/>
                <w:sz w:val="21"/>
                <w:color w:val="000000"/>
              </w:rPr>
              <w:t>2、样本类型:肝素抗凝血浆或全血，</w:t>
            </w:r>
            <w:r>
              <w:rPr>
                <w:rFonts w:ascii="仿宋_GB2312" w:hAnsi="仿宋_GB2312" w:cs="仿宋_GB2312" w:eastAsia="仿宋_GB2312"/>
                <w:sz w:val="21"/>
              </w:rPr>
              <w:t>枸橼酸钠血浆或全血</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3、检测要求：</w:t>
            </w:r>
          </w:p>
          <w:p>
            <w:pPr>
              <w:pStyle w:val="null3"/>
              <w:jc w:val="both"/>
            </w:pPr>
            <w:r>
              <w:rPr>
                <w:rFonts w:ascii="仿宋_GB2312" w:hAnsi="仿宋_GB2312" w:cs="仿宋_GB2312" w:eastAsia="仿宋_GB2312"/>
                <w:sz w:val="21"/>
                <w:color w:val="000000"/>
              </w:rPr>
              <w:t xml:space="preserve">3.1 </w:t>
            </w:r>
            <w:r>
              <w:rPr>
                <w:rFonts w:ascii="仿宋_GB2312" w:hAnsi="仿宋_GB2312" w:cs="仿宋_GB2312" w:eastAsia="仿宋_GB2312"/>
                <w:sz w:val="21"/>
                <w:color w:val="000000"/>
              </w:rPr>
              <w:t>hs-cTnI检测范围最低检出限:≤0.02ng/mL</w:t>
            </w:r>
          </w:p>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CK-MB最低检出限≤2ng/mL</w:t>
            </w:r>
          </w:p>
          <w:p>
            <w:pPr>
              <w:pStyle w:val="null3"/>
              <w:jc w:val="both"/>
            </w:pPr>
            <w:r>
              <w:rPr>
                <w:rFonts w:ascii="仿宋_GB2312" w:hAnsi="仿宋_GB2312" w:cs="仿宋_GB2312" w:eastAsia="仿宋_GB2312"/>
                <w:sz w:val="21"/>
              </w:rPr>
              <w:t xml:space="preserve">3.3 </w:t>
            </w:r>
            <w:r>
              <w:rPr>
                <w:rFonts w:ascii="仿宋_GB2312" w:hAnsi="仿宋_GB2312" w:cs="仿宋_GB2312" w:eastAsia="仿宋_GB2312"/>
                <w:sz w:val="21"/>
              </w:rPr>
              <w:t>MYO最低检出限≤10ng/mL</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color w:val="000000"/>
              </w:rPr>
              <w:t xml:space="preserve">3.4 </w:t>
            </w:r>
            <w:r>
              <w:rPr>
                <w:rFonts w:ascii="仿宋_GB2312" w:hAnsi="仿宋_GB2312" w:cs="仿宋_GB2312" w:eastAsia="仿宋_GB2312"/>
                <w:sz w:val="21"/>
                <w:color w:val="000000"/>
              </w:rPr>
              <w:t>NT-proBNP检测范围最高检出限≥38000ng/L</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D-Dimer最低检出限≤0.</w:t>
            </w:r>
            <w:r>
              <w:rPr>
                <w:rFonts w:ascii="仿宋_GB2312" w:hAnsi="仿宋_GB2312" w:cs="仿宋_GB2312" w:eastAsia="仿宋_GB2312"/>
                <w:sz w:val="21"/>
              </w:rPr>
              <w:t>15mg/L FEU</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color w:val="000000"/>
              </w:rPr>
              <w:t>4、精密度：重复性CV≤15%、批间差CV≤20%；</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有</w:t>
            </w:r>
            <w:r>
              <w:rPr>
                <w:rFonts w:ascii="仿宋_GB2312" w:hAnsi="仿宋_GB2312" w:cs="仿宋_GB2312" w:eastAsia="仿宋_GB2312"/>
                <w:sz w:val="21"/>
                <w:color w:val="000000"/>
              </w:rPr>
              <w:t>效期</w:t>
            </w:r>
            <w:r>
              <w:rPr>
                <w:rFonts w:ascii="仿宋_GB2312" w:hAnsi="仿宋_GB2312" w:cs="仿宋_GB2312" w:eastAsia="仿宋_GB2312"/>
                <w:sz w:val="21"/>
                <w:color w:val="000000"/>
              </w:rPr>
              <w:t>≥12个月，每人份试剂独立包装</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6、协助医院完成室间质控（提供承诺函）。</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投标人须提供所有技术参数的支持资料，</w:t>
            </w:r>
            <w:r>
              <w:rPr>
                <w:rFonts w:ascii="仿宋_GB2312" w:hAnsi="仿宋_GB2312" w:cs="仿宋_GB2312" w:eastAsia="仿宋_GB2312"/>
                <w:sz w:val="21"/>
                <w:b/>
              </w:rPr>
              <w:t>包括但</w:t>
            </w:r>
            <w:r>
              <w:rPr>
                <w:rFonts w:ascii="仿宋_GB2312" w:hAnsi="仿宋_GB2312" w:cs="仿宋_GB2312" w:eastAsia="仿宋_GB2312"/>
                <w:sz w:val="21"/>
                <w:b/>
              </w:rPr>
              <w:t>不限于生产商公开发布的资料（生产商出具的产品规格表、产品宣传彩页、技术白皮书、制造商官方网站发布的产品信息、说明书等或检测机构出具的检测报告等）。并在技术参数偏离表注明支持材料在标书中的页码并显著标记，凡未提供有效证明文件的</w:t>
            </w:r>
            <w:r>
              <w:rPr>
                <w:rFonts w:ascii="仿宋_GB2312" w:hAnsi="仿宋_GB2312" w:cs="仿宋_GB2312" w:eastAsia="仿宋_GB2312"/>
                <w:sz w:val="21"/>
                <w:b/>
              </w:rPr>
              <w:t>视为无效投标</w:t>
            </w:r>
            <w:r>
              <w:rPr>
                <w:rFonts w:ascii="仿宋_GB2312" w:hAnsi="仿宋_GB2312" w:cs="仿宋_GB2312" w:eastAsia="仿宋_GB2312"/>
                <w:sz w:val="21"/>
                <w:b/>
              </w:rPr>
              <w:t>。</w:t>
            </w:r>
          </w:p>
          <w:p>
            <w:pPr>
              <w:pStyle w:val="null3"/>
              <w:ind w:firstLine="402"/>
              <w:jc w:val="both"/>
            </w:pPr>
            <w:r>
              <w:rPr>
                <w:rFonts w:ascii="仿宋_GB2312" w:hAnsi="仿宋_GB2312" w:cs="仿宋_GB2312" w:eastAsia="仿宋_GB2312"/>
                <w:sz w:val="20"/>
                <w:b/>
              </w:rPr>
              <w:t>三、</w:t>
            </w:r>
            <w:r>
              <w:rPr>
                <w:rFonts w:ascii="仿宋_GB2312" w:hAnsi="仿宋_GB2312" w:cs="仿宋_GB2312" w:eastAsia="仿宋_GB2312"/>
                <w:sz w:val="20"/>
                <w:b/>
              </w:rPr>
              <w:t>商务条款</w:t>
            </w:r>
          </w:p>
          <w:p>
            <w:pPr>
              <w:pStyle w:val="null3"/>
              <w:jc w:val="both"/>
            </w:pPr>
            <w:r>
              <w:rPr>
                <w:rFonts w:ascii="仿宋_GB2312" w:hAnsi="仿宋_GB2312" w:cs="仿宋_GB2312" w:eastAsia="仿宋_GB2312"/>
                <w:sz w:val="20"/>
              </w:rPr>
              <w:t>1.以上</w:t>
            </w:r>
            <w:r>
              <w:rPr>
                <w:rFonts w:ascii="仿宋_GB2312" w:hAnsi="仿宋_GB2312" w:cs="仿宋_GB2312" w:eastAsia="仿宋_GB2312"/>
                <w:sz w:val="20"/>
              </w:rPr>
              <w:t>试剂</w:t>
            </w:r>
            <w:r>
              <w:rPr>
                <w:rFonts w:ascii="仿宋_GB2312" w:hAnsi="仿宋_GB2312" w:cs="仿宋_GB2312" w:eastAsia="仿宋_GB2312"/>
                <w:sz w:val="20"/>
              </w:rPr>
              <w:t>的投标报价和响应不允许有缺项、漏项。</w:t>
            </w:r>
          </w:p>
          <w:p>
            <w:pPr>
              <w:pStyle w:val="null3"/>
              <w:jc w:val="both"/>
            </w:pPr>
            <w:r>
              <w:rPr>
                <w:rFonts w:ascii="仿宋_GB2312" w:hAnsi="仿宋_GB2312" w:cs="仿宋_GB2312" w:eastAsia="仿宋_GB2312"/>
                <w:sz w:val="20"/>
              </w:rPr>
              <w:t>2.供货期：</w:t>
            </w:r>
            <w:r>
              <w:rPr>
                <w:rFonts w:ascii="仿宋_GB2312" w:hAnsi="仿宋_GB2312" w:cs="仿宋_GB2312" w:eastAsia="仿宋_GB2312"/>
                <w:sz w:val="20"/>
              </w:rPr>
              <w:t>自合同签订之日起</w:t>
            </w:r>
            <w:r>
              <w:rPr>
                <w:rFonts w:ascii="仿宋_GB2312" w:hAnsi="仿宋_GB2312" w:cs="仿宋_GB2312" w:eastAsia="仿宋_GB2312"/>
                <w:sz w:val="20"/>
              </w:rPr>
              <w:t>1年或供货金额总费用达到预算金额（以先到为准）。</w:t>
            </w:r>
          </w:p>
          <w:p>
            <w:pPr>
              <w:pStyle w:val="null3"/>
              <w:jc w:val="both"/>
            </w:pPr>
            <w:r>
              <w:rPr>
                <w:rFonts w:ascii="仿宋_GB2312" w:hAnsi="仿宋_GB2312" w:cs="仿宋_GB2312" w:eastAsia="仿宋_GB2312"/>
                <w:sz w:val="20"/>
              </w:rPr>
              <w:t>3.交货地点：采购人指定地点。</w:t>
            </w:r>
          </w:p>
          <w:p>
            <w:pPr>
              <w:pStyle w:val="null3"/>
              <w:jc w:val="both"/>
            </w:pPr>
            <w:r>
              <w:rPr>
                <w:rFonts w:ascii="仿宋_GB2312" w:hAnsi="仿宋_GB2312" w:cs="仿宋_GB2312" w:eastAsia="仿宋_GB2312"/>
                <w:sz w:val="20"/>
              </w:rPr>
              <w:t>4、质量保证：乙方承诺所提供的</w:t>
            </w:r>
            <w:r>
              <w:rPr>
                <w:rFonts w:ascii="仿宋_GB2312" w:hAnsi="仿宋_GB2312" w:cs="仿宋_GB2312" w:eastAsia="仿宋_GB2312"/>
                <w:sz w:val="20"/>
              </w:rPr>
              <w:t>试剂</w:t>
            </w:r>
            <w:r>
              <w:rPr>
                <w:rFonts w:ascii="仿宋_GB2312" w:hAnsi="仿宋_GB2312" w:cs="仿宋_GB2312" w:eastAsia="仿宋_GB2312"/>
                <w:sz w:val="20"/>
              </w:rPr>
              <w:t>必须是符合市场监督管理部门质量标准的合格产品，进货渠道正常，并具备正规的营业执照、经营许可证、生产许可证、产品注册证登记表，配送</w:t>
            </w:r>
            <w:r>
              <w:rPr>
                <w:rFonts w:ascii="仿宋_GB2312" w:hAnsi="仿宋_GB2312" w:cs="仿宋_GB2312" w:eastAsia="仿宋_GB2312"/>
                <w:sz w:val="20"/>
              </w:rPr>
              <w:t>试剂</w:t>
            </w:r>
            <w:r>
              <w:rPr>
                <w:rFonts w:ascii="仿宋_GB2312" w:hAnsi="仿宋_GB2312" w:cs="仿宋_GB2312" w:eastAsia="仿宋_GB2312"/>
                <w:sz w:val="20"/>
              </w:rPr>
              <w:t>时须提供配送批次产品的合格证明资料、</w:t>
            </w:r>
            <w:r>
              <w:rPr>
                <w:rFonts w:ascii="仿宋_GB2312" w:hAnsi="仿宋_GB2312" w:cs="仿宋_GB2312" w:eastAsia="仿宋_GB2312"/>
                <w:sz w:val="20"/>
              </w:rPr>
              <w:t>检测报告等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5、乙方不仅应随</w:t>
            </w:r>
            <w:r>
              <w:rPr>
                <w:rFonts w:ascii="仿宋_GB2312" w:hAnsi="仿宋_GB2312" w:cs="仿宋_GB2312" w:eastAsia="仿宋_GB2312"/>
                <w:sz w:val="20"/>
              </w:rPr>
              <w:t>试剂</w:t>
            </w:r>
            <w:r>
              <w:rPr>
                <w:rFonts w:ascii="仿宋_GB2312" w:hAnsi="仿宋_GB2312" w:cs="仿宋_GB2312" w:eastAsia="仿宋_GB2312"/>
                <w:sz w:val="20"/>
              </w:rPr>
              <w:t>向甲方提供使用说明书、质量标准或甲方所要求的相关资料，同时乙方须保证甲方在使用过程中的技术支持及售后服务，否则，甲方有权拒收</w:t>
            </w:r>
            <w:r>
              <w:rPr>
                <w:rFonts w:ascii="仿宋_GB2312" w:hAnsi="仿宋_GB2312" w:cs="仿宋_GB2312" w:eastAsia="仿宋_GB2312"/>
                <w:sz w:val="20"/>
              </w:rPr>
              <w:t>试剂</w:t>
            </w:r>
            <w:r>
              <w:rPr>
                <w:rFonts w:ascii="仿宋_GB2312" w:hAnsi="仿宋_GB2312" w:cs="仿宋_GB2312" w:eastAsia="仿宋_GB2312"/>
                <w:sz w:val="20"/>
              </w:rPr>
              <w:t>或则退货，责任由乙方承担。</w:t>
            </w:r>
          </w:p>
          <w:p>
            <w:pPr>
              <w:pStyle w:val="null3"/>
              <w:jc w:val="both"/>
            </w:pPr>
            <w:r>
              <w:rPr>
                <w:rFonts w:ascii="仿宋_GB2312" w:hAnsi="仿宋_GB2312" w:cs="仿宋_GB2312" w:eastAsia="仿宋_GB2312"/>
                <w:sz w:val="20"/>
              </w:rPr>
              <w:t>6、包装及其他要求：符合出厂要求、包装完整无破损；包装标识清楚，配送</w:t>
            </w:r>
            <w:r>
              <w:rPr>
                <w:rFonts w:ascii="仿宋_GB2312" w:hAnsi="仿宋_GB2312" w:cs="仿宋_GB2312" w:eastAsia="仿宋_GB2312"/>
                <w:sz w:val="20"/>
              </w:rPr>
              <w:t>试剂</w:t>
            </w:r>
            <w:r>
              <w:rPr>
                <w:rFonts w:ascii="仿宋_GB2312" w:hAnsi="仿宋_GB2312" w:cs="仿宋_GB2312" w:eastAsia="仿宋_GB2312"/>
                <w:sz w:val="20"/>
              </w:rPr>
              <w:t>必须为全新未拆封产品且渠道合法。</w:t>
            </w:r>
          </w:p>
          <w:p>
            <w:pPr>
              <w:pStyle w:val="null3"/>
              <w:jc w:val="both"/>
            </w:pPr>
            <w:r>
              <w:rPr>
                <w:rFonts w:ascii="仿宋_GB2312" w:hAnsi="仿宋_GB2312" w:cs="仿宋_GB2312" w:eastAsia="仿宋_GB2312"/>
                <w:sz w:val="20"/>
              </w:rPr>
              <w:t>7、乙方所提供的</w:t>
            </w:r>
            <w:r>
              <w:rPr>
                <w:rFonts w:ascii="仿宋_GB2312" w:hAnsi="仿宋_GB2312" w:cs="仿宋_GB2312" w:eastAsia="仿宋_GB2312"/>
                <w:sz w:val="20"/>
              </w:rPr>
              <w:t>试剂</w:t>
            </w:r>
            <w:r>
              <w:rPr>
                <w:rFonts w:ascii="仿宋_GB2312" w:hAnsi="仿宋_GB2312" w:cs="仿宋_GB2312" w:eastAsia="仿宋_GB2312"/>
                <w:sz w:val="20"/>
              </w:rPr>
              <w:t>在有效期内出现质量问题，甲方有权利要求乙方退货或换货，退换货时间不超过</w:t>
            </w:r>
            <w:r>
              <w:rPr>
                <w:rFonts w:ascii="仿宋_GB2312" w:hAnsi="仿宋_GB2312" w:cs="仿宋_GB2312" w:eastAsia="仿宋_GB2312"/>
                <w:sz w:val="20"/>
              </w:rPr>
              <w:t>72小时。</w:t>
            </w:r>
          </w:p>
          <w:p>
            <w:pPr>
              <w:pStyle w:val="null3"/>
              <w:jc w:val="both"/>
            </w:pPr>
            <w:r>
              <w:rPr>
                <w:rFonts w:ascii="仿宋_GB2312" w:hAnsi="仿宋_GB2312" w:cs="仿宋_GB2312" w:eastAsia="仿宋_GB2312"/>
                <w:sz w:val="20"/>
              </w:rPr>
              <w:t>8、验收标准：</w:t>
            </w:r>
            <w:r>
              <w:rPr>
                <w:rFonts w:ascii="仿宋_GB2312" w:hAnsi="仿宋_GB2312" w:cs="仿宋_GB2312" w:eastAsia="仿宋_GB2312"/>
                <w:sz w:val="20"/>
              </w:rPr>
              <w:t>试剂</w:t>
            </w:r>
            <w:r>
              <w:rPr>
                <w:rFonts w:ascii="仿宋_GB2312" w:hAnsi="仿宋_GB2312" w:cs="仿宋_GB2312" w:eastAsia="仿宋_GB2312"/>
                <w:sz w:val="20"/>
              </w:rPr>
              <w:t>到达采购人指定地点后，由供应商和采购人约定时间根据合同要求进行清点验收，确认名称、产地、规格、型号、数量、批号、有效期、运输工具、存储温度等。验收时，所供产品有效期不低于该产品有效期的三分之二。乙方向甲方提交</w:t>
            </w:r>
            <w:r>
              <w:rPr>
                <w:rFonts w:ascii="仿宋_GB2312" w:hAnsi="仿宋_GB2312" w:cs="仿宋_GB2312" w:eastAsia="仿宋_GB2312"/>
                <w:sz w:val="20"/>
              </w:rPr>
              <w:t>试剂</w:t>
            </w:r>
            <w:r>
              <w:rPr>
                <w:rFonts w:ascii="仿宋_GB2312" w:hAnsi="仿宋_GB2312" w:cs="仿宋_GB2312" w:eastAsia="仿宋_GB2312"/>
                <w:sz w:val="20"/>
              </w:rPr>
              <w:t>实施过程中的所有资料。以便甲方日后管理和维护。</w:t>
            </w:r>
          </w:p>
          <w:p>
            <w:pPr>
              <w:pStyle w:val="null3"/>
              <w:jc w:val="both"/>
            </w:pPr>
            <w:r>
              <w:rPr>
                <w:rFonts w:ascii="仿宋_GB2312" w:hAnsi="仿宋_GB2312" w:cs="仿宋_GB2312" w:eastAsia="仿宋_GB2312"/>
                <w:sz w:val="20"/>
              </w:rPr>
              <w:t>9.验收依据：</w:t>
            </w:r>
          </w:p>
          <w:p>
            <w:pPr>
              <w:pStyle w:val="null3"/>
              <w:jc w:val="both"/>
            </w:pPr>
            <w:r>
              <w:rPr>
                <w:rFonts w:ascii="仿宋_GB2312" w:hAnsi="仿宋_GB2312" w:cs="仿宋_GB2312" w:eastAsia="仿宋_GB2312"/>
                <w:sz w:val="20"/>
              </w:rPr>
              <w:t>9.1本合同及附件文本；</w:t>
            </w:r>
          </w:p>
          <w:p>
            <w:pPr>
              <w:pStyle w:val="null3"/>
              <w:jc w:val="both"/>
            </w:pPr>
            <w:r>
              <w:rPr>
                <w:rFonts w:ascii="仿宋_GB2312" w:hAnsi="仿宋_GB2312" w:cs="仿宋_GB2312" w:eastAsia="仿宋_GB2312"/>
                <w:sz w:val="20"/>
              </w:rPr>
              <w:t>9.2国家相应的标准、规范；</w:t>
            </w:r>
          </w:p>
          <w:p>
            <w:pPr>
              <w:pStyle w:val="null3"/>
              <w:jc w:val="both"/>
            </w:pPr>
            <w:r>
              <w:rPr>
                <w:rFonts w:ascii="仿宋_GB2312" w:hAnsi="仿宋_GB2312" w:cs="仿宋_GB2312" w:eastAsia="仿宋_GB2312"/>
                <w:sz w:val="20"/>
              </w:rPr>
              <w:t>9.3</w:t>
            </w:r>
            <w:r>
              <w:rPr>
                <w:rFonts w:ascii="仿宋_GB2312" w:hAnsi="仿宋_GB2312" w:cs="仿宋_GB2312" w:eastAsia="仿宋_GB2312"/>
                <w:sz w:val="20"/>
              </w:rPr>
              <w:t>竞争性谈判文件</w:t>
            </w:r>
            <w:r>
              <w:rPr>
                <w:rFonts w:ascii="仿宋_GB2312" w:hAnsi="仿宋_GB2312" w:cs="仿宋_GB2312" w:eastAsia="仿宋_GB2312"/>
                <w:sz w:val="20"/>
              </w:rPr>
              <w:t>、</w:t>
            </w:r>
            <w:r>
              <w:rPr>
                <w:rFonts w:ascii="仿宋_GB2312" w:hAnsi="仿宋_GB2312" w:cs="仿宋_GB2312" w:eastAsia="仿宋_GB2312"/>
                <w:sz w:val="20"/>
              </w:rPr>
              <w:t>响应</w:t>
            </w:r>
            <w:r>
              <w:rPr>
                <w:rFonts w:ascii="仿宋_GB2312" w:hAnsi="仿宋_GB2312" w:cs="仿宋_GB2312" w:eastAsia="仿宋_GB2312"/>
                <w:sz w:val="20"/>
              </w:rPr>
              <w:t>文件、情况说明函。</w:t>
            </w:r>
          </w:p>
          <w:p>
            <w:pPr>
              <w:pStyle w:val="null3"/>
              <w:jc w:val="both"/>
            </w:pPr>
            <w:r>
              <w:rPr>
                <w:rFonts w:ascii="仿宋_GB2312" w:hAnsi="仿宋_GB2312" w:cs="仿宋_GB2312" w:eastAsia="仿宋_GB2312"/>
                <w:sz w:val="20"/>
              </w:rPr>
              <w:t>9.4其它。</w:t>
            </w:r>
          </w:p>
          <w:p>
            <w:pPr>
              <w:pStyle w:val="null3"/>
              <w:jc w:val="both"/>
            </w:pPr>
            <w:r>
              <w:rPr>
                <w:rFonts w:ascii="仿宋_GB2312" w:hAnsi="仿宋_GB2312" w:cs="仿宋_GB2312" w:eastAsia="仿宋_GB2312"/>
                <w:sz w:val="20"/>
              </w:rPr>
              <w:t>10.提供</w:t>
            </w:r>
            <w:r>
              <w:rPr>
                <w:rFonts w:ascii="仿宋_GB2312" w:hAnsi="仿宋_GB2312" w:cs="仿宋_GB2312" w:eastAsia="仿宋_GB2312"/>
                <w:sz w:val="20"/>
              </w:rPr>
              <w:t>试剂</w:t>
            </w:r>
            <w:r>
              <w:rPr>
                <w:rFonts w:ascii="仿宋_GB2312" w:hAnsi="仿宋_GB2312" w:cs="仿宋_GB2312" w:eastAsia="仿宋_GB2312"/>
                <w:sz w:val="20"/>
              </w:rPr>
              <w:t>性能检测所需耗材、质控、校准品，所有费用包含于投标价中。</w:t>
            </w:r>
          </w:p>
          <w:p>
            <w:pPr>
              <w:pStyle w:val="null3"/>
              <w:jc w:val="both"/>
            </w:pPr>
            <w:r>
              <w:rPr>
                <w:rFonts w:ascii="仿宋_GB2312" w:hAnsi="仿宋_GB2312" w:cs="仿宋_GB2312" w:eastAsia="仿宋_GB2312"/>
                <w:sz w:val="20"/>
              </w:rPr>
              <w:t>11.按照行业标准和产品说明书，定期对</w:t>
            </w:r>
            <w:r>
              <w:rPr>
                <w:rFonts w:ascii="仿宋_GB2312" w:hAnsi="仿宋_GB2312" w:cs="仿宋_GB2312" w:eastAsia="仿宋_GB2312"/>
                <w:sz w:val="20"/>
              </w:rPr>
              <w:t>试剂</w:t>
            </w:r>
            <w:r>
              <w:rPr>
                <w:rFonts w:ascii="仿宋_GB2312" w:hAnsi="仿宋_GB2312" w:cs="仿宋_GB2312" w:eastAsia="仿宋_GB2312"/>
                <w:sz w:val="20"/>
              </w:rPr>
              <w:t>所使用的仪器进行跟踪保养、校准。</w:t>
            </w:r>
          </w:p>
          <w:p>
            <w:pPr>
              <w:pStyle w:val="null3"/>
              <w:jc w:val="both"/>
            </w:pPr>
            <w:r>
              <w:rPr>
                <w:rFonts w:ascii="仿宋_GB2312" w:hAnsi="仿宋_GB2312" w:cs="仿宋_GB2312" w:eastAsia="仿宋_GB2312"/>
                <w:sz w:val="20"/>
              </w:rPr>
              <w:t>12.为实验室工作人员提供技术支持，并协助完成做好性能验证。</w:t>
            </w:r>
          </w:p>
          <w:p>
            <w:pPr>
              <w:pStyle w:val="null3"/>
              <w:jc w:val="both"/>
            </w:pPr>
            <w:r>
              <w:rPr>
                <w:rFonts w:ascii="仿宋_GB2312" w:hAnsi="仿宋_GB2312" w:cs="仿宋_GB2312" w:eastAsia="仿宋_GB2312"/>
                <w:sz w:val="20"/>
              </w:rPr>
              <w:t>13.做好操作人员的相关技能培训和临床宣教工作。</w:t>
            </w:r>
          </w:p>
          <w:p>
            <w:pPr>
              <w:pStyle w:val="null3"/>
              <w:jc w:val="both"/>
            </w:pPr>
            <w:r>
              <w:rPr>
                <w:rFonts w:ascii="仿宋_GB2312" w:hAnsi="仿宋_GB2312" w:cs="仿宋_GB2312" w:eastAsia="仿宋_GB2312"/>
                <w:sz w:val="20"/>
              </w:rPr>
              <w:t>14.付款方式：依据每月实际</w:t>
            </w:r>
            <w:r>
              <w:rPr>
                <w:rFonts w:ascii="仿宋_GB2312" w:hAnsi="仿宋_GB2312" w:cs="仿宋_GB2312" w:eastAsia="仿宋_GB2312"/>
                <w:sz w:val="20"/>
              </w:rPr>
              <w:t>试剂</w:t>
            </w:r>
            <w:r>
              <w:rPr>
                <w:rFonts w:ascii="仿宋_GB2312" w:hAnsi="仿宋_GB2312" w:cs="仿宋_GB2312" w:eastAsia="仿宋_GB2312"/>
                <w:sz w:val="20"/>
              </w:rPr>
              <w:t>消耗金额乙方向甲方开具正规发票，并提供所供</w:t>
            </w:r>
            <w:r>
              <w:rPr>
                <w:rFonts w:ascii="仿宋_GB2312" w:hAnsi="仿宋_GB2312" w:cs="仿宋_GB2312" w:eastAsia="仿宋_GB2312"/>
                <w:sz w:val="20"/>
              </w:rPr>
              <w:t>试剂</w:t>
            </w:r>
            <w:r>
              <w:rPr>
                <w:rFonts w:ascii="仿宋_GB2312" w:hAnsi="仿宋_GB2312" w:cs="仿宋_GB2312" w:eastAsia="仿宋_GB2312"/>
                <w:sz w:val="20"/>
              </w:rPr>
              <w:t>的进货发票，进货发票金额不得遮盖，确保</w:t>
            </w:r>
            <w:r>
              <w:rPr>
                <w:rFonts w:ascii="仿宋_GB2312" w:hAnsi="仿宋_GB2312" w:cs="仿宋_GB2312" w:eastAsia="仿宋_GB2312"/>
                <w:sz w:val="20"/>
              </w:rPr>
              <w:t>“两票制”，款项经挂账流程后于7个月内完成支付。乙方要如实开具发票，不得变更开票内容，乙方开具发票出现税务争议时，乙方需承担税款、滞纳金、罚款等赔偿责任以及其他相关责任。</w:t>
            </w:r>
          </w:p>
          <w:p>
            <w:pPr>
              <w:pStyle w:val="null3"/>
              <w:jc w:val="both"/>
            </w:pPr>
            <w:r>
              <w:rPr>
                <w:rFonts w:ascii="仿宋_GB2312" w:hAnsi="仿宋_GB2312" w:cs="仿宋_GB2312" w:eastAsia="仿宋_GB2312"/>
                <w:sz w:val="21"/>
                <w:b/>
              </w:rPr>
              <w:t>★商务条款不允许有负偏离。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设备：国产设备合同签订之日起30日历天内。 试剂：供货期自合同签订后1年或供货金额总费用达到预算金额（以先到为准）。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①设备付款方式：货到安装验收合格并经15天试用期满符合合同约定的质量标准要求，经产品最终验收合格后，一个月内全额支付设备合同总金额。②耗材付款方式：依据每月实际试剂消耗金额乙方向甲方开具正规发票，并提供所供试剂的进货发票，进货发票金额不得遮盖，确保“两票制”，款项经挂账流程后于7个月内完成支付。乙方要如实开具发票，不得变更开票内容，乙方开具发票出现税务争议时，乙方需承担税款、滞纳金、罚款等赔偿责任以及其他相关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①设备验收标准： 1、货物到达采购人指定地点后，由供应商和采购人约定时间根据合同要求进行清点验收，确认产地品牌、规格型号和数量等。 2、设备安装、调试、自检正常，且可正常使用后，由供应商书面向采购人申请正式验收。 3、供应商按照采购人的验收管理制度和流程准备好验收资料后，按约定时间进行设备运行（正式）验收。设备验收合格后，验收人员在设备验收单上签字作为对货物的最终认可。 4、供应商须向采购人提交货物实施过程中的所有资料，以便日后管理和维护。 ②耗材验收标准： 试剂到达采购人指定地点后，由供应商和采购人约定时间根据合同要求进行清点验收，确认名称、产地、规格、型号、数量、批号、有效期、运输工具、存储温度等。验收时，所供产品有效期不低于该产品有效期的三分之二。乙方向甲方提交试剂实施过程中的所有资料。以便甲方日后管理和维护。 验收依据： 1、本合同及附件文本； 2、国家相应的标准、规范； 3、竞争性谈判文件、响应文件、情况说明函。 4、易损配件、备件报价单。 5、提供原厂质保文件。 6、其它。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符合出厂要求、包装完整无破损；包装标识清楚，配送试剂必须为全新未拆封产品且渠道合法。</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设备原厂质保要求：要求投标设备原厂质保≥3年。合同签订时，供应商向采购人提供和原厂签订的≥3年的质保合同（或原厂质保文件），内容需明确已响应的质保内容和拟签订采购合同的履约约定内容，并明确质保期内出现质量问题，全权由原厂负责处理。 ②耗材质保要求：乙方承诺所提供的试剂必须是符合市场监督管理部门质量标准的合格产品，进货渠道正常，并具备正规的营业执照、经营许可证、生产许可证、产品注册证登记表，配送试剂时须提供配送批次产品的合格证明资料、检测报告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协商，供应商需在电子化交易系统上传响应的文件。成交供应商领取成交通知书时，向采购代理机构提供一正两副纸质响应文件及电子版1份（签字盖章扫描PDF和word文档格式，U盘存储）。 2.供应商应自响应文件递交截止时间起至开标结束，保持在线状态。3.响应文件中凡是需要法定代表人盖章之处，由分支机构参与投标时，单位负责人均参照执行（法定代表人授权书由单位负责人签授）。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完整的财务审计报告；或投标前六个月内其基本账户银行出具的资信证明；或财政部门认可的政府采购专业担保机构出具的担保函，以上形式的证明资料提供任何一种即可。 3、提供已缴存的2024年11月1日以来至少三个月的社会保障资金缴存单据或社保机构开具的社会保险参保缴费情况证明。成立时间至提交响应文件截止时间不足一个月或依法不需要缴纳社会保障资金的供应商应提供相关文件证明。 4、提供已缴纳的 2024年11月1日以来至少三个月的纳税证明或完税证明，纳税证明或完税证明上应有代收机构或税务机关的公章或业务专用章。依法免税的供应商应提供相关文件证明。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开标截止前连续近三个月（不含开标当月）投标人为其缴纳的的养老保险缴纳证明。（法定代表人参加只需提供法定代表人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采购代理机构职工在该单位兼职的情况，不向采购单位和代理机构相关人员输送利益等行贿行为（提供承诺书）。 2.本项目不接受西安市第一医院职工及其亲属投资开办的企业参与本医院的政府采购活动（提供承诺书）。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1.提供所投产品（设备及试剂）的《医疗器械产品注册证》或备案证； 2.供应商为生产厂家的须提供《医疗器械生产许可证》，供应商为代理商的须提供《医疗器械经营许可证》或《医疗器械经营备案证》及生产厂家的《医疗器械生产许可证》。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第一次谈判报价表 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（1）谈判报价符合唯一性要求； （2）谈判报价表填写符合要求； （3）计量单位、报价货币均符合谈判文件要求； （4）未超出采购预算或谈判文件规定的最高限价。</w:t>
            </w:r>
          </w:p>
        </w:tc>
        <w:tc>
          <w:tcPr>
            <w:tcW w:type="dxa" w:w="1661"/>
          </w:tcPr>
          <w:p>
            <w:pPr>
              <w:pStyle w:val="null3"/>
            </w:pPr>
            <w:r>
              <w:rPr>
                <w:rFonts w:ascii="仿宋_GB2312" w:hAnsi="仿宋_GB2312" w:cs="仿宋_GB2312" w:eastAsia="仿宋_GB2312"/>
              </w:rPr>
              <w:t>第一次谈判报价表 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本项目商务条款不允许有负偏离。</w:t>
            </w:r>
          </w:p>
        </w:tc>
        <w:tc>
          <w:tcPr>
            <w:tcW w:type="dxa" w:w="1661"/>
          </w:tcPr>
          <w:p>
            <w:pPr>
              <w:pStyle w:val="null3"/>
            </w:pPr>
            <w:r>
              <w:rPr>
                <w:rFonts w:ascii="仿宋_GB2312" w:hAnsi="仿宋_GB2312" w:cs="仿宋_GB2312" w:eastAsia="仿宋_GB2312"/>
              </w:rPr>
              <w:t>商务条款偏离表 合同主要条款偏离表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无其他谈判文件或法规明确规定响应无效的事项，没有不符合谈判文件规定的被视为无效响应的其他条款。</w:t>
            </w:r>
          </w:p>
        </w:tc>
        <w:tc>
          <w:tcPr>
            <w:tcW w:type="dxa" w:w="1661"/>
          </w:tcPr>
          <w:p>
            <w:pPr>
              <w:pStyle w:val="null3"/>
            </w:pPr>
            <w:r>
              <w:rPr>
                <w:rFonts w:ascii="仿宋_GB2312" w:hAnsi="仿宋_GB2312" w:cs="仿宋_GB2312" w:eastAsia="仿宋_GB2312"/>
              </w:rPr>
              <w:t>技术规格偏离表 供应商认为有必要补充说明的事项 技术方案 近年业绩的有关证明材料 合同主要条款偏离表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详见附件：第一次谈判报价表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