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版本号：OTXA-252003129620260112001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2025年度媒体宣传项目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OTXA-2520031296</w:t>
      </w:r>
      <w:r>
        <w:br/>
      </w:r>
      <w:r>
        <w:br/>
      </w:r>
      <w:r>
        <w:br/>
      </w:r>
    </w:p>
    <w:p>
      <w:pPr>
        <w:pStyle w:val="null3"/>
        <w:jc w:val="center"/>
        <w:outlineLvl w:val="5"/>
      </w:pPr>
      <w:r>
        <w:rPr>
          <w:rFonts w:ascii="仿宋_GB2312" w:hAnsi="仿宋_GB2312" w:cs="仿宋_GB2312" w:eastAsia="仿宋_GB2312"/>
          <w:sz w:val="15"/>
          <w:b/>
        </w:rPr>
        <w:t>西安市胸科医院</w:t>
      </w:r>
    </w:p>
    <w:p>
      <w:pPr>
        <w:pStyle w:val="null3"/>
        <w:jc w:val="center"/>
        <w:outlineLvl w:val="5"/>
      </w:pPr>
      <w:r>
        <w:rPr>
          <w:rFonts w:ascii="仿宋_GB2312" w:hAnsi="仿宋_GB2312" w:cs="仿宋_GB2312" w:eastAsia="仿宋_GB2312"/>
          <w:sz w:val="15"/>
          <w:b/>
        </w:rPr>
        <w:t>东方（西安）国际招标有限公司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2025年度媒体宣传项目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OTXA-2520031296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2025年度媒体宣传项目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为提升服务质量、塑造医院形象，西安市胸科医院2025年度与各家媒体开展合作。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具有独立承担民事责任的能力：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p>
      <w:pPr>
        <w:pStyle w:val="null3"/>
      </w:pPr>
      <w:r>
        <w:rPr>
          <w:rFonts w:ascii="仿宋_GB2312" w:hAnsi="仿宋_GB2312" w:cs="仿宋_GB2312" w:eastAsia="仿宋_GB2312"/>
        </w:rPr>
        <w:t>2、具有良好的商业信誉和健全的财务会计制度：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p>
      <w:pPr>
        <w:pStyle w:val="null3"/>
      </w:pPr>
      <w:r>
        <w:rPr>
          <w:rFonts w:ascii="仿宋_GB2312" w:hAnsi="仿宋_GB2312" w:cs="仿宋_GB2312" w:eastAsia="仿宋_GB2312"/>
        </w:rPr>
        <w:t>3、有依法缴纳税收和社会保障资金的良好记录：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4、供应商信用：参加本次政府采购活动前3年内在经营活动中没有重大违法记录，以及未被列入失信被执行人、重大税收违法案件当事人名单、政府采购严重违法失信行为记录名单的书面声明；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5、供应商承诺：凡西安市胸科医院职工及其配偶、直系亲属投资开办或在相关企业担任高管、独立董事等有重大利益关系职务的相关供应商，不得参与投标；</w:t>
      </w:r>
    </w:p>
    <w:p>
      <w:pPr>
        <w:pStyle w:val="null3"/>
      </w:pPr>
      <w:r>
        <w:rPr>
          <w:rFonts w:ascii="仿宋_GB2312" w:hAnsi="仿宋_GB2312" w:cs="仿宋_GB2312" w:eastAsia="仿宋_GB2312"/>
        </w:rPr>
        <w:t>6、信用信息：6.1查询渠道：“信用中国”网站（www.creditchina.gov.vn）、中国政府采购网（www.ccgp.gov.vn）；以现场查询为准。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西安市胸科医院经办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15353717283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采购包4：40,000.00元</w:t>
            </w:r>
          </w:p>
          <w:p>
            <w:pPr>
              <w:pStyle w:val="null3"/>
            </w:pPr>
            <w:r>
              <w:rPr>
                <w:rFonts w:ascii="仿宋_GB2312" w:hAnsi="仿宋_GB2312" w:cs="仿宋_GB2312" w:eastAsia="仿宋_GB2312"/>
              </w:rPr>
              <w:t>采购包5：70,000.00元</w:t>
            </w:r>
          </w:p>
          <w:p>
            <w:pPr>
              <w:pStyle w:val="null3"/>
            </w:pPr>
            <w:r>
              <w:rPr>
                <w:rFonts w:ascii="仿宋_GB2312" w:hAnsi="仿宋_GB2312" w:cs="仿宋_GB2312" w:eastAsia="仿宋_GB2312"/>
              </w:rPr>
              <w:t>采购包6：60,000.00元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采购包8：50,000.00元</w:t>
            </w:r>
          </w:p>
          <w:p>
            <w:pPr>
              <w:pStyle w:val="null3"/>
            </w:pPr>
            <w:r>
              <w:rPr>
                <w:rFonts w:ascii="仿宋_GB2312" w:hAnsi="仿宋_GB2312" w:cs="仿宋_GB2312" w:eastAsia="仿宋_GB2312"/>
              </w:rPr>
              <w:t>采购包9：70,000.00元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采购包4：40,000.00元</w:t>
            </w:r>
          </w:p>
          <w:p>
            <w:pPr>
              <w:pStyle w:val="null3"/>
            </w:pPr>
            <w:r>
              <w:rPr>
                <w:rFonts w:ascii="仿宋_GB2312" w:hAnsi="仿宋_GB2312" w:cs="仿宋_GB2312" w:eastAsia="仿宋_GB2312"/>
              </w:rPr>
              <w:t>采购包5：70,000.00元</w:t>
            </w:r>
          </w:p>
          <w:p>
            <w:pPr>
              <w:pStyle w:val="null3"/>
            </w:pPr>
            <w:r>
              <w:rPr>
                <w:rFonts w:ascii="仿宋_GB2312" w:hAnsi="仿宋_GB2312" w:cs="仿宋_GB2312" w:eastAsia="仿宋_GB2312"/>
              </w:rPr>
              <w:t>采购包6：60,000.00元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采购包8：50,000.00元</w:t>
            </w:r>
          </w:p>
          <w:p>
            <w:pPr>
              <w:pStyle w:val="null3"/>
            </w:pPr>
            <w:r>
              <w:rPr>
                <w:rFonts w:ascii="仿宋_GB2312" w:hAnsi="仿宋_GB2312" w:cs="仿宋_GB2312" w:eastAsia="仿宋_GB2312"/>
              </w:rPr>
              <w:t>采购包9：70,000.00元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代理服务费收费标准：代理服务费的金额参照国家发展计划委员会计价格[2002]1980号文件的规定标准下浮20%计算。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满足本项目相关行业要求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为提升服务质量、塑造医院形象，西安市胸科医院2025年度与各家媒体开展合作。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陕西日报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西安日报集团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三秦都市报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西安电视台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人民网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澎湃新闻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标的名称：陕西日报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宣传内容：围绕医疗高质量发展，重大新闻节点，对医院的发展历程、公立医院改革、提升百姓健康满意度的过程中的改革创新实绩做法，进行重点宣传报道。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要求</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）整版文字控制在</w:t>
            </w:r>
            <w:r>
              <w:rPr>
                <w:rFonts w:ascii="仿宋_GB2312" w:hAnsi="仿宋_GB2312" w:cs="仿宋_GB2312" w:eastAsia="仿宋_GB2312"/>
                <w:sz w:val="20"/>
              </w:rPr>
              <w:t xml:space="preserve"> 4500 </w:t>
            </w:r>
            <w:r>
              <w:rPr>
                <w:rFonts w:ascii="仿宋_GB2312" w:hAnsi="仿宋_GB2312" w:cs="仿宋_GB2312" w:eastAsia="仿宋_GB2312"/>
                <w:sz w:val="20"/>
              </w:rPr>
              <w:t>字以内；</w:t>
            </w:r>
            <w:r>
              <w:rPr>
                <w:rFonts w:ascii="仿宋_GB2312" w:hAnsi="仿宋_GB2312" w:cs="仿宋_GB2312" w:eastAsia="仿宋_GB2312"/>
                <w:sz w:val="21"/>
              </w:rPr>
              <w:t>（2）图片提供 8 张，图片分辨率不低于 300dpi，图片人物不出现厅局级以上领导；（3）图表体现取得的科研创新、新技术突破、重大历史瞬间等照片。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《华商报》健康周刊版面或者医疗专题/ 特刊版面黑白半版1 期+华商健康发布头条号发布3期。</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标的名称：西安日报集团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宣传计划围绕医疗相关健康节日或与医院服务特色有关，利用新闻报道或活动策划融入医院的特色科室、重点业务、专家团队、诊疗技术等宣传。以新闻报道的形式，在西安晚报发布半版报导。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在西安报业传媒集团旗下（西安日报）平台发布10条资讯稿。</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标的名称：三秦都市报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在三秦都市报上为该医院进行形象宣传，两次黑白半版。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医院重大新闻可以通过秦闻客户端推送5条。</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《璐璐跑健康》专题节目2期，时长5分钟/每期；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《专家访谈》节目3期，时长25分钟/每期。</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标的名称：人民网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人民网陕西频道首页 C6 广告位投放一个月。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人民网陕西频道发布稿件不少于10条。</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标的名称：中国网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图文发布50篇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创意短视频2期，时长不少于2分钟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w:t>
            </w:r>
            <w:r>
              <w:rPr>
                <w:rFonts w:ascii="仿宋_GB2312" w:hAnsi="仿宋_GB2312" w:cs="仿宋_GB2312" w:eastAsia="仿宋_GB2312"/>
                <w:sz w:val="21"/>
              </w:rPr>
              <w:t>医者仁心”视频访谈——对话西安胸科医院1期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原创图文5期</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优选5篇图文内容，在中国网丝路中国频道首页焦点图或首页头条区域进行展示3个月。（大流量广告位）</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标的名称：华商网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新闻稿件实时刊发（50 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科普短视频（2期，时长不少于2分钟）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华商头条直播（2场，时长不少于1小时）</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标的名称：澎湃新闻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日常转发医院重点工作的外宣图文或视频10条（优选3条内容在澎湃新闻陕西频道头条推荐区第三条呈现24小时）。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以现场实际情况为准。</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以现场实际情况为准。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以现场实际情况为准。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西安市胸科医院（买方指定地点）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西安市胸科医院（买方指定地点）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据实结算，宣传项目结束验收合格后乙方开具全额发票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满足本项目相关行业要求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满足本项目相关行业规定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满足本项目相关行业要求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甲方所在地法院提起诉讼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甲方所在地法院提起诉讼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 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1.1有效的主体资格证明：在中华人民共和国境内注册，并有效存续的营业执照/事业单位法人证书/非企业专业服务机构执业许可证/民办非企业单位登记证书、税务登记证、组织机构代码证，或“三证合一”后的注册登记证。 1.2授权委托书：非法定代表人参加投标的，须提供法定代表人授权委托书及被授权人身份证、被授权人在投标单位近3个月连续缴纳的社保证明；法定代表人参加投标时,须提供法定代表人身份证；</w:t>
            </w:r>
          </w:p>
        </w:tc>
        <w:tc>
          <w:tcPr>
            <w:tcW w:type="dxa" w:w="1661"/>
          </w:tcPr>
          <w:p>
            <w:pPr>
              <w:pStyle w:val="null3"/>
            </w:pPr>
            <w:r>
              <w:rPr>
                <w:rFonts w:ascii="仿宋_GB2312" w:hAnsi="仿宋_GB2312" w:cs="仿宋_GB2312" w:eastAsia="仿宋_GB2312"/>
              </w:rPr>
              <w:t>法人代表授权书.docx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财务状况报告（任选其一）：1、提供2023或2024年度经审计的财务会计报告（成立时间至提交投标文件截止时间不足一年的可提供成立后任意时段的资产负债表）；2、或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3.1社会保障资金缴纳证明：自2024年1月1日以来已缴存的至少三个月的社会保障资金缴存单据或社保机构开具的社会保险参保缴费情况证明，单据或证明上应有社保机构或代收机构的公章或业务专用章。依法不需要缴纳社会保障资金的投标人应提供相关文件证明。3.2税收缴纳证明：自2024年1月1日以来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凡西安市胸科医院职工及其配偶、直系亲属投资开办或在相关企业担任高管、独立董事等有重大利益关系职务的相关供应商，不得参与投标；</w:t>
            </w:r>
          </w:p>
        </w:tc>
        <w:tc>
          <w:tcPr>
            <w:tcW w:type="dxa" w:w="1661"/>
          </w:tcPr>
          <w:p>
            <w:pPr>
              <w:pStyle w:val="null3"/>
            </w:pPr>
            <w:r>
              <w:rPr>
                <w:rFonts w:ascii="仿宋_GB2312" w:hAnsi="仿宋_GB2312" w:cs="仿宋_GB2312" w:eastAsia="仿宋_GB2312"/>
              </w:rPr>
              <w:t>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 6.3信用信息查询记录和证据留存的具体方式：网上查询结果打印。 6.4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投标人具有履行本合同所必需的设备和专业技术能力的说明及承诺.docx 服务内容及服务邀请应答表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商务应答表.docx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详见附件：声明.docx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详见附件：声明.docx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详见附件：声明.docx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详见附件：声明.docx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详见附件：西安市胸科医院2025年度媒体宣传项目合同.docx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