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D91616">
      <w:pPr>
        <w:pStyle w:val="8"/>
        <w:jc w:val="center"/>
        <w:outlineLvl w:val="1"/>
        <w:rPr>
          <w:highlight w:val="none"/>
        </w:rPr>
      </w:pPr>
      <w:r>
        <w:rPr>
          <w:rFonts w:ascii="仿宋_GB2312" w:hAnsi="仿宋_GB2312" w:eastAsia="仿宋_GB2312" w:cs="仿宋_GB2312"/>
          <w:b/>
          <w:sz w:val="36"/>
          <w:highlight w:val="none"/>
        </w:rPr>
        <w:t>拟签订采购</w:t>
      </w:r>
      <w:bookmarkStart w:id="0" w:name="_GoBack"/>
      <w:r>
        <w:rPr>
          <w:rFonts w:ascii="仿宋_GB2312" w:hAnsi="仿宋_GB2312" w:eastAsia="仿宋_GB2312" w:cs="仿宋_GB2312"/>
          <w:b/>
          <w:sz w:val="36"/>
          <w:highlight w:val="none"/>
        </w:rPr>
        <w:t>合同文本</w:t>
      </w:r>
      <w:bookmarkEnd w:id="0"/>
    </w:p>
    <w:p w14:paraId="309C216C">
      <w:pPr>
        <w:rPr>
          <w:rFonts w:ascii="黑体" w:eastAsia="黑体"/>
          <w:b/>
          <w:sz w:val="32"/>
          <w:szCs w:val="32"/>
          <w:highlight w:val="none"/>
        </w:rPr>
      </w:pPr>
      <w:r>
        <w:rPr>
          <w:highlight w:val="none"/>
        </w:rPr>
        <w:drawing>
          <wp:anchor distT="0" distB="0" distL="114300" distR="114300" simplePos="0" relativeHeight="251659264" behindDoc="1" locked="0" layoutInCell="1" allowOverlap="1">
            <wp:simplePos x="0" y="0"/>
            <wp:positionH relativeFrom="column">
              <wp:posOffset>3357880</wp:posOffset>
            </wp:positionH>
            <wp:positionV relativeFrom="paragraph">
              <wp:posOffset>72390</wp:posOffset>
            </wp:positionV>
            <wp:extent cx="2456180" cy="1056005"/>
            <wp:effectExtent l="0" t="0" r="1270" b="10795"/>
            <wp:wrapNone/>
            <wp:docPr id="2" name="图片 2" descr="logo（2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logo（2022"/>
                    <pic:cNvPicPr>
                      <a:picLocks noChangeAspect="1" noChangeArrowheads="1"/>
                    </pic:cNvPicPr>
                  </pic:nvPicPr>
                  <pic:blipFill>
                    <a:blip r:embed="rId4" cstate="print"/>
                    <a:srcRect/>
                    <a:stretch>
                      <a:fillRect/>
                    </a:stretch>
                  </pic:blipFill>
                  <pic:spPr>
                    <a:xfrm>
                      <a:off x="0" y="0"/>
                      <a:ext cx="2456180" cy="1056005"/>
                    </a:xfrm>
                    <a:prstGeom prst="rect">
                      <a:avLst/>
                    </a:prstGeom>
                    <a:noFill/>
                    <a:ln w="9525">
                      <a:noFill/>
                      <a:miter lim="800000"/>
                      <a:headEnd/>
                      <a:tailEnd/>
                    </a:ln>
                  </pic:spPr>
                </pic:pic>
              </a:graphicData>
            </a:graphic>
          </wp:anchor>
        </w:drawing>
      </w:r>
    </w:p>
    <w:tbl>
      <w:tblPr>
        <w:tblStyle w:val="4"/>
        <w:tblpPr w:leftFromText="180" w:rightFromText="180" w:vertAnchor="text" w:horzAnchor="margin" w:tblpY="38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tblGrid>
      <w:tr w14:paraId="55EA4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1951" w:type="dxa"/>
          </w:tcPr>
          <w:p w14:paraId="5893AA47">
            <w:pPr>
              <w:rPr>
                <w:sz w:val="30"/>
                <w:szCs w:val="30"/>
                <w:highlight w:val="none"/>
              </w:rPr>
            </w:pPr>
            <w:r>
              <w:rPr>
                <w:rFonts w:hint="eastAsia" w:ascii="黑体" w:eastAsia="黑体"/>
                <w:b/>
                <w:sz w:val="32"/>
                <w:szCs w:val="32"/>
                <w:highlight w:val="none"/>
              </w:rPr>
              <w:t>合同编号：</w:t>
            </w:r>
          </w:p>
        </w:tc>
      </w:tr>
    </w:tbl>
    <w:p w14:paraId="423818FD">
      <w:pPr>
        <w:rPr>
          <w:highlight w:val="none"/>
        </w:rPr>
      </w:pPr>
    </w:p>
    <w:p w14:paraId="5B0B0B28">
      <w:pPr>
        <w:rPr>
          <w:rFonts w:hint="default" w:ascii="黑体" w:eastAsia="黑体"/>
          <w:b/>
          <w:sz w:val="32"/>
          <w:szCs w:val="32"/>
          <w:highlight w:val="none"/>
          <w:lang w:val="en-US" w:eastAsia="zh-CN"/>
        </w:rPr>
      </w:pPr>
      <w:r>
        <w:rPr>
          <w:rFonts w:hint="eastAsia" w:ascii="黑体" w:eastAsia="黑体"/>
          <w:b/>
          <w:sz w:val="32"/>
          <w:szCs w:val="32"/>
          <w:highlight w:val="none"/>
          <w:lang w:val="en-US" w:eastAsia="zh-CN"/>
        </w:rPr>
        <w:t xml:space="preserve">    </w:t>
      </w:r>
    </w:p>
    <w:p w14:paraId="0008C473">
      <w:pPr>
        <w:rPr>
          <w:rFonts w:ascii="黑体" w:eastAsia="黑体"/>
          <w:b/>
          <w:sz w:val="32"/>
          <w:szCs w:val="32"/>
          <w:highlight w:val="none"/>
        </w:rPr>
      </w:pPr>
    </w:p>
    <w:p w14:paraId="56D5EE92">
      <w:pPr>
        <w:jc w:val="center"/>
        <w:rPr>
          <w:rFonts w:hint="eastAsia" w:ascii="宋体" w:hAnsi="宋体"/>
          <w:b/>
          <w:snapToGrid w:val="0"/>
          <w:sz w:val="48"/>
          <w:szCs w:val="48"/>
          <w:highlight w:val="none"/>
        </w:rPr>
      </w:pPr>
    </w:p>
    <w:p w14:paraId="3A6A545D">
      <w:pPr>
        <w:jc w:val="center"/>
        <w:rPr>
          <w:rFonts w:hint="eastAsia" w:ascii="仿宋" w:hAnsi="仿宋" w:eastAsia="仿宋" w:cs="仿宋"/>
          <w:b/>
          <w:snapToGrid w:val="0"/>
          <w:sz w:val="48"/>
          <w:szCs w:val="48"/>
          <w:highlight w:val="none"/>
        </w:rPr>
      </w:pPr>
      <w:r>
        <w:rPr>
          <w:rFonts w:hint="eastAsia" w:ascii="仿宋" w:hAnsi="仿宋" w:eastAsia="仿宋" w:cs="仿宋"/>
          <w:b/>
          <w:snapToGrid w:val="0"/>
          <w:sz w:val="48"/>
          <w:szCs w:val="48"/>
          <w:highlight w:val="none"/>
        </w:rPr>
        <w:t>西安市第五医院</w:t>
      </w:r>
    </w:p>
    <w:p w14:paraId="515F3442">
      <w:pPr>
        <w:rPr>
          <w:rFonts w:hint="eastAsia" w:ascii="仿宋" w:hAnsi="仿宋" w:eastAsia="仿宋" w:cs="仿宋"/>
          <w:b/>
          <w:snapToGrid w:val="0"/>
          <w:sz w:val="48"/>
          <w:szCs w:val="48"/>
          <w:highlight w:val="none"/>
        </w:rPr>
      </w:pPr>
    </w:p>
    <w:p w14:paraId="1B1AD476">
      <w:pPr>
        <w:pStyle w:val="2"/>
        <w:ind w:hanging="1"/>
        <w:jc w:val="center"/>
        <w:rPr>
          <w:rFonts w:hint="eastAsia" w:ascii="仿宋" w:hAnsi="仿宋" w:eastAsia="仿宋" w:cs="仿宋"/>
          <w:b/>
          <w:snapToGrid w:val="0"/>
          <w:sz w:val="36"/>
          <w:szCs w:val="36"/>
          <w:highlight w:val="none"/>
        </w:rPr>
      </w:pPr>
      <w:r>
        <w:rPr>
          <w:rFonts w:hint="eastAsia" w:ascii="仿宋" w:hAnsi="仿宋" w:eastAsia="仿宋" w:cs="仿宋"/>
          <w:b/>
          <w:snapToGrid w:val="0"/>
          <w:sz w:val="36"/>
          <w:szCs w:val="36"/>
          <w:highlight w:val="none"/>
        </w:rPr>
        <w:t>（项目名称:</w:t>
      </w:r>
      <w:r>
        <w:rPr>
          <w:rFonts w:hint="eastAsia" w:ascii="仿宋" w:hAnsi="仿宋" w:eastAsia="仿宋" w:cs="仿宋"/>
          <w:b/>
          <w:snapToGrid w:val="0"/>
          <w:sz w:val="36"/>
          <w:szCs w:val="36"/>
          <w:highlight w:val="none"/>
          <w:lang w:eastAsia="zh-CN"/>
        </w:rPr>
        <w:t>西安市第五医院“已交楼未消防验收”三年攻坚行动整改工程施工项目</w:t>
      </w:r>
      <w:r>
        <w:rPr>
          <w:rFonts w:hint="eastAsia" w:ascii="仿宋" w:hAnsi="仿宋" w:eastAsia="仿宋" w:cs="仿宋"/>
          <w:b/>
          <w:snapToGrid w:val="0"/>
          <w:sz w:val="36"/>
          <w:szCs w:val="36"/>
          <w:highlight w:val="none"/>
        </w:rPr>
        <w:t>）</w:t>
      </w:r>
    </w:p>
    <w:p w14:paraId="5D073518">
      <w:pPr>
        <w:pStyle w:val="2"/>
        <w:ind w:left="2168" w:hanging="2168" w:hangingChars="600"/>
        <w:rPr>
          <w:rFonts w:hint="eastAsia" w:ascii="仿宋" w:hAnsi="仿宋" w:eastAsia="仿宋" w:cs="仿宋"/>
          <w:b/>
          <w:snapToGrid w:val="0"/>
          <w:sz w:val="36"/>
          <w:szCs w:val="36"/>
          <w:highlight w:val="none"/>
        </w:rPr>
      </w:pPr>
    </w:p>
    <w:p w14:paraId="506DA42A">
      <w:pPr>
        <w:pStyle w:val="2"/>
        <w:ind w:left="1920" w:hanging="1920" w:hangingChars="600"/>
        <w:rPr>
          <w:rFonts w:hint="eastAsia" w:ascii="仿宋" w:hAnsi="仿宋" w:eastAsia="仿宋" w:cs="仿宋"/>
          <w:sz w:val="32"/>
          <w:szCs w:val="32"/>
          <w:highlight w:val="none"/>
        </w:rPr>
      </w:pPr>
    </w:p>
    <w:p w14:paraId="532763AA">
      <w:pPr>
        <w:jc w:val="center"/>
        <w:rPr>
          <w:rFonts w:hint="eastAsia" w:ascii="仿宋" w:hAnsi="仿宋" w:eastAsia="仿宋" w:cs="仿宋"/>
          <w:b/>
          <w:sz w:val="72"/>
          <w:szCs w:val="72"/>
          <w:highlight w:val="none"/>
        </w:rPr>
      </w:pPr>
      <w:r>
        <w:rPr>
          <w:rFonts w:hint="eastAsia" w:ascii="仿宋" w:hAnsi="仿宋" w:eastAsia="仿宋" w:cs="仿宋"/>
          <w:b/>
          <w:sz w:val="72"/>
          <w:szCs w:val="72"/>
          <w:highlight w:val="none"/>
        </w:rPr>
        <w:t>工 程 合 同</w:t>
      </w:r>
    </w:p>
    <w:p w14:paraId="5C57CD96">
      <w:pPr>
        <w:rPr>
          <w:rFonts w:hint="eastAsia" w:ascii="仿宋" w:hAnsi="仿宋" w:eastAsia="仿宋" w:cs="仿宋"/>
          <w:highlight w:val="none"/>
        </w:rPr>
      </w:pPr>
    </w:p>
    <w:p w14:paraId="4CC0F7FE">
      <w:pPr>
        <w:rPr>
          <w:rFonts w:hint="eastAsia" w:ascii="仿宋" w:hAnsi="仿宋" w:eastAsia="仿宋" w:cs="仿宋"/>
          <w:sz w:val="30"/>
          <w:szCs w:val="30"/>
          <w:highlight w:val="none"/>
        </w:rPr>
      </w:pPr>
    </w:p>
    <w:p w14:paraId="6D8FBE81">
      <w:pPr>
        <w:rPr>
          <w:rFonts w:hint="eastAsia" w:ascii="仿宋" w:hAnsi="仿宋" w:eastAsia="仿宋" w:cs="仿宋"/>
          <w:highlight w:val="none"/>
        </w:rPr>
      </w:pPr>
    </w:p>
    <w:p w14:paraId="535AD257">
      <w:pPr>
        <w:rPr>
          <w:rFonts w:hint="eastAsia" w:ascii="仿宋" w:hAnsi="仿宋" w:eastAsia="仿宋" w:cs="仿宋"/>
          <w:highlight w:val="none"/>
        </w:rPr>
      </w:pPr>
    </w:p>
    <w:p w14:paraId="1FCB39EB">
      <w:pPr>
        <w:ind w:firstLine="2080" w:firstLineChars="650"/>
        <w:rPr>
          <w:rFonts w:hint="eastAsia" w:ascii="仿宋" w:hAnsi="仿宋" w:eastAsia="仿宋" w:cs="仿宋"/>
          <w:sz w:val="32"/>
          <w:szCs w:val="32"/>
          <w:highlight w:val="none"/>
        </w:rPr>
      </w:pPr>
      <w:r>
        <w:rPr>
          <w:rFonts w:hint="eastAsia" w:ascii="仿宋" w:hAnsi="仿宋" w:eastAsia="仿宋" w:cs="仿宋"/>
          <w:sz w:val="32"/>
          <w:szCs w:val="32"/>
          <w:highlight w:val="none"/>
        </w:rPr>
        <w:t>甲  方：西安市第五医院</w:t>
      </w:r>
    </w:p>
    <w:p w14:paraId="5560428E">
      <w:pPr>
        <w:ind w:firstLine="2080" w:firstLineChars="650"/>
        <w:rPr>
          <w:rFonts w:hint="eastAsia" w:ascii="仿宋" w:hAnsi="仿宋" w:eastAsia="仿宋" w:cs="仿宋"/>
          <w:sz w:val="32"/>
          <w:szCs w:val="32"/>
          <w:highlight w:val="none"/>
        </w:rPr>
      </w:pPr>
      <w:r>
        <w:rPr>
          <w:rFonts w:hint="eastAsia" w:ascii="仿宋" w:hAnsi="仿宋" w:eastAsia="仿宋" w:cs="仿宋"/>
          <w:sz w:val="32"/>
          <w:szCs w:val="32"/>
          <w:highlight w:val="none"/>
        </w:rPr>
        <w:t>乙  方：</w:t>
      </w:r>
    </w:p>
    <w:p w14:paraId="3BE9267B">
      <w:pPr>
        <w:tabs>
          <w:tab w:val="left" w:pos="480"/>
        </w:tabs>
        <w:spacing w:line="480" w:lineRule="auto"/>
        <w:rPr>
          <w:rFonts w:hint="eastAsia" w:ascii="仿宋" w:hAnsi="仿宋" w:eastAsia="仿宋" w:cs="仿宋"/>
          <w:sz w:val="32"/>
          <w:szCs w:val="32"/>
          <w:highlight w:val="none"/>
        </w:rPr>
      </w:pPr>
      <w:r>
        <w:rPr>
          <w:rFonts w:hint="eastAsia" w:ascii="仿宋" w:hAnsi="仿宋" w:eastAsia="仿宋" w:cs="仿宋"/>
          <w:sz w:val="32"/>
          <w:szCs w:val="32"/>
          <w:highlight w:val="none"/>
        </w:rPr>
        <w:t xml:space="preserve">             </w:t>
      </w:r>
    </w:p>
    <w:p w14:paraId="5F181393">
      <w:pPr>
        <w:jc w:val="center"/>
        <w:rPr>
          <w:rFonts w:hint="eastAsia" w:ascii="仿宋" w:hAnsi="仿宋" w:eastAsia="仿宋" w:cs="仿宋"/>
          <w:sz w:val="32"/>
          <w:szCs w:val="32"/>
          <w:highlight w:val="none"/>
        </w:rPr>
      </w:pPr>
      <w:r>
        <w:rPr>
          <w:rFonts w:hint="eastAsia" w:ascii="仿宋" w:hAnsi="仿宋" w:eastAsia="仿宋" w:cs="仿宋"/>
          <w:sz w:val="32"/>
          <w:szCs w:val="32"/>
          <w:highlight w:val="none"/>
        </w:rPr>
        <w:t>202</w:t>
      </w:r>
      <w:r>
        <w:rPr>
          <w:rFonts w:hint="eastAsia" w:ascii="仿宋" w:hAnsi="仿宋" w:eastAsia="仿宋" w:cs="仿宋"/>
          <w:sz w:val="32"/>
          <w:szCs w:val="32"/>
          <w:highlight w:val="none"/>
          <w:lang w:val="en-US" w:eastAsia="zh-CN"/>
        </w:rPr>
        <w:t>6</w:t>
      </w:r>
      <w:r>
        <w:rPr>
          <w:rFonts w:hint="eastAsia" w:ascii="仿宋" w:hAnsi="仿宋" w:eastAsia="仿宋" w:cs="仿宋"/>
          <w:sz w:val="32"/>
          <w:szCs w:val="32"/>
          <w:highlight w:val="none"/>
        </w:rPr>
        <w:t>年  月</w:t>
      </w:r>
    </w:p>
    <w:p w14:paraId="62B7720B">
      <w:pPr>
        <w:jc w:val="center"/>
        <w:rPr>
          <w:rFonts w:ascii="黑体" w:eastAsia="黑体"/>
          <w:sz w:val="32"/>
          <w:szCs w:val="32"/>
          <w:highlight w:val="none"/>
        </w:rPr>
      </w:pPr>
      <w:r>
        <w:rPr>
          <w:rFonts w:hint="eastAsia" w:ascii="仿宋" w:hAnsi="仿宋" w:eastAsia="仿宋" w:cs="仿宋"/>
          <w:sz w:val="32"/>
          <w:szCs w:val="32"/>
          <w:highlight w:val="none"/>
        </w:rPr>
        <w:t>中国  西安</w:t>
      </w:r>
    </w:p>
    <w:p w14:paraId="2369FCE3">
      <w:pPr>
        <w:widowControl/>
        <w:jc w:val="left"/>
        <w:rPr>
          <w:rFonts w:hint="eastAsia" w:asciiTheme="minorEastAsia" w:hAnsiTheme="minorEastAsia"/>
          <w:sz w:val="24"/>
          <w:highlight w:val="none"/>
        </w:rPr>
      </w:pPr>
      <w:r>
        <w:rPr>
          <w:rFonts w:hint="eastAsia" w:asciiTheme="minorEastAsia" w:hAnsiTheme="minorEastAsia"/>
          <w:sz w:val="24"/>
          <w:highlight w:val="none"/>
        </w:rPr>
        <w:br w:type="page"/>
      </w:r>
    </w:p>
    <w:p w14:paraId="0F52CD4C">
      <w:pPr>
        <w:spacing w:line="480"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甲方：西安市第五医院</w:t>
      </w:r>
    </w:p>
    <w:p w14:paraId="656E9511">
      <w:pPr>
        <w:spacing w:line="480"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乙方：</w:t>
      </w:r>
    </w:p>
    <w:p w14:paraId="1E3045DD">
      <w:pPr>
        <w:numPr>
          <w:ilvl w:val="0"/>
          <w:numId w:val="0"/>
        </w:num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甲方所需工程，按照采购程序，确定乙方为中标供应商。依据《中华人民共和国政府采购法》及实施条例、《中华人民共和国招标投标法》及实施条例、《中华人民共和国民法典》、</w:t>
      </w:r>
      <w:r>
        <w:rPr>
          <w:rFonts w:hint="eastAsia" w:ascii="仿宋" w:hAnsi="仿宋" w:eastAsia="仿宋" w:cs="仿宋"/>
          <w:sz w:val="24"/>
          <w:szCs w:val="24"/>
          <w:highlight w:val="none"/>
          <w:lang w:val="en-US" w:eastAsia="zh-CN"/>
        </w:rPr>
        <w:t>成交</w:t>
      </w:r>
      <w:r>
        <w:rPr>
          <w:rFonts w:hint="eastAsia" w:ascii="仿宋" w:hAnsi="仿宋" w:eastAsia="仿宋" w:cs="仿宋"/>
          <w:sz w:val="24"/>
          <w:szCs w:val="24"/>
          <w:highlight w:val="none"/>
        </w:rPr>
        <w:t>供应商响应文件正本、</w:t>
      </w:r>
      <w:r>
        <w:rPr>
          <w:rFonts w:hint="eastAsia" w:ascii="仿宋" w:hAnsi="仿宋" w:eastAsia="仿宋" w:cs="仿宋"/>
          <w:sz w:val="24"/>
          <w:szCs w:val="24"/>
          <w:highlight w:val="none"/>
          <w:lang w:val="en-US" w:eastAsia="zh-CN"/>
        </w:rPr>
        <w:t>成交</w:t>
      </w:r>
      <w:r>
        <w:rPr>
          <w:rFonts w:hint="eastAsia" w:ascii="仿宋" w:hAnsi="仿宋" w:eastAsia="仿宋" w:cs="仿宋"/>
          <w:sz w:val="24"/>
          <w:szCs w:val="24"/>
          <w:highlight w:val="none"/>
        </w:rPr>
        <w:t>通知书，经甲、乙双方协商，达成如下条款</w:t>
      </w:r>
      <w:r>
        <w:rPr>
          <w:rFonts w:hint="eastAsia" w:ascii="仿宋" w:hAnsi="仿宋" w:eastAsia="仿宋" w:cs="仿宋"/>
          <w:sz w:val="24"/>
          <w:szCs w:val="24"/>
          <w:highlight w:val="none"/>
          <w:lang w:eastAsia="zh-CN"/>
        </w:rPr>
        <w:t>：</w:t>
      </w:r>
    </w:p>
    <w:p w14:paraId="3698BCB3">
      <w:pPr>
        <w:keepNext w:val="0"/>
        <w:keepLines w:val="0"/>
        <w:pageBreakBefore w:val="0"/>
        <w:widowControl w:val="0"/>
        <w:numPr>
          <w:ilvl w:val="0"/>
          <w:numId w:val="1"/>
        </w:numPr>
        <w:tabs>
          <w:tab w:val="left" w:pos="48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工程</w:t>
      </w:r>
      <w:r>
        <w:rPr>
          <w:rFonts w:hint="eastAsia" w:ascii="仿宋" w:hAnsi="仿宋" w:eastAsia="仿宋" w:cs="仿宋"/>
          <w:b/>
          <w:sz w:val="24"/>
          <w:szCs w:val="24"/>
          <w:highlight w:val="none"/>
          <w:lang w:val="en-US" w:eastAsia="zh-CN"/>
        </w:rPr>
        <w:t>概况：</w:t>
      </w:r>
    </w:p>
    <w:p w14:paraId="28BF8D0C">
      <w:pPr>
        <w:numPr>
          <w:ilvl w:val="0"/>
          <w:numId w:val="2"/>
        </w:numPr>
        <w:spacing w:line="360" w:lineRule="auto"/>
        <w:ind w:left="0" w:leftChars="0" w:firstLine="420" w:firstLineChars="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工程</w:t>
      </w:r>
      <w:r>
        <w:rPr>
          <w:rFonts w:hint="eastAsia" w:ascii="仿宋" w:hAnsi="仿宋" w:eastAsia="仿宋" w:cs="仿宋"/>
          <w:sz w:val="24"/>
          <w:szCs w:val="24"/>
          <w:highlight w:val="none"/>
        </w:rPr>
        <w:t>地点：西安市</w:t>
      </w:r>
      <w:r>
        <w:rPr>
          <w:rFonts w:hint="eastAsia" w:ascii="仿宋" w:hAnsi="仿宋" w:eastAsia="仿宋" w:cs="仿宋"/>
          <w:sz w:val="24"/>
          <w:szCs w:val="24"/>
          <w:highlight w:val="none"/>
          <w:lang w:val="en-US" w:eastAsia="zh-CN"/>
        </w:rPr>
        <w:t>莲湖区</w:t>
      </w:r>
      <w:r>
        <w:rPr>
          <w:rFonts w:hint="eastAsia" w:ascii="仿宋" w:hAnsi="仿宋" w:eastAsia="仿宋" w:cs="仿宋"/>
          <w:sz w:val="24"/>
          <w:szCs w:val="24"/>
          <w:highlight w:val="none"/>
        </w:rPr>
        <w:t>西关正街112号</w:t>
      </w:r>
    </w:p>
    <w:p w14:paraId="067C56AC">
      <w:pPr>
        <w:numPr>
          <w:ilvl w:val="0"/>
          <w:numId w:val="2"/>
        </w:numPr>
        <w:spacing w:line="360" w:lineRule="auto"/>
        <w:ind w:left="0" w:leftChars="0" w:firstLine="420" w:firstLineChars="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工程内容：按照设计图纸、工程量清单、《整改意见》及《问题清单》对院内总平面布局、平面布置、建筑构造、建筑物防火间距、消防车道、消防救援场地，消防水泵房、水箱间、配电室、柴油发电机房等设备用房，火灾自动报警系统、消火栓系统、自动喷水灭火系统、应急照明及疏散指示系统、防火门、防火卷帘等消防设备设施进行整改施工；工程完工后，施工单位须经过第三方消防技术服务机构进行检测评估，并取得合格报告；负责办理消防验收手续，直至该项目取得属地住建部门的消防验收合格文件。</w:t>
      </w:r>
    </w:p>
    <w:p w14:paraId="162FF4B7">
      <w:pPr>
        <w:numPr>
          <w:ilvl w:val="0"/>
          <w:numId w:val="2"/>
        </w:numPr>
        <w:spacing w:line="360" w:lineRule="auto"/>
        <w:ind w:left="0" w:leftChars="0" w:firstLine="420" w:firstLineChars="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工程承包方式：双方商定采取下列第</w:t>
      </w:r>
      <w:r>
        <w:rPr>
          <w:rFonts w:hint="eastAsia" w:ascii="仿宋" w:hAnsi="仿宋" w:eastAsia="仿宋" w:cs="仿宋"/>
          <w:sz w:val="24"/>
          <w:szCs w:val="24"/>
          <w:highlight w:val="none"/>
          <w:u w:val="single"/>
          <w:lang w:val="en-US" w:eastAsia="zh-CN"/>
        </w:rPr>
        <w:t>（1）</w:t>
      </w:r>
      <w:r>
        <w:rPr>
          <w:rFonts w:hint="eastAsia" w:ascii="仿宋" w:hAnsi="仿宋" w:eastAsia="仿宋" w:cs="仿宋"/>
          <w:sz w:val="24"/>
          <w:szCs w:val="24"/>
          <w:highlight w:val="none"/>
          <w:lang w:val="en-US" w:eastAsia="zh-CN"/>
        </w:rPr>
        <w:t>种承包方式：</w:t>
      </w:r>
    </w:p>
    <w:p w14:paraId="68035A0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（1）乙方包工、包全部材料；</w:t>
      </w:r>
    </w:p>
    <w:p w14:paraId="46C4C12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（2）乙方包工、部分包料，甲方提供部分材料：</w:t>
      </w:r>
    </w:p>
    <w:p w14:paraId="3F0DDCE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（3）乙方包工、甲方包全部材料。</w:t>
      </w:r>
    </w:p>
    <w:p w14:paraId="2017A773">
      <w:pPr>
        <w:numPr>
          <w:ilvl w:val="0"/>
          <w:numId w:val="2"/>
        </w:numPr>
        <w:spacing w:line="360" w:lineRule="auto"/>
        <w:ind w:left="0" w:leftChars="0" w:firstLine="420" w:firstLineChars="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合同</w:t>
      </w:r>
      <w:r>
        <w:rPr>
          <w:rFonts w:hint="eastAsia" w:ascii="仿宋" w:hAnsi="仿宋" w:eastAsia="仿宋" w:cs="仿宋"/>
          <w:sz w:val="24"/>
          <w:szCs w:val="24"/>
          <w:highlight w:val="none"/>
        </w:rPr>
        <w:t>工期：</w:t>
      </w:r>
    </w:p>
    <w:p w14:paraId="3F03009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计划开工日期：</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lang w:val="en-US" w:eastAsia="zh-CN"/>
        </w:rPr>
        <w:t>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lang w:val="en-US" w:eastAsia="zh-CN"/>
        </w:rPr>
        <w:t>月</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lang w:val="en-US" w:eastAsia="zh-CN"/>
        </w:rPr>
        <w:t>日。</w:t>
      </w:r>
    </w:p>
    <w:p w14:paraId="078711E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计划竣工日期：</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lang w:val="en-US" w:eastAsia="zh-CN"/>
        </w:rPr>
        <w:t>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lang w:val="en-US" w:eastAsia="zh-CN"/>
        </w:rPr>
        <w:t>月</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lang w:val="en-US" w:eastAsia="zh-CN"/>
        </w:rPr>
        <w:t>日。</w:t>
      </w:r>
    </w:p>
    <w:p w14:paraId="5804E01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u w:val="none"/>
          <w:lang w:val="en-US" w:eastAsia="zh-CN"/>
        </w:rPr>
      </w:pPr>
      <w:r>
        <w:rPr>
          <w:rFonts w:hint="eastAsia" w:ascii="仿宋" w:hAnsi="仿宋" w:eastAsia="仿宋" w:cs="仿宋"/>
          <w:sz w:val="24"/>
          <w:szCs w:val="24"/>
          <w:highlight w:val="none"/>
          <w:lang w:val="en-US" w:eastAsia="zh-CN"/>
        </w:rPr>
        <w:t>总工期日历天数：</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none"/>
          <w:lang w:val="en-US" w:eastAsia="zh-CN"/>
        </w:rPr>
        <w:t>日历天。</w:t>
      </w:r>
    </w:p>
    <w:p w14:paraId="0AC9643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u w:val="none"/>
          <w:lang w:val="en-US" w:eastAsia="zh-CN"/>
        </w:rPr>
      </w:pPr>
      <w:r>
        <w:rPr>
          <w:rFonts w:hint="eastAsia" w:ascii="仿宋" w:hAnsi="仿宋" w:eastAsia="仿宋" w:cs="仿宋"/>
          <w:sz w:val="24"/>
          <w:szCs w:val="24"/>
          <w:highlight w:val="none"/>
          <w:u w:val="none"/>
          <w:lang w:val="en-US" w:eastAsia="zh-CN"/>
        </w:rPr>
        <w:t>若计划开竣工日期与实际开竣工日期不符时，以工期总日历天数为准。如遇暴雨、大风、疫情、政府命令等不可抗力因素，或者甲方要求乙方暂停施工，工期顺延。</w:t>
      </w:r>
    </w:p>
    <w:p w14:paraId="3CE5C47E">
      <w:pPr>
        <w:keepNext w:val="0"/>
        <w:keepLines w:val="0"/>
        <w:pageBreakBefore w:val="0"/>
        <w:widowControl w:val="0"/>
        <w:numPr>
          <w:ilvl w:val="0"/>
          <w:numId w:val="1"/>
        </w:numPr>
        <w:tabs>
          <w:tab w:val="left" w:pos="48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质保期</w:t>
      </w:r>
      <w:r>
        <w:rPr>
          <w:rFonts w:hint="eastAsia" w:ascii="仿宋" w:hAnsi="仿宋" w:eastAsia="仿宋" w:cs="仿宋"/>
          <w:b/>
          <w:sz w:val="24"/>
          <w:szCs w:val="24"/>
          <w:highlight w:val="none"/>
          <w:lang w:eastAsia="zh-CN"/>
        </w:rPr>
        <w:t>及责任：</w:t>
      </w:r>
    </w:p>
    <w:p w14:paraId="072E5CEE">
      <w:pPr>
        <w:numPr>
          <w:ilvl w:val="0"/>
          <w:numId w:val="3"/>
        </w:numPr>
        <w:tabs>
          <w:tab w:val="left" w:pos="0"/>
        </w:tabs>
        <w:spacing w:line="360" w:lineRule="auto"/>
        <w:ind w:left="0" w:leftChars="0" w:firstLine="420" w:firstLineChars="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本项目质量保修期为两年，</w:t>
      </w:r>
      <w:r>
        <w:rPr>
          <w:rFonts w:hint="eastAsia" w:ascii="仿宋" w:hAnsi="仿宋" w:eastAsia="仿宋" w:cs="仿宋"/>
          <w:i w:val="0"/>
          <w:iCs w:val="0"/>
          <w:caps w:val="0"/>
          <w:color w:val="1F2329"/>
          <w:spacing w:val="0"/>
          <w:sz w:val="24"/>
          <w:szCs w:val="24"/>
          <w:highlight w:val="none"/>
          <w:shd w:val="clear" w:fill="FFFFFF"/>
        </w:rPr>
        <w:t>起算时间以项目竣工验收合格且甲乙双方签字确认之日为准。</w:t>
      </w:r>
    </w:p>
    <w:p w14:paraId="6BC1132F">
      <w:pPr>
        <w:numPr>
          <w:ilvl w:val="0"/>
          <w:numId w:val="3"/>
        </w:numPr>
        <w:tabs>
          <w:tab w:val="left" w:pos="0"/>
        </w:tabs>
        <w:spacing w:line="360" w:lineRule="auto"/>
        <w:ind w:left="0" w:leftChars="0" w:firstLine="420" w:firstLineChars="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在保修期限内，</w:t>
      </w:r>
      <w:r>
        <w:rPr>
          <w:rFonts w:hint="eastAsia" w:ascii="仿宋" w:hAnsi="仿宋" w:eastAsia="仿宋" w:cs="仿宋"/>
          <w:i w:val="0"/>
          <w:iCs w:val="0"/>
          <w:caps w:val="0"/>
          <w:color w:val="0F1115"/>
          <w:spacing w:val="0"/>
          <w:sz w:val="24"/>
          <w:szCs w:val="24"/>
          <w:highlight w:val="none"/>
          <w:shd w:val="clear" w:fill="FFFFFF"/>
        </w:rPr>
        <w:t>凡因乙方施工质量</w:t>
      </w:r>
      <w:r>
        <w:rPr>
          <w:rFonts w:hint="eastAsia" w:ascii="仿宋" w:hAnsi="仿宋" w:eastAsia="仿宋" w:cs="仿宋"/>
          <w:i w:val="0"/>
          <w:iCs w:val="0"/>
          <w:caps w:val="0"/>
          <w:color w:val="1F2329"/>
          <w:spacing w:val="0"/>
          <w:sz w:val="24"/>
          <w:szCs w:val="24"/>
          <w:highlight w:val="none"/>
          <w:shd w:val="clear" w:fill="FFFFFF"/>
        </w:rPr>
        <w:t>缺陷</w:t>
      </w:r>
      <w:r>
        <w:rPr>
          <w:rFonts w:hint="eastAsia" w:ascii="仿宋" w:hAnsi="仿宋" w:eastAsia="仿宋" w:cs="仿宋"/>
          <w:i w:val="0"/>
          <w:iCs w:val="0"/>
          <w:caps w:val="0"/>
          <w:color w:val="0F1115"/>
          <w:spacing w:val="0"/>
          <w:sz w:val="24"/>
          <w:szCs w:val="24"/>
          <w:highlight w:val="none"/>
          <w:shd w:val="clear" w:fill="FFFFFF"/>
        </w:rPr>
        <w:t>、</w:t>
      </w:r>
      <w:r>
        <w:rPr>
          <w:rFonts w:hint="eastAsia" w:ascii="仿宋" w:hAnsi="仿宋" w:eastAsia="仿宋" w:cs="仿宋"/>
          <w:i w:val="0"/>
          <w:iCs w:val="0"/>
          <w:caps w:val="0"/>
          <w:color w:val="1F2329"/>
          <w:spacing w:val="0"/>
          <w:sz w:val="24"/>
          <w:szCs w:val="24"/>
          <w:highlight w:val="none"/>
          <w:shd w:val="clear" w:fill="FFFFFF"/>
        </w:rPr>
        <w:t>提供的材料或设备本身质量问题</w:t>
      </w:r>
      <w:r>
        <w:rPr>
          <w:rFonts w:hint="eastAsia" w:ascii="仿宋" w:hAnsi="仿宋" w:eastAsia="仿宋" w:cs="仿宋"/>
          <w:i w:val="0"/>
          <w:iCs w:val="0"/>
          <w:caps w:val="0"/>
          <w:color w:val="1F2329"/>
          <w:spacing w:val="0"/>
          <w:sz w:val="24"/>
          <w:szCs w:val="24"/>
          <w:highlight w:val="none"/>
          <w:shd w:val="clear" w:fill="FFFFFF"/>
          <w:lang w:eastAsia="zh-CN"/>
        </w:rPr>
        <w:t>，</w:t>
      </w:r>
      <w:r>
        <w:rPr>
          <w:rFonts w:hint="eastAsia" w:ascii="仿宋" w:hAnsi="仿宋" w:eastAsia="仿宋" w:cs="仿宋"/>
          <w:i w:val="0"/>
          <w:iCs w:val="0"/>
          <w:caps w:val="0"/>
          <w:color w:val="1F2329"/>
          <w:spacing w:val="0"/>
          <w:sz w:val="24"/>
          <w:szCs w:val="24"/>
          <w:highlight w:val="none"/>
          <w:shd w:val="clear" w:fill="FFFFFF"/>
        </w:rPr>
        <w:t>导致项目出现故障、损坏等情形的</w:t>
      </w:r>
      <w:r>
        <w:rPr>
          <w:rFonts w:hint="eastAsia" w:ascii="仿宋" w:hAnsi="仿宋" w:eastAsia="仿宋" w:cs="仿宋"/>
          <w:i w:val="0"/>
          <w:iCs w:val="0"/>
          <w:caps w:val="0"/>
          <w:color w:val="1F2329"/>
          <w:spacing w:val="0"/>
          <w:sz w:val="24"/>
          <w:szCs w:val="24"/>
          <w:highlight w:val="none"/>
          <w:shd w:val="clear" w:fill="FFFFFF"/>
          <w:lang w:eastAsia="zh-CN"/>
        </w:rPr>
        <w:t>，</w:t>
      </w:r>
      <w:r>
        <w:rPr>
          <w:rFonts w:hint="eastAsia" w:ascii="仿宋" w:hAnsi="仿宋" w:eastAsia="仿宋" w:cs="仿宋"/>
          <w:sz w:val="24"/>
          <w:szCs w:val="24"/>
          <w:highlight w:val="none"/>
          <w:lang w:val="en-US" w:eastAsia="zh-CN"/>
        </w:rPr>
        <w:t>乙方应在24小时内予以解决。若乙方未能按时完成维修、维护工作，</w:t>
      </w:r>
      <w:r>
        <w:rPr>
          <w:rFonts w:hint="eastAsia" w:ascii="仿宋" w:hAnsi="仿宋" w:eastAsia="仿宋" w:cs="仿宋"/>
          <w:i w:val="0"/>
          <w:iCs w:val="0"/>
          <w:caps w:val="0"/>
          <w:color w:val="1F2329"/>
          <w:spacing w:val="0"/>
          <w:sz w:val="24"/>
          <w:szCs w:val="24"/>
          <w:highlight w:val="none"/>
          <w:shd w:val="clear" w:fill="FFFFFF"/>
        </w:rPr>
        <w:t>甲方有权另行委托第三方开展维修服务</w:t>
      </w:r>
      <w:r>
        <w:rPr>
          <w:rFonts w:hint="eastAsia" w:ascii="仿宋" w:hAnsi="仿宋" w:eastAsia="仿宋" w:cs="仿宋"/>
          <w:sz w:val="24"/>
          <w:szCs w:val="24"/>
          <w:highlight w:val="none"/>
          <w:lang w:val="en-US" w:eastAsia="zh-CN"/>
        </w:rPr>
        <w:t>，由此产生的维修费、服务费、材料费等全部合理费用均由乙方承担，乙方不得提出任何异议。若因乙方未按时维修、维护给甲方造成损失的，</w:t>
      </w:r>
      <w:r>
        <w:rPr>
          <w:rFonts w:hint="eastAsia" w:ascii="仿宋" w:hAnsi="仿宋" w:eastAsia="仿宋" w:cs="仿宋"/>
          <w:i w:val="0"/>
          <w:iCs w:val="0"/>
          <w:caps w:val="0"/>
          <w:color w:val="1F2329"/>
          <w:spacing w:val="0"/>
          <w:sz w:val="24"/>
          <w:szCs w:val="24"/>
          <w:highlight w:val="none"/>
          <w:shd w:val="clear" w:fill="FFFFFF"/>
        </w:rPr>
        <w:t>乙方还应就该损失向甲方承担全额赔偿责任。</w:t>
      </w:r>
    </w:p>
    <w:p w14:paraId="52BD367C">
      <w:pPr>
        <w:numPr>
          <w:ilvl w:val="0"/>
          <w:numId w:val="3"/>
        </w:numPr>
        <w:tabs>
          <w:tab w:val="left" w:pos="0"/>
        </w:tabs>
        <w:spacing w:line="360" w:lineRule="auto"/>
        <w:ind w:left="0" w:leftChars="0" w:firstLine="420" w:firstLineChars="0"/>
        <w:rPr>
          <w:rFonts w:hint="eastAsia" w:ascii="仿宋" w:hAnsi="仿宋" w:eastAsia="仿宋" w:cs="仿宋"/>
          <w:sz w:val="24"/>
          <w:szCs w:val="24"/>
          <w:highlight w:val="none"/>
          <w:lang w:val="en-US" w:eastAsia="zh-CN"/>
        </w:rPr>
      </w:pPr>
      <w:r>
        <w:rPr>
          <w:rFonts w:hint="eastAsia" w:ascii="仿宋" w:hAnsi="仿宋" w:eastAsia="仿宋" w:cs="仿宋"/>
          <w:i w:val="0"/>
          <w:iCs w:val="0"/>
          <w:caps w:val="0"/>
          <w:color w:val="1F2329"/>
          <w:spacing w:val="0"/>
          <w:sz w:val="24"/>
          <w:szCs w:val="24"/>
          <w:highlight w:val="none"/>
          <w:shd w:val="clear" w:fill="FFFFFF"/>
        </w:rPr>
        <w:t>关于本合同项下的质量保修事项，除按本条款（一）（二）约定执行外，</w:t>
      </w:r>
      <w:r>
        <w:rPr>
          <w:rFonts w:hint="eastAsia" w:ascii="仿宋" w:hAnsi="仿宋" w:eastAsia="仿宋" w:cs="仿宋"/>
          <w:i w:val="0"/>
          <w:iCs w:val="0"/>
          <w:caps w:val="0"/>
          <w:color w:val="1F2329"/>
          <w:spacing w:val="0"/>
          <w:sz w:val="24"/>
          <w:szCs w:val="24"/>
          <w:highlight w:val="none"/>
          <w:shd w:val="clear" w:fill="FFFFFF"/>
          <w:lang w:eastAsia="zh-CN"/>
        </w:rPr>
        <w:t>同时</w:t>
      </w:r>
      <w:r>
        <w:rPr>
          <w:rFonts w:hint="eastAsia" w:ascii="仿宋" w:hAnsi="仿宋" w:eastAsia="仿宋" w:cs="仿宋"/>
          <w:sz w:val="24"/>
          <w:szCs w:val="24"/>
          <w:highlight w:val="none"/>
          <w:lang w:val="en-US" w:eastAsia="zh-CN"/>
        </w:rPr>
        <w:t>依据成交单位提交的响应文件内容，</w:t>
      </w:r>
      <w:r>
        <w:rPr>
          <w:rFonts w:hint="eastAsia" w:ascii="仿宋" w:hAnsi="仿宋" w:eastAsia="仿宋" w:cs="仿宋"/>
          <w:i w:val="0"/>
          <w:iCs w:val="0"/>
          <w:caps w:val="0"/>
          <w:color w:val="1F2329"/>
          <w:spacing w:val="0"/>
          <w:sz w:val="24"/>
          <w:szCs w:val="24"/>
          <w:highlight w:val="none"/>
          <w:shd w:val="clear" w:fill="FFFFFF"/>
        </w:rPr>
        <w:t>按以下规则补充执行：本合同已对质保事项作出明确约定的，优先从其约定；本合同未对质保事项作出明确约定的</w:t>
      </w:r>
      <w:r>
        <w:rPr>
          <w:rFonts w:hint="eastAsia" w:ascii="仿宋" w:hAnsi="仿宋" w:eastAsia="仿宋" w:cs="仿宋"/>
          <w:sz w:val="24"/>
          <w:szCs w:val="24"/>
          <w:highlight w:val="none"/>
          <w:lang w:val="en-US" w:eastAsia="zh-CN"/>
        </w:rPr>
        <w:t>，均适用《建设工程质量管理条例》及《房屋建筑工程质量保修办法》的相关规定。</w:t>
      </w:r>
    </w:p>
    <w:p w14:paraId="2A6A9FE7">
      <w:pPr>
        <w:keepNext w:val="0"/>
        <w:keepLines w:val="0"/>
        <w:pageBreakBefore w:val="0"/>
        <w:widowControl w:val="0"/>
        <w:numPr>
          <w:ilvl w:val="0"/>
          <w:numId w:val="1"/>
        </w:numPr>
        <w:tabs>
          <w:tab w:val="left" w:pos="48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合同总价</w:t>
      </w:r>
      <w:r>
        <w:rPr>
          <w:rFonts w:hint="eastAsia" w:ascii="仿宋" w:hAnsi="仿宋" w:eastAsia="仿宋" w:cs="仿宋"/>
          <w:b/>
          <w:sz w:val="24"/>
          <w:szCs w:val="24"/>
          <w:highlight w:val="none"/>
          <w:lang w:eastAsia="zh-CN"/>
        </w:rPr>
        <w:t>：</w:t>
      </w:r>
    </w:p>
    <w:p w14:paraId="668A4D36">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bCs/>
          <w:sz w:val="24"/>
          <w:szCs w:val="24"/>
          <w:highlight w:val="none"/>
        </w:rPr>
        <w:t>（一）合同总价款人民币：</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（大写：        ） （小写：        ）</w:t>
      </w:r>
    </w:p>
    <w:p w14:paraId="7EDD4CE6">
      <w:pPr>
        <w:tabs>
          <w:tab w:val="left" w:pos="480"/>
        </w:tabs>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（二）合同总价包括：设备及材料供应费、运杂费、安装费、人工费、检测费、调试费、验收、税费</w:t>
      </w:r>
      <w:r>
        <w:rPr>
          <w:rFonts w:hint="eastAsia" w:ascii="仿宋" w:hAnsi="仿宋" w:eastAsia="仿宋" w:cs="仿宋"/>
          <w:bCs/>
          <w:sz w:val="24"/>
          <w:szCs w:val="24"/>
          <w:highlight w:val="none"/>
          <w:lang w:eastAsia="zh-CN"/>
        </w:rPr>
        <w:t>、拆除、垃圾清运</w:t>
      </w:r>
      <w:r>
        <w:rPr>
          <w:rFonts w:hint="eastAsia" w:ascii="仿宋" w:hAnsi="仿宋" w:eastAsia="仿宋" w:cs="仿宋"/>
          <w:bCs/>
          <w:sz w:val="24"/>
          <w:szCs w:val="24"/>
          <w:highlight w:val="none"/>
        </w:rPr>
        <w:t>等费用。</w:t>
      </w:r>
    </w:p>
    <w:p w14:paraId="5D85D5A8">
      <w:pPr>
        <w:tabs>
          <w:tab w:val="left" w:pos="480"/>
        </w:tabs>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（三）</w:t>
      </w:r>
      <w:r>
        <w:rPr>
          <w:rFonts w:hint="eastAsia" w:ascii="仿宋" w:hAnsi="仿宋" w:eastAsia="仿宋" w:cs="仿宋"/>
          <w:bCs/>
          <w:kern w:val="36"/>
          <w:sz w:val="24"/>
          <w:szCs w:val="24"/>
          <w:highlight w:val="none"/>
        </w:rPr>
        <w:t>本工程结算方式：</w:t>
      </w:r>
      <w:r>
        <w:rPr>
          <w:rFonts w:hint="eastAsia" w:ascii="仿宋" w:hAnsi="仿宋" w:eastAsia="仿宋" w:cs="仿宋"/>
          <w:bCs/>
          <w:kern w:val="36"/>
          <w:sz w:val="24"/>
          <w:szCs w:val="24"/>
          <w:highlight w:val="none"/>
          <w:lang w:eastAsia="zh-CN"/>
        </w:rPr>
        <w:t>以固定综合单价方式</w:t>
      </w:r>
      <w:r>
        <w:rPr>
          <w:rFonts w:hint="eastAsia" w:ascii="仿宋" w:hAnsi="仿宋" w:eastAsia="仿宋" w:cs="仿宋"/>
          <w:bCs/>
          <w:kern w:val="36"/>
          <w:sz w:val="24"/>
          <w:szCs w:val="24"/>
          <w:highlight w:val="none"/>
        </w:rPr>
        <w:t>结算，最终工程总价款以甲方</w:t>
      </w:r>
      <w:r>
        <w:rPr>
          <w:rFonts w:hint="eastAsia" w:ascii="仿宋" w:hAnsi="仿宋" w:eastAsia="仿宋" w:cs="仿宋"/>
          <w:bCs/>
          <w:kern w:val="36"/>
          <w:sz w:val="24"/>
          <w:szCs w:val="24"/>
          <w:highlight w:val="none"/>
          <w:lang w:eastAsia="zh-CN"/>
        </w:rPr>
        <w:t>审核</w:t>
      </w:r>
      <w:r>
        <w:rPr>
          <w:rFonts w:hint="eastAsia" w:ascii="仿宋" w:hAnsi="仿宋" w:eastAsia="仿宋" w:cs="仿宋"/>
          <w:bCs/>
          <w:kern w:val="36"/>
          <w:sz w:val="24"/>
          <w:szCs w:val="24"/>
          <w:highlight w:val="none"/>
        </w:rPr>
        <w:t>为准（</w:t>
      </w:r>
      <w:r>
        <w:rPr>
          <w:rFonts w:hint="eastAsia" w:ascii="仿宋" w:hAnsi="仿宋" w:eastAsia="仿宋" w:cs="仿宋"/>
          <w:bCs/>
          <w:kern w:val="36"/>
          <w:sz w:val="24"/>
          <w:szCs w:val="24"/>
          <w:highlight w:val="none"/>
          <w:lang w:eastAsia="zh-CN"/>
        </w:rPr>
        <w:t>审核</w:t>
      </w:r>
      <w:r>
        <w:rPr>
          <w:rFonts w:hint="eastAsia" w:ascii="仿宋" w:hAnsi="仿宋" w:eastAsia="仿宋" w:cs="仿宋"/>
          <w:bCs/>
          <w:kern w:val="36"/>
          <w:sz w:val="24"/>
          <w:szCs w:val="24"/>
          <w:highlight w:val="none"/>
        </w:rPr>
        <w:t>费用由</w:t>
      </w:r>
      <w:r>
        <w:rPr>
          <w:rFonts w:hint="eastAsia" w:ascii="仿宋" w:hAnsi="仿宋" w:eastAsia="仿宋" w:cs="仿宋"/>
          <w:bCs/>
          <w:kern w:val="36"/>
          <w:sz w:val="24"/>
          <w:szCs w:val="24"/>
          <w:highlight w:val="none"/>
          <w:lang w:eastAsia="zh-CN"/>
        </w:rPr>
        <w:t>乙方</w:t>
      </w:r>
      <w:r>
        <w:rPr>
          <w:rFonts w:hint="eastAsia" w:ascii="仿宋" w:hAnsi="仿宋" w:eastAsia="仿宋" w:cs="仿宋"/>
          <w:bCs/>
          <w:kern w:val="36"/>
          <w:sz w:val="24"/>
          <w:szCs w:val="24"/>
          <w:highlight w:val="none"/>
        </w:rPr>
        <w:t>承担）</w:t>
      </w:r>
      <w:r>
        <w:rPr>
          <w:rFonts w:hint="eastAsia" w:ascii="仿宋" w:hAnsi="仿宋" w:eastAsia="仿宋" w:cs="仿宋"/>
          <w:bCs/>
          <w:sz w:val="24"/>
          <w:szCs w:val="24"/>
          <w:highlight w:val="none"/>
        </w:rPr>
        <w:t>。</w:t>
      </w:r>
    </w:p>
    <w:p w14:paraId="3ABCDC4A">
      <w:pPr>
        <w:keepNext w:val="0"/>
        <w:keepLines w:val="0"/>
        <w:pageBreakBefore w:val="0"/>
        <w:widowControl w:val="0"/>
        <w:numPr>
          <w:ilvl w:val="0"/>
          <w:numId w:val="1"/>
        </w:numPr>
        <w:tabs>
          <w:tab w:val="left" w:pos="48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款项结算：</w:t>
      </w:r>
    </w:p>
    <w:p w14:paraId="0E0FBAAF">
      <w:pPr>
        <w:numPr>
          <w:ilvl w:val="0"/>
          <w:numId w:val="4"/>
        </w:numPr>
        <w:tabs>
          <w:tab w:val="left" w:pos="480"/>
        </w:tabs>
        <w:spacing w:line="360" w:lineRule="auto"/>
        <w:ind w:firstLine="480" w:firstLineChars="200"/>
        <w:rPr>
          <w:rFonts w:hint="eastAsia" w:ascii="仿宋" w:hAnsi="仿宋" w:eastAsia="仿宋" w:cs="仿宋"/>
          <w:bCs/>
          <w:kern w:val="36"/>
          <w:sz w:val="24"/>
          <w:szCs w:val="24"/>
          <w:highlight w:val="none"/>
        </w:rPr>
      </w:pPr>
      <w:r>
        <w:rPr>
          <w:rFonts w:hint="eastAsia" w:ascii="仿宋" w:hAnsi="仿宋" w:eastAsia="仿宋" w:cs="仿宋"/>
          <w:bCs/>
          <w:kern w:val="36"/>
          <w:sz w:val="24"/>
          <w:szCs w:val="24"/>
          <w:highlight w:val="none"/>
        </w:rPr>
        <w:t>付款方式：</w:t>
      </w:r>
    </w:p>
    <w:p w14:paraId="331AE166">
      <w:pPr>
        <w:tabs>
          <w:tab w:val="left" w:pos="480"/>
        </w:tabs>
        <w:spacing w:line="360" w:lineRule="auto"/>
        <w:ind w:firstLine="480" w:firstLineChars="200"/>
        <w:rPr>
          <w:rFonts w:hint="eastAsia" w:ascii="仿宋" w:hAnsi="仿宋" w:eastAsia="仿宋" w:cs="仿宋"/>
          <w:bCs/>
          <w:kern w:val="36"/>
          <w:sz w:val="24"/>
          <w:szCs w:val="24"/>
          <w:highlight w:val="none"/>
          <w:lang w:val="en-US" w:eastAsia="zh-CN"/>
        </w:rPr>
      </w:pPr>
      <w:r>
        <w:rPr>
          <w:rFonts w:hint="eastAsia" w:ascii="仿宋" w:hAnsi="仿宋" w:eastAsia="仿宋" w:cs="仿宋"/>
          <w:bCs/>
          <w:kern w:val="36"/>
          <w:sz w:val="24"/>
          <w:szCs w:val="24"/>
          <w:highlight w:val="none"/>
          <w:lang w:val="en-US" w:eastAsia="zh-CN"/>
        </w:rPr>
        <w:t>第一次付款；工程施工完工后，经院方验收后，</w:t>
      </w:r>
      <w:r>
        <w:rPr>
          <w:rFonts w:hint="eastAsia" w:ascii="仿宋" w:hAnsi="仿宋" w:eastAsia="仿宋" w:cs="仿宋"/>
          <w:bCs/>
          <w:kern w:val="36"/>
          <w:sz w:val="24"/>
          <w:szCs w:val="24"/>
          <w:highlight w:val="none"/>
          <w:lang w:val="en-US" w:eastAsia="zh-CN"/>
        </w:rPr>
        <w:t>乙方开具发票后10个工作日内，工程款支付到合同总价款的50%。</w:t>
      </w:r>
    </w:p>
    <w:p w14:paraId="4A7EA57D">
      <w:pPr>
        <w:tabs>
          <w:tab w:val="left" w:pos="480"/>
        </w:tabs>
        <w:spacing w:line="360" w:lineRule="auto"/>
        <w:ind w:firstLine="480" w:firstLineChars="200"/>
        <w:rPr>
          <w:rFonts w:hint="eastAsia" w:ascii="仿宋" w:hAnsi="仿宋" w:eastAsia="仿宋" w:cs="仿宋"/>
          <w:bCs/>
          <w:kern w:val="36"/>
          <w:sz w:val="24"/>
          <w:szCs w:val="24"/>
          <w:highlight w:val="none"/>
          <w:lang w:val="en-US" w:eastAsia="zh-CN"/>
        </w:rPr>
      </w:pPr>
      <w:r>
        <w:rPr>
          <w:rFonts w:hint="eastAsia" w:ascii="仿宋" w:hAnsi="仿宋" w:eastAsia="仿宋" w:cs="仿宋"/>
          <w:bCs/>
          <w:kern w:val="36"/>
          <w:sz w:val="24"/>
          <w:szCs w:val="24"/>
          <w:highlight w:val="none"/>
          <w:lang w:val="en-US" w:eastAsia="zh-CN"/>
        </w:rPr>
        <w:t>第二次付款；通过住建局消防验收并取得消防验收手续后，乙方报送整体竣工资料，配合甲方完成结算审核，审核费用由成交供应商承担，乙方开具发票后10个工作日内，支付到审核后总价款的97%。</w:t>
      </w:r>
    </w:p>
    <w:p w14:paraId="738470B1">
      <w:pPr>
        <w:tabs>
          <w:tab w:val="left" w:pos="480"/>
        </w:tabs>
        <w:spacing w:line="360" w:lineRule="auto"/>
        <w:ind w:firstLine="480" w:firstLineChars="200"/>
        <w:rPr>
          <w:rFonts w:hint="eastAsia" w:ascii="仿宋" w:hAnsi="仿宋" w:eastAsia="仿宋" w:cs="仿宋"/>
          <w:bCs/>
          <w:kern w:val="36"/>
          <w:sz w:val="24"/>
          <w:szCs w:val="24"/>
          <w:highlight w:val="none"/>
        </w:rPr>
      </w:pPr>
      <w:r>
        <w:rPr>
          <w:rFonts w:hint="eastAsia" w:ascii="仿宋" w:hAnsi="仿宋" w:eastAsia="仿宋" w:cs="仿宋"/>
          <w:bCs/>
          <w:kern w:val="36"/>
          <w:sz w:val="24"/>
          <w:szCs w:val="24"/>
          <w:highlight w:val="none"/>
          <w:lang w:val="en-US" w:eastAsia="zh-CN"/>
        </w:rPr>
        <w:t>第三次付款；在质保期满后无质量问题，乙方开具发票后10个工作日内，甲方一次性付清审核后总价款的3%。</w:t>
      </w:r>
    </w:p>
    <w:p w14:paraId="73B4AE66">
      <w:pPr>
        <w:tabs>
          <w:tab w:val="left" w:pos="480"/>
        </w:tabs>
        <w:spacing w:line="360" w:lineRule="auto"/>
        <w:ind w:firstLine="480" w:firstLineChars="200"/>
        <w:rPr>
          <w:rFonts w:hint="eastAsia" w:ascii="仿宋" w:hAnsi="仿宋" w:eastAsia="仿宋" w:cs="仿宋"/>
          <w:bCs/>
          <w:kern w:val="36"/>
          <w:sz w:val="24"/>
          <w:szCs w:val="24"/>
          <w:highlight w:val="none"/>
        </w:rPr>
      </w:pPr>
      <w:r>
        <w:rPr>
          <w:rFonts w:hint="eastAsia" w:ascii="仿宋" w:hAnsi="仿宋" w:eastAsia="仿宋" w:cs="仿宋"/>
          <w:bCs/>
          <w:kern w:val="36"/>
          <w:sz w:val="24"/>
          <w:szCs w:val="24"/>
          <w:highlight w:val="none"/>
        </w:rPr>
        <w:t>（二）支付方式：</w:t>
      </w:r>
    </w:p>
    <w:p w14:paraId="4CBDDC68">
      <w:pPr>
        <w:tabs>
          <w:tab w:val="left" w:pos="480"/>
        </w:tabs>
        <w:spacing w:line="360" w:lineRule="auto"/>
        <w:ind w:firstLine="480" w:firstLineChars="200"/>
        <w:rPr>
          <w:rFonts w:hint="eastAsia" w:ascii="仿宋" w:hAnsi="仿宋" w:eastAsia="仿宋" w:cs="仿宋"/>
          <w:bCs/>
          <w:kern w:val="36"/>
          <w:sz w:val="24"/>
          <w:szCs w:val="24"/>
          <w:highlight w:val="none"/>
        </w:rPr>
      </w:pPr>
      <w:r>
        <w:rPr>
          <w:rFonts w:hint="eastAsia" w:ascii="仿宋" w:hAnsi="仿宋" w:eastAsia="仿宋" w:cs="仿宋"/>
          <w:bCs/>
          <w:kern w:val="36"/>
          <w:sz w:val="24"/>
          <w:szCs w:val="24"/>
          <w:highlight w:val="none"/>
        </w:rPr>
        <w:t>通过银行转账方式将款项转入乙方银行账户。乙方银行账户信息如下：</w:t>
      </w:r>
    </w:p>
    <w:p w14:paraId="7F9D5FA7">
      <w:pPr>
        <w:tabs>
          <w:tab w:val="left" w:pos="480"/>
        </w:tabs>
        <w:spacing w:line="360" w:lineRule="auto"/>
        <w:ind w:firstLine="480" w:firstLineChars="200"/>
        <w:rPr>
          <w:rFonts w:hint="eastAsia" w:ascii="仿宋" w:hAnsi="仿宋" w:eastAsia="仿宋" w:cs="仿宋"/>
          <w:bCs/>
          <w:kern w:val="36"/>
          <w:sz w:val="24"/>
          <w:szCs w:val="24"/>
          <w:highlight w:val="none"/>
        </w:rPr>
      </w:pPr>
      <w:r>
        <w:rPr>
          <w:rFonts w:hint="eastAsia" w:ascii="仿宋" w:hAnsi="仿宋" w:eastAsia="仿宋" w:cs="仿宋"/>
          <w:bCs/>
          <w:kern w:val="36"/>
          <w:sz w:val="24"/>
          <w:szCs w:val="24"/>
          <w:highlight w:val="none"/>
        </w:rPr>
        <w:t>账户全称：</w:t>
      </w:r>
    </w:p>
    <w:p w14:paraId="77F997D5">
      <w:pPr>
        <w:tabs>
          <w:tab w:val="left" w:pos="480"/>
        </w:tabs>
        <w:spacing w:line="360" w:lineRule="auto"/>
        <w:ind w:firstLine="480" w:firstLineChars="200"/>
        <w:rPr>
          <w:rFonts w:hint="eastAsia" w:ascii="仿宋" w:hAnsi="仿宋" w:eastAsia="仿宋" w:cs="仿宋"/>
          <w:bCs/>
          <w:kern w:val="36"/>
          <w:sz w:val="24"/>
          <w:szCs w:val="24"/>
          <w:highlight w:val="none"/>
        </w:rPr>
      </w:pPr>
      <w:r>
        <w:rPr>
          <w:rFonts w:hint="eastAsia" w:ascii="仿宋" w:hAnsi="仿宋" w:eastAsia="仿宋" w:cs="仿宋"/>
          <w:bCs/>
          <w:kern w:val="36"/>
          <w:sz w:val="24"/>
          <w:szCs w:val="24"/>
          <w:highlight w:val="none"/>
        </w:rPr>
        <w:t>账    号：</w:t>
      </w:r>
    </w:p>
    <w:p w14:paraId="058159CB">
      <w:pPr>
        <w:tabs>
          <w:tab w:val="left" w:pos="480"/>
        </w:tabs>
        <w:spacing w:line="360" w:lineRule="auto"/>
        <w:ind w:firstLine="480" w:firstLineChars="200"/>
        <w:rPr>
          <w:rFonts w:hint="eastAsia" w:ascii="仿宋" w:hAnsi="仿宋" w:eastAsia="仿宋" w:cs="仿宋"/>
          <w:bCs/>
          <w:kern w:val="36"/>
          <w:sz w:val="24"/>
          <w:szCs w:val="24"/>
          <w:highlight w:val="none"/>
        </w:rPr>
      </w:pPr>
      <w:r>
        <w:rPr>
          <w:rFonts w:hint="eastAsia" w:ascii="仿宋" w:hAnsi="仿宋" w:eastAsia="仿宋" w:cs="仿宋"/>
          <w:bCs/>
          <w:kern w:val="36"/>
          <w:sz w:val="24"/>
          <w:szCs w:val="24"/>
          <w:highlight w:val="none"/>
        </w:rPr>
        <w:t>开 户 行：</w:t>
      </w:r>
    </w:p>
    <w:p w14:paraId="6B80862E">
      <w:pPr>
        <w:tabs>
          <w:tab w:val="left" w:pos="480"/>
        </w:tabs>
        <w:spacing w:line="360" w:lineRule="auto"/>
        <w:ind w:firstLine="480" w:firstLineChars="200"/>
        <w:rPr>
          <w:rFonts w:hint="eastAsia" w:ascii="仿宋" w:hAnsi="仿宋" w:eastAsia="仿宋" w:cs="仿宋"/>
          <w:bCs/>
          <w:kern w:val="36"/>
          <w:sz w:val="24"/>
          <w:szCs w:val="24"/>
          <w:highlight w:val="none"/>
        </w:rPr>
      </w:pPr>
      <w:r>
        <w:rPr>
          <w:rFonts w:hint="eastAsia" w:ascii="仿宋" w:hAnsi="仿宋" w:eastAsia="仿宋" w:cs="仿宋"/>
          <w:bCs/>
          <w:kern w:val="36"/>
          <w:sz w:val="24"/>
          <w:szCs w:val="24"/>
          <w:highlight w:val="none"/>
        </w:rPr>
        <w:t>甲方仅认可上述指定账户并向该账户付款，甲方有权拒绝向指定账户之外的任何账户付款，并且由此导致的付款延迟责任由乙方承担。</w:t>
      </w:r>
    </w:p>
    <w:p w14:paraId="17C3C16B">
      <w:pPr>
        <w:tabs>
          <w:tab w:val="left" w:pos="480"/>
        </w:tabs>
        <w:spacing w:line="360" w:lineRule="auto"/>
        <w:ind w:firstLine="480" w:firstLineChars="200"/>
        <w:rPr>
          <w:rFonts w:hint="eastAsia" w:ascii="仿宋" w:hAnsi="仿宋" w:eastAsia="仿宋" w:cs="仿宋"/>
          <w:bCs/>
          <w:kern w:val="36"/>
          <w:sz w:val="24"/>
          <w:szCs w:val="24"/>
          <w:highlight w:val="none"/>
        </w:rPr>
      </w:pPr>
      <w:r>
        <w:rPr>
          <w:rFonts w:hint="eastAsia" w:ascii="仿宋" w:hAnsi="仿宋" w:eastAsia="仿宋" w:cs="仿宋"/>
          <w:bCs/>
          <w:kern w:val="36"/>
          <w:sz w:val="24"/>
          <w:szCs w:val="24"/>
          <w:highlight w:val="none"/>
        </w:rPr>
        <w:t>乙方要如实开具发票，不得变更开票内容，乙方开具发票出现税务争议时，乙方需承担税款、滞纳金、罚款等赔偿责任以及其他相关责任。</w:t>
      </w:r>
    </w:p>
    <w:p w14:paraId="45C42357">
      <w:pPr>
        <w:tabs>
          <w:tab w:val="left" w:pos="480"/>
        </w:tabs>
        <w:spacing w:line="360" w:lineRule="auto"/>
        <w:ind w:firstLine="480" w:firstLineChars="200"/>
        <w:rPr>
          <w:rFonts w:hint="eastAsia" w:ascii="仿宋" w:hAnsi="仿宋" w:eastAsia="仿宋" w:cs="仿宋"/>
          <w:bCs/>
          <w:kern w:val="36"/>
          <w:sz w:val="24"/>
          <w:szCs w:val="24"/>
          <w:highlight w:val="none"/>
        </w:rPr>
      </w:pPr>
      <w:r>
        <w:rPr>
          <w:rFonts w:hint="eastAsia" w:ascii="仿宋" w:hAnsi="仿宋" w:eastAsia="仿宋" w:cs="仿宋"/>
          <w:bCs/>
          <w:kern w:val="36"/>
          <w:sz w:val="24"/>
          <w:szCs w:val="24"/>
          <w:highlight w:val="none"/>
        </w:rPr>
        <w:t>（三）结算方式：乙方持成交通知书、合同、正式发票、验收单，与甲方进行结算。最终工程总价款以甲方</w:t>
      </w:r>
      <w:r>
        <w:rPr>
          <w:rFonts w:hint="eastAsia" w:ascii="仿宋" w:hAnsi="仿宋" w:eastAsia="仿宋" w:cs="仿宋"/>
          <w:bCs/>
          <w:kern w:val="36"/>
          <w:sz w:val="24"/>
          <w:szCs w:val="24"/>
          <w:highlight w:val="none"/>
          <w:lang w:eastAsia="zh-CN"/>
        </w:rPr>
        <w:t>审核</w:t>
      </w:r>
      <w:r>
        <w:rPr>
          <w:rFonts w:hint="eastAsia" w:ascii="仿宋" w:hAnsi="仿宋" w:eastAsia="仿宋" w:cs="仿宋"/>
          <w:bCs/>
          <w:kern w:val="36"/>
          <w:sz w:val="24"/>
          <w:szCs w:val="24"/>
          <w:highlight w:val="none"/>
        </w:rPr>
        <w:t>为准（</w:t>
      </w:r>
      <w:r>
        <w:rPr>
          <w:rFonts w:hint="eastAsia" w:ascii="仿宋" w:hAnsi="仿宋" w:eastAsia="仿宋" w:cs="仿宋"/>
          <w:bCs/>
          <w:kern w:val="36"/>
          <w:sz w:val="24"/>
          <w:szCs w:val="24"/>
          <w:highlight w:val="none"/>
          <w:lang w:eastAsia="zh-CN"/>
        </w:rPr>
        <w:t>审核</w:t>
      </w:r>
      <w:r>
        <w:rPr>
          <w:rFonts w:hint="eastAsia" w:ascii="仿宋" w:hAnsi="仿宋" w:eastAsia="仿宋" w:cs="仿宋"/>
          <w:bCs/>
          <w:kern w:val="36"/>
          <w:sz w:val="24"/>
          <w:szCs w:val="24"/>
          <w:highlight w:val="none"/>
        </w:rPr>
        <w:t>费用由</w:t>
      </w:r>
      <w:r>
        <w:rPr>
          <w:rFonts w:hint="eastAsia" w:ascii="仿宋" w:hAnsi="仿宋" w:eastAsia="仿宋" w:cs="仿宋"/>
          <w:bCs/>
          <w:kern w:val="36"/>
          <w:sz w:val="24"/>
          <w:szCs w:val="24"/>
          <w:highlight w:val="none"/>
          <w:lang w:eastAsia="zh-CN"/>
        </w:rPr>
        <w:t>乙方承</w:t>
      </w:r>
      <w:r>
        <w:rPr>
          <w:rFonts w:hint="eastAsia" w:ascii="仿宋" w:hAnsi="仿宋" w:eastAsia="仿宋" w:cs="仿宋"/>
          <w:bCs/>
          <w:kern w:val="36"/>
          <w:sz w:val="24"/>
          <w:szCs w:val="24"/>
          <w:highlight w:val="none"/>
        </w:rPr>
        <w:t>担）。</w:t>
      </w:r>
    </w:p>
    <w:p w14:paraId="25B4F078">
      <w:pPr>
        <w:tabs>
          <w:tab w:val="left" w:pos="480"/>
        </w:tabs>
        <w:spacing w:line="360" w:lineRule="auto"/>
        <w:ind w:firstLine="480" w:firstLineChars="200"/>
        <w:rPr>
          <w:rFonts w:hint="eastAsia" w:ascii="仿宋" w:hAnsi="仿宋" w:eastAsia="仿宋" w:cs="仿宋"/>
          <w:bCs/>
          <w:kern w:val="36"/>
          <w:sz w:val="24"/>
          <w:szCs w:val="24"/>
          <w:highlight w:val="none"/>
        </w:rPr>
      </w:pPr>
      <w:r>
        <w:rPr>
          <w:rFonts w:hint="eastAsia" w:ascii="仿宋" w:hAnsi="仿宋" w:eastAsia="仿宋" w:cs="仿宋"/>
          <w:bCs/>
          <w:kern w:val="36"/>
          <w:sz w:val="24"/>
          <w:szCs w:val="24"/>
          <w:highlight w:val="none"/>
        </w:rPr>
        <w:t>（四）在本工程施工过程中，若发生设计变更及签证，按下列规定执行：</w:t>
      </w:r>
    </w:p>
    <w:p w14:paraId="1D520D22">
      <w:pPr>
        <w:tabs>
          <w:tab w:val="left" w:pos="480"/>
        </w:tabs>
        <w:spacing w:line="360" w:lineRule="auto"/>
        <w:ind w:firstLine="480" w:firstLineChars="200"/>
        <w:rPr>
          <w:rFonts w:hint="eastAsia" w:ascii="仿宋" w:hAnsi="仿宋" w:eastAsia="仿宋" w:cs="仿宋"/>
          <w:bCs/>
          <w:kern w:val="36"/>
          <w:sz w:val="24"/>
          <w:szCs w:val="24"/>
          <w:highlight w:val="none"/>
        </w:rPr>
      </w:pPr>
      <w:r>
        <w:rPr>
          <w:rFonts w:hint="eastAsia" w:ascii="仿宋" w:hAnsi="仿宋" w:eastAsia="仿宋" w:cs="仿宋"/>
          <w:bCs/>
          <w:kern w:val="36"/>
          <w:sz w:val="24"/>
          <w:szCs w:val="24"/>
          <w:highlight w:val="none"/>
        </w:rPr>
        <w:t>①合同中已有适用于变更工程的综合单价或价格，按合同已有的综合单价或价格变更合同价款；</w:t>
      </w:r>
    </w:p>
    <w:p w14:paraId="377C54FC">
      <w:pPr>
        <w:tabs>
          <w:tab w:val="left" w:pos="480"/>
        </w:tabs>
        <w:spacing w:line="360" w:lineRule="auto"/>
        <w:ind w:firstLine="480" w:firstLineChars="200"/>
        <w:rPr>
          <w:rFonts w:hint="eastAsia" w:ascii="仿宋" w:hAnsi="仿宋" w:eastAsia="仿宋" w:cs="仿宋"/>
          <w:bCs/>
          <w:kern w:val="36"/>
          <w:sz w:val="24"/>
          <w:szCs w:val="24"/>
          <w:highlight w:val="none"/>
        </w:rPr>
      </w:pPr>
      <w:r>
        <w:rPr>
          <w:rFonts w:hint="eastAsia" w:ascii="仿宋" w:hAnsi="仿宋" w:eastAsia="仿宋" w:cs="仿宋"/>
          <w:bCs/>
          <w:kern w:val="36"/>
          <w:sz w:val="24"/>
          <w:szCs w:val="24"/>
          <w:highlight w:val="none"/>
        </w:rPr>
        <w:t>②合同中只有类似于变更工程的综合单价或价格，可以参照类似综合单价或价格变更合同价款；</w:t>
      </w:r>
    </w:p>
    <w:p w14:paraId="29373D17">
      <w:pPr>
        <w:tabs>
          <w:tab w:val="left" w:pos="480"/>
        </w:tabs>
        <w:spacing w:line="360" w:lineRule="auto"/>
        <w:ind w:firstLine="480" w:firstLineChars="200"/>
        <w:rPr>
          <w:rFonts w:hint="eastAsia" w:ascii="仿宋" w:hAnsi="仿宋" w:eastAsia="仿宋" w:cs="仿宋"/>
          <w:bCs/>
          <w:kern w:val="36"/>
          <w:sz w:val="24"/>
          <w:szCs w:val="24"/>
          <w:highlight w:val="none"/>
        </w:rPr>
      </w:pPr>
      <w:r>
        <w:rPr>
          <w:rFonts w:hint="eastAsia" w:ascii="仿宋" w:hAnsi="仿宋" w:eastAsia="仿宋" w:cs="仿宋"/>
          <w:bCs/>
          <w:kern w:val="36"/>
          <w:sz w:val="24"/>
          <w:szCs w:val="24"/>
          <w:highlight w:val="none"/>
        </w:rPr>
        <w:t>③合同中没有适用及类似变更工程的综合单价或价格，由甲方以编制最高限价当期的信息价进行组价，并按甲方认质认价办法进行材料认价后，同时按照最高投标限价与中标价的下浮率计算后的综合单价或价格，进行结算。</w:t>
      </w:r>
    </w:p>
    <w:p w14:paraId="7C5CEC2D">
      <w:pPr>
        <w:tabs>
          <w:tab w:val="left" w:pos="480"/>
        </w:tabs>
        <w:spacing w:line="360" w:lineRule="auto"/>
        <w:ind w:firstLine="480" w:firstLineChars="200"/>
        <w:rPr>
          <w:rFonts w:hint="eastAsia" w:ascii="仿宋" w:hAnsi="仿宋" w:eastAsia="仿宋" w:cs="仿宋"/>
          <w:bCs/>
          <w:kern w:val="36"/>
          <w:sz w:val="24"/>
          <w:szCs w:val="24"/>
          <w:highlight w:val="none"/>
        </w:rPr>
      </w:pPr>
      <w:r>
        <w:rPr>
          <w:rFonts w:hint="eastAsia" w:ascii="仿宋" w:hAnsi="仿宋" w:eastAsia="仿宋" w:cs="仿宋"/>
          <w:bCs/>
          <w:kern w:val="36"/>
          <w:sz w:val="24"/>
          <w:szCs w:val="24"/>
          <w:highlight w:val="none"/>
        </w:rPr>
        <w:t>（</w:t>
      </w:r>
      <w:r>
        <w:rPr>
          <w:rFonts w:hint="eastAsia" w:ascii="仿宋" w:hAnsi="仿宋" w:eastAsia="仿宋" w:cs="仿宋"/>
          <w:bCs/>
          <w:kern w:val="36"/>
          <w:sz w:val="24"/>
          <w:szCs w:val="24"/>
          <w:highlight w:val="none"/>
          <w:lang w:val="en-US" w:eastAsia="zh-CN"/>
        </w:rPr>
        <w:t>五</w:t>
      </w:r>
      <w:r>
        <w:rPr>
          <w:rFonts w:hint="eastAsia" w:ascii="仿宋" w:hAnsi="仿宋" w:eastAsia="仿宋" w:cs="仿宋"/>
          <w:bCs/>
          <w:kern w:val="36"/>
          <w:sz w:val="24"/>
          <w:szCs w:val="24"/>
          <w:highlight w:val="none"/>
        </w:rPr>
        <w:t>）</w:t>
      </w:r>
      <w:r>
        <w:rPr>
          <w:rFonts w:hint="eastAsia" w:ascii="仿宋" w:hAnsi="仿宋" w:eastAsia="仿宋" w:cs="仿宋"/>
          <w:bCs/>
          <w:kern w:val="36"/>
          <w:sz w:val="24"/>
          <w:szCs w:val="24"/>
          <w:highlight w:val="none"/>
          <w:lang w:val="en-US" w:eastAsia="zh-CN"/>
        </w:rPr>
        <w:t>如果工程量清单中有实际未施工的项目或因设计变更减少的项目，按照采购人编制的最高限价综合单价进行核减。</w:t>
      </w:r>
    </w:p>
    <w:p w14:paraId="6EC0F365">
      <w:pPr>
        <w:keepNext w:val="0"/>
        <w:keepLines w:val="0"/>
        <w:pageBreakBefore w:val="0"/>
        <w:widowControl w:val="0"/>
        <w:numPr>
          <w:ilvl w:val="0"/>
          <w:numId w:val="1"/>
        </w:numPr>
        <w:tabs>
          <w:tab w:val="left" w:pos="48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双方的权利和义务：</w:t>
      </w:r>
    </w:p>
    <w:p w14:paraId="163AA178">
      <w:pPr>
        <w:spacing w:line="360" w:lineRule="auto"/>
        <w:ind w:firstLine="470" w:firstLineChars="196"/>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（一）甲方的权利和义务</w:t>
      </w:r>
    </w:p>
    <w:p w14:paraId="4CA2445A">
      <w:pPr>
        <w:spacing w:line="360" w:lineRule="auto"/>
        <w:ind w:firstLine="470" w:firstLineChars="196"/>
        <w:rPr>
          <w:rFonts w:hint="eastAsia" w:ascii="仿宋" w:hAnsi="仿宋" w:eastAsia="仿宋" w:cs="仿宋"/>
          <w:bCs/>
          <w:kern w:val="36"/>
          <w:sz w:val="24"/>
          <w:szCs w:val="24"/>
          <w:highlight w:val="none"/>
        </w:rPr>
      </w:pPr>
      <w:r>
        <w:rPr>
          <w:rFonts w:hint="eastAsia" w:ascii="仿宋" w:hAnsi="仿宋" w:eastAsia="仿宋" w:cs="仿宋"/>
          <w:bCs/>
          <w:kern w:val="36"/>
          <w:sz w:val="24"/>
          <w:szCs w:val="24"/>
          <w:highlight w:val="none"/>
        </w:rPr>
        <w:t>1、甲方向乙方施工现场提供水、电保障，并设置</w:t>
      </w:r>
      <w:r>
        <w:rPr>
          <w:rFonts w:hint="eastAsia" w:ascii="仿宋" w:hAnsi="仿宋" w:eastAsia="仿宋" w:cs="仿宋"/>
          <w:bCs/>
          <w:color w:val="auto"/>
          <w:kern w:val="36"/>
          <w:sz w:val="24"/>
          <w:szCs w:val="24"/>
          <w:highlight w:val="none"/>
        </w:rPr>
        <w:t>现场</w:t>
      </w:r>
      <w:r>
        <w:rPr>
          <w:rFonts w:hint="eastAsia" w:ascii="仿宋" w:hAnsi="仿宋" w:eastAsia="仿宋" w:cs="仿宋"/>
          <w:bCs/>
          <w:kern w:val="36"/>
          <w:sz w:val="24"/>
          <w:szCs w:val="24"/>
          <w:highlight w:val="none"/>
        </w:rPr>
        <w:t>监理人员。</w:t>
      </w:r>
    </w:p>
    <w:p w14:paraId="45B62949">
      <w:pPr>
        <w:spacing w:line="360" w:lineRule="auto"/>
        <w:ind w:firstLine="470" w:firstLineChars="196"/>
        <w:rPr>
          <w:rFonts w:hint="eastAsia" w:ascii="仿宋" w:hAnsi="仿宋" w:eastAsia="仿宋" w:cs="仿宋"/>
          <w:bCs/>
          <w:kern w:val="36"/>
          <w:sz w:val="24"/>
          <w:szCs w:val="24"/>
          <w:highlight w:val="none"/>
        </w:rPr>
      </w:pPr>
      <w:r>
        <w:rPr>
          <w:rFonts w:hint="eastAsia" w:ascii="仿宋" w:hAnsi="仿宋" w:eastAsia="仿宋" w:cs="仿宋"/>
          <w:bCs/>
          <w:kern w:val="36"/>
          <w:sz w:val="24"/>
          <w:szCs w:val="24"/>
          <w:highlight w:val="none"/>
          <w:lang w:val="en-US" w:eastAsia="zh-CN"/>
        </w:rPr>
        <w:t>2</w:t>
      </w:r>
      <w:r>
        <w:rPr>
          <w:rFonts w:hint="eastAsia" w:ascii="仿宋" w:hAnsi="仿宋" w:eastAsia="仿宋" w:cs="仿宋"/>
          <w:bCs/>
          <w:kern w:val="36"/>
          <w:sz w:val="24"/>
          <w:szCs w:val="24"/>
          <w:highlight w:val="none"/>
        </w:rPr>
        <w:t>、甲方有权对施工现场进行管理、监督</w:t>
      </w:r>
      <w:r>
        <w:rPr>
          <w:rFonts w:hint="eastAsia" w:ascii="仿宋" w:hAnsi="仿宋" w:eastAsia="仿宋" w:cs="仿宋"/>
          <w:bCs/>
          <w:kern w:val="36"/>
          <w:sz w:val="24"/>
          <w:szCs w:val="24"/>
          <w:highlight w:val="none"/>
          <w:lang w:eastAsia="zh-CN"/>
        </w:rPr>
        <w:t>，</w:t>
      </w:r>
      <w:r>
        <w:rPr>
          <w:rFonts w:hint="eastAsia" w:ascii="仿宋" w:hAnsi="仿宋" w:eastAsia="仿宋" w:cs="仿宋"/>
          <w:bCs/>
          <w:kern w:val="36"/>
          <w:sz w:val="24"/>
          <w:szCs w:val="24"/>
          <w:highlight w:val="none"/>
          <w:lang w:val="en-US" w:eastAsia="zh-CN"/>
        </w:rPr>
        <w:t>对工程进度、质量进行监督检查</w:t>
      </w:r>
      <w:r>
        <w:rPr>
          <w:rFonts w:hint="eastAsia" w:ascii="仿宋" w:hAnsi="仿宋" w:eastAsia="仿宋" w:cs="仿宋"/>
          <w:bCs/>
          <w:kern w:val="36"/>
          <w:sz w:val="24"/>
          <w:szCs w:val="24"/>
          <w:highlight w:val="none"/>
        </w:rPr>
        <w:t>。</w:t>
      </w:r>
    </w:p>
    <w:p w14:paraId="7D7B88E7">
      <w:pPr>
        <w:spacing w:line="360" w:lineRule="auto"/>
        <w:ind w:firstLine="470" w:firstLineChars="196"/>
        <w:rPr>
          <w:rFonts w:hint="eastAsia" w:ascii="仿宋" w:hAnsi="仿宋" w:eastAsia="仿宋" w:cs="仿宋"/>
          <w:bCs/>
          <w:kern w:val="36"/>
          <w:sz w:val="24"/>
          <w:szCs w:val="24"/>
          <w:highlight w:val="none"/>
        </w:rPr>
      </w:pPr>
      <w:r>
        <w:rPr>
          <w:rFonts w:hint="eastAsia" w:ascii="仿宋" w:hAnsi="仿宋" w:eastAsia="仿宋" w:cs="仿宋"/>
          <w:bCs/>
          <w:kern w:val="36"/>
          <w:sz w:val="24"/>
          <w:szCs w:val="24"/>
          <w:highlight w:val="none"/>
          <w:lang w:val="en-US" w:eastAsia="zh-CN"/>
        </w:rPr>
        <w:t>3</w:t>
      </w:r>
      <w:r>
        <w:rPr>
          <w:rFonts w:hint="eastAsia" w:ascii="仿宋" w:hAnsi="仿宋" w:eastAsia="仿宋" w:cs="仿宋"/>
          <w:bCs/>
          <w:kern w:val="36"/>
          <w:sz w:val="24"/>
          <w:szCs w:val="24"/>
          <w:highlight w:val="none"/>
        </w:rPr>
        <w:t>、甲方应积极配合乙方办理</w:t>
      </w:r>
      <w:r>
        <w:rPr>
          <w:rFonts w:hint="eastAsia" w:ascii="仿宋" w:hAnsi="仿宋" w:eastAsia="仿宋" w:cs="仿宋"/>
          <w:bCs/>
          <w:kern w:val="36"/>
          <w:sz w:val="24"/>
          <w:szCs w:val="24"/>
          <w:highlight w:val="none"/>
          <w:lang w:val="en-US" w:eastAsia="zh-CN"/>
        </w:rPr>
        <w:t>与工程相关的</w:t>
      </w:r>
      <w:r>
        <w:rPr>
          <w:rFonts w:hint="eastAsia" w:ascii="仿宋" w:hAnsi="仿宋" w:eastAsia="仿宋" w:cs="仿宋"/>
          <w:bCs/>
          <w:kern w:val="36"/>
          <w:sz w:val="24"/>
          <w:szCs w:val="24"/>
          <w:highlight w:val="none"/>
        </w:rPr>
        <w:t>手续</w:t>
      </w:r>
      <w:r>
        <w:rPr>
          <w:rFonts w:hint="eastAsia" w:ascii="仿宋" w:hAnsi="仿宋" w:eastAsia="仿宋" w:cs="仿宋"/>
          <w:bCs/>
          <w:kern w:val="36"/>
          <w:sz w:val="24"/>
          <w:szCs w:val="24"/>
          <w:highlight w:val="none"/>
          <w:lang w:eastAsia="zh-CN"/>
        </w:rPr>
        <w:t>，</w:t>
      </w:r>
      <w:r>
        <w:rPr>
          <w:rFonts w:hint="eastAsia" w:ascii="仿宋" w:hAnsi="仿宋" w:eastAsia="仿宋" w:cs="仿宋"/>
          <w:bCs/>
          <w:kern w:val="36"/>
          <w:sz w:val="24"/>
          <w:szCs w:val="24"/>
          <w:highlight w:val="none"/>
          <w:lang w:val="en-US" w:eastAsia="zh-CN"/>
        </w:rPr>
        <w:t>并组织有关单位对工程进行竣工验收</w:t>
      </w:r>
      <w:r>
        <w:rPr>
          <w:rFonts w:hint="eastAsia" w:ascii="仿宋" w:hAnsi="仿宋" w:eastAsia="仿宋" w:cs="仿宋"/>
          <w:bCs/>
          <w:kern w:val="36"/>
          <w:sz w:val="24"/>
          <w:szCs w:val="24"/>
          <w:highlight w:val="none"/>
        </w:rPr>
        <w:t>。</w:t>
      </w:r>
    </w:p>
    <w:p w14:paraId="5548AF7B">
      <w:pPr>
        <w:spacing w:line="360" w:lineRule="auto"/>
        <w:ind w:firstLine="470" w:firstLineChars="196"/>
        <w:rPr>
          <w:rFonts w:hint="eastAsia" w:ascii="仿宋" w:hAnsi="仿宋" w:eastAsia="仿宋" w:cs="仿宋"/>
          <w:bCs/>
          <w:kern w:val="36"/>
          <w:sz w:val="24"/>
          <w:szCs w:val="24"/>
          <w:highlight w:val="none"/>
        </w:rPr>
      </w:pPr>
      <w:r>
        <w:rPr>
          <w:rFonts w:hint="eastAsia" w:ascii="仿宋" w:hAnsi="仿宋" w:eastAsia="仿宋" w:cs="仿宋"/>
          <w:bCs/>
          <w:kern w:val="36"/>
          <w:sz w:val="24"/>
          <w:szCs w:val="24"/>
          <w:highlight w:val="none"/>
          <w:lang w:val="en-US" w:eastAsia="zh-CN"/>
        </w:rPr>
        <w:t>4</w:t>
      </w:r>
      <w:r>
        <w:rPr>
          <w:rFonts w:hint="eastAsia" w:ascii="仿宋" w:hAnsi="仿宋" w:eastAsia="仿宋" w:cs="仿宋"/>
          <w:bCs/>
          <w:kern w:val="36"/>
          <w:sz w:val="24"/>
          <w:szCs w:val="24"/>
          <w:highlight w:val="none"/>
        </w:rPr>
        <w:t>、甲方应按合同约定支付合同款项。</w:t>
      </w:r>
    </w:p>
    <w:p w14:paraId="1E2777E9">
      <w:pPr>
        <w:spacing w:line="360" w:lineRule="auto"/>
        <w:ind w:firstLine="470" w:firstLineChars="196"/>
        <w:rPr>
          <w:rFonts w:hint="eastAsia" w:ascii="仿宋" w:hAnsi="仿宋" w:eastAsia="仿宋" w:cs="仿宋"/>
          <w:bCs/>
          <w:sz w:val="24"/>
          <w:szCs w:val="24"/>
          <w:highlight w:val="none"/>
        </w:rPr>
      </w:pPr>
      <w:r>
        <w:rPr>
          <w:rFonts w:hint="eastAsia" w:ascii="仿宋" w:hAnsi="仿宋" w:eastAsia="仿宋" w:cs="仿宋"/>
          <w:bCs/>
          <w:sz w:val="24"/>
          <w:szCs w:val="24"/>
          <w:highlight w:val="none"/>
        </w:rPr>
        <w:t>（二）乙方的权利和义务</w:t>
      </w:r>
    </w:p>
    <w:p w14:paraId="1F9E116F">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200"/>
        <w:contextualSpacing/>
        <w:textAlignment w:val="auto"/>
        <w:rPr>
          <w:rFonts w:hint="eastAsia" w:ascii="仿宋" w:hAnsi="仿宋" w:eastAsia="仿宋" w:cs="仿宋"/>
          <w:bCs/>
          <w:kern w:val="36"/>
          <w:sz w:val="24"/>
          <w:szCs w:val="24"/>
          <w:highlight w:val="none"/>
        </w:rPr>
      </w:pPr>
      <w:r>
        <w:rPr>
          <w:rFonts w:hint="eastAsia" w:ascii="仿宋" w:hAnsi="仿宋" w:eastAsia="仿宋" w:cs="仿宋"/>
          <w:bCs/>
          <w:kern w:val="36"/>
          <w:sz w:val="24"/>
          <w:szCs w:val="24"/>
          <w:highlight w:val="none"/>
        </w:rPr>
        <w:t>乙方进场施工期间应严格遵守</w:t>
      </w:r>
      <w:r>
        <w:rPr>
          <w:rFonts w:hint="eastAsia" w:ascii="仿宋" w:hAnsi="仿宋" w:eastAsia="仿宋" w:cs="仿宋"/>
          <w:i w:val="0"/>
          <w:iCs w:val="0"/>
          <w:caps w:val="0"/>
          <w:color w:val="0F1115"/>
          <w:spacing w:val="0"/>
          <w:sz w:val="24"/>
          <w:szCs w:val="24"/>
          <w:highlight w:val="none"/>
          <w:shd w:val="clear" w:fill="FFFFFF"/>
        </w:rPr>
        <w:t>《建设工程安全生产管理条例》</w:t>
      </w:r>
      <w:r>
        <w:rPr>
          <w:rFonts w:hint="eastAsia" w:ascii="仿宋" w:hAnsi="仿宋" w:eastAsia="仿宋" w:cs="仿宋"/>
          <w:bCs/>
          <w:kern w:val="36"/>
          <w:sz w:val="24"/>
          <w:szCs w:val="24"/>
          <w:highlight w:val="none"/>
        </w:rPr>
        <w:t>《建筑安装工程技术规程</w:t>
      </w:r>
      <w:r>
        <w:rPr>
          <w:rFonts w:hint="eastAsia" w:ascii="仿宋" w:hAnsi="仿宋" w:eastAsia="仿宋" w:cs="仿宋"/>
          <w:bCs/>
          <w:kern w:val="36"/>
          <w:sz w:val="24"/>
          <w:szCs w:val="24"/>
          <w:highlight w:val="none"/>
          <w:lang w:eastAsia="zh-CN"/>
        </w:rPr>
        <w:t>》《</w:t>
      </w:r>
      <w:r>
        <w:rPr>
          <w:rFonts w:hint="eastAsia" w:ascii="仿宋" w:hAnsi="仿宋" w:eastAsia="仿宋" w:cs="仿宋"/>
          <w:bCs/>
          <w:kern w:val="36"/>
          <w:sz w:val="24"/>
          <w:szCs w:val="24"/>
          <w:highlight w:val="none"/>
        </w:rPr>
        <w:t>建筑安装工人安全操作规程</w:t>
      </w:r>
      <w:r>
        <w:rPr>
          <w:rFonts w:hint="eastAsia" w:ascii="仿宋" w:hAnsi="仿宋" w:eastAsia="仿宋" w:cs="仿宋"/>
          <w:bCs/>
          <w:kern w:val="36"/>
          <w:sz w:val="24"/>
          <w:szCs w:val="24"/>
          <w:highlight w:val="none"/>
          <w:lang w:eastAsia="zh-CN"/>
        </w:rPr>
        <w:t>》《建设工程施工现场消防安全技术规范》</w:t>
      </w:r>
      <w:r>
        <w:rPr>
          <w:rFonts w:hint="eastAsia" w:ascii="仿宋" w:hAnsi="仿宋" w:eastAsia="仿宋" w:cs="仿宋"/>
          <w:bCs/>
          <w:kern w:val="36"/>
          <w:sz w:val="24"/>
          <w:szCs w:val="24"/>
          <w:highlight w:val="none"/>
        </w:rPr>
        <w:t>和其他相关的法规、规范，组织施工。</w:t>
      </w:r>
    </w:p>
    <w:p w14:paraId="2ED99373">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200"/>
        <w:contextualSpacing/>
        <w:textAlignment w:val="auto"/>
        <w:rPr>
          <w:rFonts w:hint="eastAsia" w:ascii="仿宋" w:hAnsi="仿宋" w:eastAsia="仿宋" w:cs="仿宋"/>
          <w:bCs/>
          <w:kern w:val="36"/>
          <w:sz w:val="24"/>
          <w:szCs w:val="24"/>
          <w:highlight w:val="none"/>
        </w:rPr>
      </w:pPr>
      <w:r>
        <w:rPr>
          <w:rFonts w:hint="eastAsia" w:ascii="仿宋" w:hAnsi="仿宋" w:eastAsia="仿宋" w:cs="仿宋"/>
          <w:bCs/>
          <w:kern w:val="36"/>
          <w:sz w:val="24"/>
          <w:szCs w:val="24"/>
          <w:highlight w:val="none"/>
        </w:rPr>
        <w:t>乙方必须设置施工现场安全管理人员及专职安全员，杜绝违规施工，其中乙方施工人员（电工、水工、电气焊工）必须持证上岗。</w:t>
      </w:r>
    </w:p>
    <w:p w14:paraId="6DE5E3D9">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200"/>
        <w:contextualSpacing/>
        <w:textAlignment w:val="auto"/>
        <w:rPr>
          <w:rFonts w:hint="eastAsia" w:ascii="仿宋" w:hAnsi="仿宋" w:eastAsia="仿宋" w:cs="仿宋"/>
          <w:bCs/>
          <w:kern w:val="36"/>
          <w:sz w:val="24"/>
          <w:szCs w:val="24"/>
          <w:highlight w:val="none"/>
        </w:rPr>
      </w:pPr>
      <w:r>
        <w:rPr>
          <w:rFonts w:hint="eastAsia" w:ascii="仿宋" w:hAnsi="仿宋" w:eastAsia="仿宋" w:cs="仿宋"/>
          <w:bCs/>
          <w:kern w:val="36"/>
          <w:sz w:val="24"/>
          <w:szCs w:val="24"/>
          <w:highlight w:val="none"/>
        </w:rPr>
        <w:t>未经甲方同意，不得拆改工程内的建筑主体和承重结构，不得</w:t>
      </w:r>
      <w:r>
        <w:rPr>
          <w:rFonts w:hint="eastAsia" w:ascii="仿宋" w:hAnsi="仿宋" w:eastAsia="仿宋" w:cs="仿宋"/>
          <w:bCs/>
          <w:kern w:val="36"/>
          <w:sz w:val="24"/>
          <w:szCs w:val="24"/>
          <w:highlight w:val="none"/>
          <w:lang w:val="en-US" w:eastAsia="zh-CN"/>
        </w:rPr>
        <w:t>擅自</w:t>
      </w:r>
      <w:r>
        <w:rPr>
          <w:rFonts w:hint="eastAsia" w:ascii="仿宋" w:hAnsi="仿宋" w:eastAsia="仿宋" w:cs="仿宋"/>
          <w:bCs/>
          <w:kern w:val="36"/>
          <w:sz w:val="24"/>
          <w:szCs w:val="24"/>
          <w:highlight w:val="none"/>
        </w:rPr>
        <w:t>改动室内已有各种设备、管道等设施。项目实施过程中，所有破坏的建筑装修装饰、元器件等均需按原标准予以恢复。</w:t>
      </w:r>
    </w:p>
    <w:p w14:paraId="0D69299C">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200"/>
        <w:contextualSpacing/>
        <w:textAlignment w:val="auto"/>
        <w:rPr>
          <w:rFonts w:hint="eastAsia" w:ascii="仿宋" w:hAnsi="仿宋" w:eastAsia="仿宋" w:cs="仿宋"/>
          <w:bCs/>
          <w:kern w:val="36"/>
          <w:sz w:val="24"/>
          <w:szCs w:val="24"/>
          <w:highlight w:val="none"/>
        </w:rPr>
      </w:pPr>
      <w:r>
        <w:rPr>
          <w:rFonts w:hint="eastAsia" w:ascii="仿宋" w:hAnsi="仿宋" w:eastAsia="仿宋" w:cs="仿宋"/>
          <w:bCs/>
          <w:kern w:val="36"/>
          <w:sz w:val="24"/>
          <w:szCs w:val="24"/>
          <w:highlight w:val="none"/>
        </w:rPr>
        <w:t>乙方必须对施工地域环境卫生、人员安全、生产安全、防火安全负全责。灭火器具是进入施工现场的必备条件（自备）。施工现场的各种活动须服从甲方相关部门的管理、监督，同时做好与</w:t>
      </w:r>
      <w:r>
        <w:rPr>
          <w:rFonts w:hint="eastAsia" w:ascii="仿宋" w:hAnsi="仿宋" w:eastAsia="仿宋" w:cs="仿宋"/>
          <w:bCs/>
          <w:kern w:val="36"/>
          <w:sz w:val="24"/>
          <w:szCs w:val="24"/>
          <w:highlight w:val="none"/>
          <w:lang w:eastAsia="zh-CN"/>
        </w:rPr>
        <w:t>其他</w:t>
      </w:r>
      <w:r>
        <w:rPr>
          <w:rFonts w:hint="eastAsia" w:ascii="仿宋" w:hAnsi="仿宋" w:eastAsia="仿宋" w:cs="仿宋"/>
          <w:bCs/>
          <w:kern w:val="36"/>
          <w:sz w:val="24"/>
          <w:szCs w:val="24"/>
          <w:highlight w:val="none"/>
        </w:rPr>
        <w:t>施工人员的交叉作业及配合工作。</w:t>
      </w:r>
    </w:p>
    <w:p w14:paraId="7CEB1A23">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200"/>
        <w:contextualSpacing/>
        <w:textAlignment w:val="auto"/>
        <w:rPr>
          <w:rFonts w:hint="eastAsia" w:ascii="仿宋" w:hAnsi="仿宋" w:eastAsia="仿宋" w:cs="仿宋"/>
          <w:bCs/>
          <w:kern w:val="36"/>
          <w:sz w:val="24"/>
          <w:szCs w:val="24"/>
          <w:highlight w:val="none"/>
        </w:rPr>
      </w:pPr>
      <w:r>
        <w:rPr>
          <w:rFonts w:hint="eastAsia" w:ascii="仿宋" w:hAnsi="仿宋" w:eastAsia="仿宋" w:cs="仿宋"/>
          <w:bCs/>
          <w:kern w:val="36"/>
          <w:sz w:val="24"/>
          <w:szCs w:val="24"/>
          <w:highlight w:val="none"/>
        </w:rPr>
        <w:t>乙方施工材料、沙土、水泥需在甲方指定地点有序堆放，建筑垃圾应24小时内清理倒运，严禁随意乱堆乱放，影响院内大环境及道路畅通。</w:t>
      </w:r>
    </w:p>
    <w:p w14:paraId="090EDDB2">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200"/>
        <w:contextualSpacing/>
        <w:textAlignment w:val="auto"/>
        <w:rPr>
          <w:rFonts w:hint="eastAsia" w:ascii="仿宋" w:hAnsi="仿宋" w:eastAsia="仿宋" w:cs="仿宋"/>
          <w:bCs/>
          <w:kern w:val="36"/>
          <w:sz w:val="24"/>
          <w:szCs w:val="24"/>
          <w:highlight w:val="none"/>
        </w:rPr>
      </w:pPr>
      <w:r>
        <w:rPr>
          <w:rFonts w:hint="eastAsia" w:ascii="仿宋" w:hAnsi="仿宋" w:eastAsia="仿宋" w:cs="仿宋"/>
          <w:bCs/>
          <w:kern w:val="36"/>
          <w:sz w:val="24"/>
          <w:szCs w:val="24"/>
          <w:highlight w:val="none"/>
        </w:rPr>
        <w:t>乙方必须加强对施工现场的安全监督、管理，对进入现场的易燃材料生产工具应指定专人管理，必要时派人驻守。对当日产生的易燃废料需当日清理出施工现场，堆放到甲方</w:t>
      </w:r>
      <w:r>
        <w:rPr>
          <w:rFonts w:hint="eastAsia" w:ascii="仿宋" w:hAnsi="仿宋" w:eastAsia="仿宋" w:cs="仿宋"/>
          <w:bCs/>
          <w:kern w:val="36"/>
          <w:sz w:val="24"/>
          <w:szCs w:val="24"/>
          <w:highlight w:val="none"/>
          <w:lang w:eastAsia="zh-CN"/>
        </w:rPr>
        <w:t>指定</w:t>
      </w:r>
      <w:r>
        <w:rPr>
          <w:rFonts w:hint="eastAsia" w:ascii="仿宋" w:hAnsi="仿宋" w:eastAsia="仿宋" w:cs="仿宋"/>
          <w:bCs/>
          <w:kern w:val="36"/>
          <w:sz w:val="24"/>
          <w:szCs w:val="24"/>
          <w:highlight w:val="none"/>
        </w:rPr>
        <w:t>区域，当日应及时清理出院，消除安全隐患。</w:t>
      </w:r>
    </w:p>
    <w:p w14:paraId="776F30A6">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200"/>
        <w:contextualSpacing/>
        <w:textAlignment w:val="auto"/>
        <w:rPr>
          <w:rFonts w:hint="eastAsia" w:ascii="仿宋" w:hAnsi="仿宋" w:eastAsia="仿宋" w:cs="仿宋"/>
          <w:bCs/>
          <w:kern w:val="36"/>
          <w:sz w:val="24"/>
          <w:szCs w:val="24"/>
          <w:highlight w:val="none"/>
        </w:rPr>
      </w:pPr>
      <w:r>
        <w:rPr>
          <w:rFonts w:hint="eastAsia" w:ascii="仿宋" w:hAnsi="仿宋" w:eastAsia="仿宋" w:cs="仿宋"/>
          <w:bCs/>
          <w:kern w:val="36"/>
          <w:sz w:val="24"/>
          <w:szCs w:val="24"/>
          <w:highlight w:val="none"/>
        </w:rPr>
        <w:t>乙方施工人员要严防火灾，不准在禁止烟火的地方动用明火；要文明施工，不得在施工现场戏耍和打架斗殴；施工现场禁止吸烟；要注意用电安全，电器开关要设箱加锁，不准乱拉乱接电线；要严防破坏，同时按甲方要求做好施工现场的安全围挡，围挡要和甲方大环境匹配，美观、大方、标识清晰、安全警示标语明显，防护措施到位。</w:t>
      </w:r>
    </w:p>
    <w:p w14:paraId="72C19AED">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200"/>
        <w:contextualSpacing/>
        <w:textAlignment w:val="auto"/>
        <w:rPr>
          <w:rFonts w:hint="eastAsia" w:ascii="仿宋" w:hAnsi="仿宋" w:eastAsia="仿宋" w:cs="仿宋"/>
          <w:bCs/>
          <w:kern w:val="36"/>
          <w:sz w:val="24"/>
          <w:szCs w:val="24"/>
          <w:highlight w:val="none"/>
        </w:rPr>
      </w:pPr>
      <w:r>
        <w:rPr>
          <w:rFonts w:hint="eastAsia" w:ascii="仿宋" w:hAnsi="仿宋" w:eastAsia="仿宋" w:cs="仿宋"/>
          <w:bCs/>
          <w:kern w:val="36"/>
          <w:sz w:val="24"/>
          <w:szCs w:val="24"/>
          <w:highlight w:val="none"/>
        </w:rPr>
        <w:t>乙方施工人员要安全施工，不准赤脚或穿高跟鞋、拖鞋和裙子进入施工场地；高空作业时必须系安全带，佩戴安全帽，不得穿硬底鞋及带钉易打滑的鞋；不准违章指挥，违章作业及冒险作业；不准从高处往下抛投物料；不准酒后上岗。</w:t>
      </w:r>
    </w:p>
    <w:p w14:paraId="5EA7CFCF">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200"/>
        <w:contextualSpacing/>
        <w:textAlignment w:val="auto"/>
        <w:rPr>
          <w:rFonts w:hint="eastAsia" w:ascii="仿宋" w:hAnsi="仿宋" w:eastAsia="仿宋" w:cs="仿宋"/>
          <w:bCs/>
          <w:kern w:val="36"/>
          <w:sz w:val="24"/>
          <w:szCs w:val="24"/>
          <w:highlight w:val="none"/>
        </w:rPr>
      </w:pPr>
      <w:r>
        <w:rPr>
          <w:rFonts w:hint="eastAsia" w:ascii="仿宋" w:hAnsi="仿宋" w:eastAsia="仿宋" w:cs="仿宋"/>
          <w:bCs/>
          <w:kern w:val="36"/>
          <w:sz w:val="24"/>
          <w:szCs w:val="24"/>
          <w:highlight w:val="none"/>
        </w:rPr>
        <w:t>违反以上约定者，甲方现场管理人员有权制止其行为并劝其离场，乙方应停工整顿且工期不顺延（停工期间造成的损失由乙方自行承担）。如乙方人员违反以上约定3次，甲方有权单方解除合同，合同自书面解除通知送达乙方之日解除，乙方除应赔偿由此给甲方造成的全部损失外，还应按照合同总价的30%承担违约金。</w:t>
      </w:r>
    </w:p>
    <w:p w14:paraId="1E1D56B3">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200"/>
        <w:contextualSpacing/>
        <w:textAlignment w:val="auto"/>
        <w:rPr>
          <w:rFonts w:hint="eastAsia" w:ascii="仿宋" w:hAnsi="仿宋" w:eastAsia="仿宋" w:cs="仿宋"/>
          <w:bCs/>
          <w:kern w:val="36"/>
          <w:sz w:val="24"/>
          <w:szCs w:val="24"/>
          <w:highlight w:val="none"/>
        </w:rPr>
      </w:pPr>
      <w:r>
        <w:rPr>
          <w:rFonts w:hint="eastAsia" w:ascii="仿宋" w:hAnsi="仿宋" w:eastAsia="仿宋" w:cs="仿宋"/>
          <w:bCs/>
          <w:kern w:val="36"/>
          <w:sz w:val="24"/>
          <w:szCs w:val="24"/>
          <w:highlight w:val="none"/>
        </w:rPr>
        <w:t>由于乙方在施工过程中施工组织管理不当违反安全规程、消防安全条例发生安全或火灾事故所造成的安全责任事故、经济损失及人身伤亡，乙方承担全部责任，甲方概不负责。在施工中如发生事故造成甲方财产经济损失、人身伤亡，</w:t>
      </w:r>
      <w:r>
        <w:rPr>
          <w:rFonts w:hint="eastAsia" w:ascii="仿宋" w:hAnsi="仿宋" w:eastAsia="仿宋" w:cs="仿宋"/>
          <w:bCs/>
          <w:kern w:val="36"/>
          <w:sz w:val="24"/>
          <w:szCs w:val="24"/>
          <w:highlight w:val="none"/>
          <w:lang w:val="en-US" w:eastAsia="zh-CN"/>
        </w:rPr>
        <w:t>由</w:t>
      </w:r>
      <w:r>
        <w:rPr>
          <w:rFonts w:hint="eastAsia" w:ascii="仿宋" w:hAnsi="仿宋" w:eastAsia="仿宋" w:cs="仿宋"/>
          <w:bCs/>
          <w:kern w:val="36"/>
          <w:sz w:val="24"/>
          <w:szCs w:val="24"/>
          <w:highlight w:val="none"/>
        </w:rPr>
        <w:t>乙方承担全部责任。</w:t>
      </w:r>
    </w:p>
    <w:p w14:paraId="4A902394">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200"/>
        <w:contextualSpacing/>
        <w:textAlignment w:val="auto"/>
        <w:rPr>
          <w:rFonts w:hint="eastAsia" w:ascii="仿宋" w:hAnsi="仿宋" w:eastAsia="仿宋" w:cs="仿宋"/>
          <w:bCs/>
          <w:kern w:val="36"/>
          <w:sz w:val="24"/>
          <w:szCs w:val="24"/>
          <w:highlight w:val="none"/>
        </w:rPr>
      </w:pPr>
      <w:r>
        <w:rPr>
          <w:rFonts w:hint="eastAsia" w:ascii="仿宋" w:hAnsi="仿宋" w:eastAsia="仿宋" w:cs="仿宋"/>
          <w:bCs/>
          <w:kern w:val="36"/>
          <w:sz w:val="24"/>
          <w:szCs w:val="24"/>
          <w:highlight w:val="none"/>
        </w:rPr>
        <w:t>工程施工期间，因施工造成甲乙单位，或第三方人员</w:t>
      </w:r>
      <w:r>
        <w:rPr>
          <w:rFonts w:hint="eastAsia" w:ascii="仿宋" w:hAnsi="仿宋" w:eastAsia="仿宋" w:cs="仿宋"/>
          <w:bCs/>
          <w:kern w:val="36"/>
          <w:sz w:val="24"/>
          <w:szCs w:val="24"/>
          <w:highlight w:val="none"/>
          <w:lang w:eastAsia="zh-CN"/>
        </w:rPr>
        <w:t>财物</w:t>
      </w:r>
      <w:r>
        <w:rPr>
          <w:rFonts w:hint="eastAsia" w:ascii="仿宋" w:hAnsi="仿宋" w:eastAsia="仿宋" w:cs="仿宋"/>
          <w:bCs/>
          <w:kern w:val="36"/>
          <w:sz w:val="24"/>
          <w:szCs w:val="24"/>
          <w:highlight w:val="none"/>
        </w:rPr>
        <w:t>损失，由乙方承担赔偿损失。如发生劳动争议与甲方无关，一切责</w:t>
      </w:r>
      <w:r>
        <w:rPr>
          <w:rFonts w:hint="eastAsia" w:ascii="仿宋" w:hAnsi="仿宋" w:eastAsia="仿宋" w:cs="仿宋"/>
          <w:bCs/>
          <w:kern w:val="36"/>
          <w:sz w:val="24"/>
          <w:szCs w:val="24"/>
          <w:highlight w:val="none"/>
          <w:lang w:eastAsia="zh-CN"/>
        </w:rPr>
        <w:t>任由</w:t>
      </w:r>
      <w:r>
        <w:rPr>
          <w:rFonts w:hint="eastAsia" w:ascii="仿宋" w:hAnsi="仿宋" w:eastAsia="仿宋" w:cs="仿宋"/>
          <w:bCs/>
          <w:kern w:val="36"/>
          <w:sz w:val="24"/>
          <w:szCs w:val="24"/>
          <w:highlight w:val="none"/>
        </w:rPr>
        <w:t>乙方承担。</w:t>
      </w:r>
    </w:p>
    <w:p w14:paraId="302D5AC7">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200"/>
        <w:contextualSpacing/>
        <w:textAlignment w:val="auto"/>
        <w:rPr>
          <w:rFonts w:hint="eastAsia" w:ascii="仿宋" w:hAnsi="仿宋" w:eastAsia="仿宋" w:cs="仿宋"/>
          <w:bCs/>
          <w:kern w:val="36"/>
          <w:sz w:val="24"/>
          <w:szCs w:val="24"/>
          <w:highlight w:val="none"/>
        </w:rPr>
      </w:pPr>
      <w:r>
        <w:rPr>
          <w:rFonts w:hint="eastAsia" w:ascii="仿宋" w:hAnsi="仿宋" w:eastAsia="仿宋" w:cs="仿宋"/>
          <w:bCs/>
          <w:kern w:val="36"/>
          <w:sz w:val="24"/>
          <w:szCs w:val="24"/>
          <w:highlight w:val="none"/>
        </w:rPr>
        <w:t>乙方违反上述任一约定，均视为违约，每违反一次扣除合同总价的5%，并承担由此造成的全部损失，累计超过3次的，视为乙方根本违约，甲方有权解除合同，合同自书面解除通知乙方之</w:t>
      </w:r>
      <w:r>
        <w:rPr>
          <w:rFonts w:hint="eastAsia" w:ascii="仿宋" w:hAnsi="仿宋" w:eastAsia="仿宋" w:cs="仿宋"/>
          <w:bCs/>
          <w:kern w:val="36"/>
          <w:sz w:val="24"/>
          <w:szCs w:val="24"/>
          <w:highlight w:val="none"/>
          <w:lang w:eastAsia="zh-CN"/>
        </w:rPr>
        <w:t>日起</w:t>
      </w:r>
      <w:r>
        <w:rPr>
          <w:rFonts w:hint="eastAsia" w:ascii="仿宋" w:hAnsi="仿宋" w:eastAsia="仿宋" w:cs="仿宋"/>
          <w:bCs/>
          <w:kern w:val="36"/>
          <w:sz w:val="24"/>
          <w:szCs w:val="24"/>
          <w:highlight w:val="none"/>
        </w:rPr>
        <w:t>解除，乙方除应赔偿由此给甲方造成的全部损失外，还应按照合同总价的30%承担违约金。</w:t>
      </w:r>
    </w:p>
    <w:p w14:paraId="0A18F5C9">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200"/>
        <w:contextualSpacing/>
        <w:textAlignment w:val="auto"/>
        <w:rPr>
          <w:rFonts w:hint="eastAsia" w:ascii="仿宋" w:hAnsi="仿宋" w:eastAsia="仿宋" w:cs="仿宋"/>
          <w:bCs/>
          <w:kern w:val="36"/>
          <w:sz w:val="24"/>
          <w:szCs w:val="24"/>
          <w:highlight w:val="none"/>
        </w:rPr>
      </w:pPr>
      <w:r>
        <w:rPr>
          <w:rFonts w:hint="eastAsia" w:ascii="仿宋" w:hAnsi="仿宋" w:eastAsia="仿宋" w:cs="仿宋"/>
          <w:bCs/>
          <w:kern w:val="36"/>
          <w:sz w:val="24"/>
          <w:szCs w:val="24"/>
          <w:highlight w:val="none"/>
        </w:rPr>
        <w:t>乙方需为现场施工人员购买人身意外保险，保险费用由乙方自行承担。</w:t>
      </w:r>
    </w:p>
    <w:p w14:paraId="1B80DE48">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200"/>
        <w:contextualSpacing/>
        <w:textAlignment w:val="auto"/>
        <w:rPr>
          <w:rFonts w:hint="eastAsia" w:ascii="仿宋" w:hAnsi="仿宋" w:eastAsia="仿宋" w:cs="仿宋"/>
          <w:bCs/>
          <w:kern w:val="36"/>
          <w:sz w:val="24"/>
          <w:szCs w:val="24"/>
          <w:highlight w:val="none"/>
        </w:rPr>
      </w:pPr>
      <w:r>
        <w:rPr>
          <w:rFonts w:hint="eastAsia" w:ascii="仿宋" w:hAnsi="仿宋" w:eastAsia="仿宋" w:cs="仿宋"/>
          <w:bCs/>
          <w:kern w:val="36"/>
          <w:sz w:val="24"/>
          <w:szCs w:val="24"/>
          <w:highlight w:val="none"/>
        </w:rPr>
        <w:t>乙方应在甲方的配合下，全权</w:t>
      </w:r>
      <w:r>
        <w:rPr>
          <w:rFonts w:hint="eastAsia" w:ascii="仿宋" w:hAnsi="仿宋" w:eastAsia="仿宋" w:cs="仿宋"/>
          <w:bCs/>
          <w:kern w:val="36"/>
          <w:sz w:val="24"/>
          <w:szCs w:val="24"/>
          <w:highlight w:val="none"/>
          <w:lang w:eastAsia="zh-CN"/>
        </w:rPr>
        <w:t>办理</w:t>
      </w:r>
      <w:r>
        <w:rPr>
          <w:rFonts w:hint="eastAsia" w:ascii="仿宋" w:hAnsi="仿宋" w:eastAsia="仿宋" w:cs="仿宋"/>
          <w:bCs/>
          <w:kern w:val="36"/>
          <w:sz w:val="24"/>
          <w:szCs w:val="24"/>
          <w:highlight w:val="none"/>
        </w:rPr>
        <w:t>该工程验收所有手续。</w:t>
      </w:r>
    </w:p>
    <w:p w14:paraId="292D3AB4">
      <w:pPr>
        <w:keepNext w:val="0"/>
        <w:keepLines w:val="0"/>
        <w:pageBreakBefore w:val="0"/>
        <w:widowControl w:val="0"/>
        <w:numPr>
          <w:ilvl w:val="0"/>
          <w:numId w:val="1"/>
        </w:numPr>
        <w:tabs>
          <w:tab w:val="left" w:pos="48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运输</w:t>
      </w:r>
    </w:p>
    <w:p w14:paraId="5BBEFA35">
      <w:pPr>
        <w:tabs>
          <w:tab w:val="left" w:pos="480"/>
        </w:tabs>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（一）运输由乙方负责，运杂费已包含在合同总价内，包括从货物供应地点所含的运输费、装卸费、仓储费、保险费等。</w:t>
      </w:r>
    </w:p>
    <w:p w14:paraId="088B4905">
      <w:pPr>
        <w:tabs>
          <w:tab w:val="left" w:pos="480"/>
        </w:tabs>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（二）运输方式由乙方自行选择，但必须保证按期交付。</w:t>
      </w:r>
    </w:p>
    <w:p w14:paraId="23F0C5FC">
      <w:pPr>
        <w:keepNext w:val="0"/>
        <w:keepLines w:val="0"/>
        <w:pageBreakBefore w:val="0"/>
        <w:widowControl w:val="0"/>
        <w:numPr>
          <w:ilvl w:val="0"/>
          <w:numId w:val="1"/>
        </w:numPr>
        <w:tabs>
          <w:tab w:val="left" w:pos="48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质量保证</w:t>
      </w:r>
    </w:p>
    <w:p w14:paraId="619CDA5E">
      <w:pPr>
        <w:numPr>
          <w:ilvl w:val="0"/>
          <w:numId w:val="6"/>
        </w:numPr>
        <w:tabs>
          <w:tab w:val="left" w:pos="0"/>
        </w:tabs>
        <w:spacing w:line="360" w:lineRule="auto"/>
        <w:ind w:left="0" w:leftChars="0" w:firstLine="420" w:firstLineChars="0"/>
        <w:rPr>
          <w:rFonts w:hint="eastAsia" w:ascii="仿宋" w:hAnsi="仿宋" w:eastAsia="仿宋" w:cs="仿宋"/>
          <w:sz w:val="24"/>
          <w:szCs w:val="24"/>
          <w:highlight w:val="none"/>
        </w:rPr>
      </w:pPr>
      <w:r>
        <w:rPr>
          <w:rFonts w:hint="eastAsia" w:ascii="仿宋" w:hAnsi="仿宋" w:eastAsia="仿宋" w:cs="仿宋"/>
          <w:sz w:val="24"/>
          <w:szCs w:val="24"/>
          <w:highlight w:val="none"/>
        </w:rPr>
        <w:t>工程实体质量合格，并</w:t>
      </w:r>
      <w:r>
        <w:rPr>
          <w:rFonts w:hint="eastAsia" w:ascii="仿宋" w:hAnsi="仿宋" w:eastAsia="仿宋" w:cs="仿宋"/>
          <w:sz w:val="24"/>
          <w:szCs w:val="24"/>
          <w:highlight w:val="none"/>
          <w:lang w:val="en-US" w:eastAsia="zh-CN"/>
        </w:rPr>
        <w:t>通过属地住建部门</w:t>
      </w:r>
      <w:r>
        <w:rPr>
          <w:rFonts w:hint="eastAsia" w:ascii="仿宋" w:hAnsi="仿宋" w:eastAsia="仿宋" w:cs="仿宋"/>
          <w:sz w:val="24"/>
          <w:szCs w:val="24"/>
          <w:highlight w:val="none"/>
        </w:rPr>
        <w:t>消防验收，取得</w:t>
      </w:r>
      <w:r>
        <w:rPr>
          <w:rFonts w:hint="eastAsia" w:ascii="仿宋" w:hAnsi="仿宋" w:eastAsia="仿宋" w:cs="仿宋"/>
          <w:sz w:val="24"/>
          <w:szCs w:val="24"/>
          <w:highlight w:val="none"/>
          <w:lang w:val="en-US" w:eastAsia="zh-CN"/>
        </w:rPr>
        <w:t>相关合格文书。</w:t>
      </w:r>
    </w:p>
    <w:p w14:paraId="23952B9A">
      <w:pPr>
        <w:numPr>
          <w:ilvl w:val="0"/>
          <w:numId w:val="6"/>
        </w:numPr>
        <w:tabs>
          <w:tab w:val="left" w:pos="0"/>
        </w:tabs>
        <w:spacing w:line="360" w:lineRule="auto"/>
        <w:ind w:left="0" w:leftChars="0" w:firstLine="420" w:firstLineChars="0"/>
        <w:rPr>
          <w:rFonts w:hint="eastAsia" w:ascii="仿宋" w:hAnsi="仿宋" w:eastAsia="仿宋" w:cs="仿宋"/>
          <w:sz w:val="24"/>
          <w:szCs w:val="24"/>
          <w:highlight w:val="none"/>
        </w:rPr>
      </w:pPr>
      <w:r>
        <w:rPr>
          <w:rFonts w:hint="eastAsia" w:ascii="仿宋" w:hAnsi="仿宋" w:eastAsia="仿宋" w:cs="仿宋"/>
          <w:sz w:val="24"/>
          <w:szCs w:val="24"/>
          <w:highlight w:val="none"/>
        </w:rPr>
        <w:t>乙方施工质量必须严格遵循并满足以下</w:t>
      </w:r>
      <w:r>
        <w:rPr>
          <w:rFonts w:hint="eastAsia" w:ascii="仿宋" w:hAnsi="仿宋" w:eastAsia="仿宋" w:cs="仿宋"/>
          <w:sz w:val="24"/>
          <w:szCs w:val="24"/>
          <w:highlight w:val="none"/>
          <w:lang w:val="en-US" w:eastAsia="zh-CN"/>
        </w:rPr>
        <w:t>文件</w:t>
      </w:r>
      <w:r>
        <w:rPr>
          <w:rFonts w:hint="eastAsia" w:ascii="仿宋" w:hAnsi="仿宋" w:eastAsia="仿宋" w:cs="仿宋"/>
          <w:sz w:val="24"/>
          <w:szCs w:val="24"/>
          <w:highlight w:val="none"/>
        </w:rPr>
        <w:t>要求：</w:t>
      </w:r>
    </w:p>
    <w:p w14:paraId="72EE1EE5">
      <w:pPr>
        <w:keepNext w:val="0"/>
        <w:keepLines w:val="0"/>
        <w:pageBreakBefore w:val="0"/>
        <w:widowControl w:val="0"/>
        <w:kinsoku/>
        <w:wordWrap/>
        <w:overflowPunct/>
        <w:topLinePunct w:val="0"/>
        <w:autoSpaceDE/>
        <w:autoSpaceDN/>
        <w:bidi w:val="0"/>
        <w:adjustRightInd/>
        <w:snapToGrid/>
        <w:spacing w:line="360" w:lineRule="auto"/>
        <w:ind w:firstLine="480" w:firstLineChars="200"/>
        <w:contextualSpacing/>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lang w:val="en-US" w:eastAsia="zh-CN"/>
        </w:rPr>
        <w:t>1、</w:t>
      </w:r>
      <w:r>
        <w:rPr>
          <w:rFonts w:hint="eastAsia" w:ascii="仿宋" w:hAnsi="仿宋" w:eastAsia="仿宋" w:cs="仿宋"/>
          <w:bCs/>
          <w:sz w:val="24"/>
          <w:szCs w:val="24"/>
          <w:highlight w:val="none"/>
        </w:rPr>
        <w:t>设计施工图纸、工程量清单；</w:t>
      </w:r>
    </w:p>
    <w:p w14:paraId="5C567999">
      <w:pPr>
        <w:keepNext w:val="0"/>
        <w:keepLines w:val="0"/>
        <w:pageBreakBefore w:val="0"/>
        <w:widowControl w:val="0"/>
        <w:kinsoku/>
        <w:wordWrap/>
        <w:overflowPunct/>
        <w:topLinePunct w:val="0"/>
        <w:autoSpaceDE/>
        <w:autoSpaceDN/>
        <w:bidi w:val="0"/>
        <w:adjustRightInd/>
        <w:snapToGrid/>
        <w:spacing w:line="360" w:lineRule="auto"/>
        <w:ind w:firstLine="480" w:firstLineChars="200"/>
        <w:contextualSpacing/>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lang w:val="en-US" w:eastAsia="zh-CN"/>
        </w:rPr>
        <w:t>2、</w:t>
      </w:r>
      <w:r>
        <w:rPr>
          <w:rFonts w:hint="eastAsia" w:ascii="仿宋" w:hAnsi="仿宋" w:eastAsia="仿宋" w:cs="仿宋"/>
          <w:bCs/>
          <w:sz w:val="24"/>
          <w:szCs w:val="24"/>
          <w:highlight w:val="none"/>
        </w:rPr>
        <w:t>甲方提供的《整改意见》及《问题清单》；</w:t>
      </w:r>
    </w:p>
    <w:p w14:paraId="2E4126E8">
      <w:pPr>
        <w:keepNext w:val="0"/>
        <w:keepLines w:val="0"/>
        <w:pageBreakBefore w:val="0"/>
        <w:widowControl w:val="0"/>
        <w:kinsoku/>
        <w:wordWrap/>
        <w:overflowPunct/>
        <w:topLinePunct w:val="0"/>
        <w:autoSpaceDE/>
        <w:autoSpaceDN/>
        <w:bidi w:val="0"/>
        <w:adjustRightInd/>
        <w:snapToGrid/>
        <w:spacing w:line="360" w:lineRule="auto"/>
        <w:ind w:firstLine="480" w:firstLineChars="200"/>
        <w:contextualSpacing/>
        <w:textAlignment w:val="auto"/>
        <w:rPr>
          <w:rFonts w:hint="eastAsia" w:ascii="仿宋" w:hAnsi="仿宋" w:eastAsia="仿宋" w:cs="仿宋"/>
          <w:bCs/>
          <w:sz w:val="24"/>
          <w:szCs w:val="24"/>
          <w:highlight w:val="none"/>
        </w:rPr>
      </w:pPr>
      <w:r>
        <w:rPr>
          <w:rFonts w:hint="eastAsia" w:ascii="仿宋" w:hAnsi="仿宋" w:eastAsia="仿宋" w:cs="仿宋"/>
          <w:bCs/>
          <w:sz w:val="24"/>
          <w:szCs w:val="24"/>
          <w:highlight w:val="none"/>
          <w:lang w:val="en-US" w:eastAsia="zh-CN"/>
        </w:rPr>
        <w:t>3、</w:t>
      </w:r>
      <w:r>
        <w:rPr>
          <w:rFonts w:hint="eastAsia" w:ascii="仿宋" w:hAnsi="仿宋" w:eastAsia="仿宋" w:cs="仿宋"/>
          <w:bCs/>
          <w:sz w:val="24"/>
          <w:szCs w:val="24"/>
          <w:highlight w:val="none"/>
        </w:rPr>
        <w:t>国家相关</w:t>
      </w:r>
      <w:r>
        <w:rPr>
          <w:rFonts w:hint="eastAsia" w:ascii="仿宋" w:hAnsi="仿宋" w:eastAsia="仿宋" w:cs="仿宋"/>
          <w:bCs/>
          <w:sz w:val="24"/>
          <w:szCs w:val="24"/>
          <w:highlight w:val="none"/>
          <w:lang w:eastAsia="zh-CN"/>
        </w:rPr>
        <w:t>法律法规</w:t>
      </w:r>
      <w:r>
        <w:rPr>
          <w:rFonts w:hint="eastAsia" w:ascii="仿宋" w:hAnsi="仿宋" w:eastAsia="仿宋" w:cs="仿宋"/>
          <w:bCs/>
          <w:sz w:val="24"/>
          <w:szCs w:val="24"/>
          <w:highlight w:val="none"/>
        </w:rPr>
        <w:t>、强制性标准与技术规范。</w:t>
      </w:r>
    </w:p>
    <w:p w14:paraId="427C6467">
      <w:pPr>
        <w:numPr>
          <w:ilvl w:val="0"/>
          <w:numId w:val="6"/>
        </w:numPr>
        <w:tabs>
          <w:tab w:val="left" w:pos="0"/>
        </w:tabs>
        <w:spacing w:line="360" w:lineRule="auto"/>
        <w:ind w:left="0" w:leftChars="0" w:firstLine="420" w:firstLineChars="0"/>
        <w:rPr>
          <w:rFonts w:hint="eastAsia" w:ascii="仿宋" w:hAnsi="仿宋" w:eastAsia="仿宋" w:cs="仿宋"/>
          <w:sz w:val="24"/>
          <w:szCs w:val="24"/>
          <w:highlight w:val="none"/>
        </w:rPr>
      </w:pPr>
      <w:r>
        <w:rPr>
          <w:rFonts w:hint="eastAsia" w:ascii="仿宋" w:hAnsi="仿宋" w:eastAsia="仿宋" w:cs="仿宋"/>
          <w:sz w:val="24"/>
          <w:szCs w:val="24"/>
          <w:highlight w:val="none"/>
        </w:rPr>
        <w:t>乙方采购的所有消防产品、材料及设备，必须符合设计要求及国家质量标准，提供齐全的出厂合格证、质量检验报告、消防产品认证证书（如适用）等质量证明文件，并经验证后方可使用。</w:t>
      </w:r>
    </w:p>
    <w:p w14:paraId="39066EC3">
      <w:pPr>
        <w:numPr>
          <w:ilvl w:val="0"/>
          <w:numId w:val="6"/>
        </w:numPr>
        <w:tabs>
          <w:tab w:val="left" w:pos="0"/>
        </w:tabs>
        <w:spacing w:line="360" w:lineRule="auto"/>
        <w:ind w:left="0" w:leftChars="0" w:firstLine="420" w:firstLineChars="0"/>
        <w:rPr>
          <w:rFonts w:hint="eastAsia" w:ascii="仿宋" w:hAnsi="仿宋" w:eastAsia="仿宋" w:cs="仿宋"/>
          <w:sz w:val="24"/>
          <w:szCs w:val="24"/>
          <w:highlight w:val="none"/>
        </w:rPr>
      </w:pPr>
      <w:r>
        <w:rPr>
          <w:rFonts w:hint="eastAsia" w:ascii="仿宋" w:hAnsi="仿宋" w:eastAsia="仿宋" w:cs="仿宋"/>
          <w:sz w:val="24"/>
          <w:szCs w:val="24"/>
          <w:highlight w:val="none"/>
        </w:rPr>
        <w:t>乙方应严格按照施工工艺规范进行施工，对隐蔽工程（如管线预埋、焊接防腐等）在覆盖前必须进行现场检验，验收合格并签署记录后方可进行下一道工序。</w:t>
      </w:r>
    </w:p>
    <w:p w14:paraId="762C1403">
      <w:pPr>
        <w:numPr>
          <w:ilvl w:val="0"/>
          <w:numId w:val="6"/>
        </w:numPr>
        <w:tabs>
          <w:tab w:val="left" w:pos="0"/>
        </w:tabs>
        <w:spacing w:line="360" w:lineRule="auto"/>
        <w:ind w:left="0" w:leftChars="0" w:firstLine="420" w:firstLineChars="0"/>
        <w:rPr>
          <w:rFonts w:hint="eastAsia" w:ascii="仿宋" w:hAnsi="仿宋" w:eastAsia="仿宋" w:cs="仿宋"/>
          <w:sz w:val="24"/>
          <w:szCs w:val="24"/>
          <w:highlight w:val="none"/>
        </w:rPr>
      </w:pPr>
      <w:r>
        <w:rPr>
          <w:rFonts w:hint="eastAsia" w:ascii="仿宋" w:hAnsi="仿宋" w:eastAsia="仿宋" w:cs="仿宋"/>
          <w:sz w:val="24"/>
          <w:szCs w:val="24"/>
          <w:highlight w:val="none"/>
        </w:rPr>
        <w:t>未经甲方书面同意，乙方擅自拆改原有建筑物的结构或设备管线，由此发生的损失或事故（包括罚款），由乙方负责并承担全部责任。</w:t>
      </w:r>
    </w:p>
    <w:p w14:paraId="08E88C85">
      <w:pPr>
        <w:keepNext w:val="0"/>
        <w:keepLines w:val="0"/>
        <w:pageBreakBefore w:val="0"/>
        <w:widowControl w:val="0"/>
        <w:numPr>
          <w:ilvl w:val="0"/>
          <w:numId w:val="1"/>
        </w:numPr>
        <w:tabs>
          <w:tab w:val="left" w:pos="48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验收</w:t>
      </w:r>
    </w:p>
    <w:p w14:paraId="615E5607">
      <w:pPr>
        <w:numPr>
          <w:ilvl w:val="0"/>
          <w:numId w:val="7"/>
        </w:numPr>
        <w:tabs>
          <w:tab w:val="left" w:pos="0"/>
        </w:tabs>
        <w:spacing w:line="360" w:lineRule="auto"/>
        <w:ind w:left="0" w:leftChars="0" w:firstLine="420" w:firstLineChars="0"/>
        <w:rPr>
          <w:rFonts w:hint="eastAsia" w:ascii="仿宋" w:hAnsi="仿宋" w:eastAsia="仿宋" w:cs="仿宋"/>
          <w:sz w:val="24"/>
          <w:szCs w:val="24"/>
          <w:highlight w:val="none"/>
        </w:rPr>
      </w:pPr>
      <w:r>
        <w:rPr>
          <w:rFonts w:hint="eastAsia" w:ascii="仿宋" w:hAnsi="仿宋" w:eastAsia="仿宋" w:cs="仿宋"/>
          <w:sz w:val="24"/>
          <w:szCs w:val="24"/>
          <w:highlight w:val="none"/>
        </w:rPr>
        <w:t>施工所需</w:t>
      </w:r>
      <w:r>
        <w:rPr>
          <w:rFonts w:hint="eastAsia" w:ascii="仿宋" w:hAnsi="仿宋" w:eastAsia="仿宋" w:cs="仿宋"/>
          <w:sz w:val="24"/>
          <w:szCs w:val="24"/>
          <w:highlight w:val="none"/>
          <w:lang w:val="en-US" w:eastAsia="zh-CN"/>
        </w:rPr>
        <w:t>材料、设备</w:t>
      </w:r>
      <w:r>
        <w:rPr>
          <w:rFonts w:hint="eastAsia" w:ascii="仿宋" w:hAnsi="仿宋" w:eastAsia="仿宋" w:cs="仿宋"/>
          <w:sz w:val="24"/>
          <w:szCs w:val="24"/>
          <w:highlight w:val="none"/>
        </w:rPr>
        <w:t>到达甲方指定地点后，甲方</w:t>
      </w:r>
      <w:r>
        <w:rPr>
          <w:rFonts w:hint="eastAsia" w:ascii="仿宋" w:hAnsi="仿宋" w:eastAsia="仿宋" w:cs="仿宋"/>
          <w:sz w:val="24"/>
          <w:szCs w:val="24"/>
          <w:highlight w:val="none"/>
          <w:lang w:val="en-US" w:eastAsia="zh-CN"/>
        </w:rPr>
        <w:t>及监理</w:t>
      </w:r>
      <w:r>
        <w:rPr>
          <w:rFonts w:hint="eastAsia" w:ascii="仿宋" w:hAnsi="仿宋" w:eastAsia="仿宋" w:cs="仿宋"/>
          <w:sz w:val="24"/>
          <w:szCs w:val="24"/>
          <w:highlight w:val="none"/>
        </w:rPr>
        <w:t>根据合同要求，进行验收，确认产地、规格、型号和数量。</w:t>
      </w:r>
    </w:p>
    <w:p w14:paraId="20E8A9DE">
      <w:pPr>
        <w:numPr>
          <w:ilvl w:val="0"/>
          <w:numId w:val="7"/>
        </w:numPr>
        <w:tabs>
          <w:tab w:val="left" w:pos="0"/>
        </w:tabs>
        <w:spacing w:line="360" w:lineRule="auto"/>
        <w:ind w:left="0" w:leftChars="0" w:firstLine="420" w:firstLineChars="0"/>
        <w:rPr>
          <w:rFonts w:hint="eastAsia" w:ascii="仿宋" w:hAnsi="仿宋" w:eastAsia="仿宋" w:cs="仿宋"/>
          <w:sz w:val="24"/>
          <w:szCs w:val="24"/>
          <w:highlight w:val="none"/>
        </w:rPr>
      </w:pPr>
      <w:r>
        <w:rPr>
          <w:rFonts w:hint="eastAsia" w:ascii="仿宋" w:hAnsi="仿宋" w:eastAsia="仿宋" w:cs="仿宋"/>
          <w:sz w:val="24"/>
          <w:szCs w:val="24"/>
          <w:highlight w:val="none"/>
        </w:rPr>
        <w:t>隐蔽工程在隐蔽前须进行分项验收，</w:t>
      </w:r>
      <w:r>
        <w:rPr>
          <w:rFonts w:hint="eastAsia" w:ascii="仿宋" w:hAnsi="仿宋" w:eastAsia="仿宋" w:cs="仿宋"/>
          <w:sz w:val="24"/>
          <w:szCs w:val="24"/>
          <w:highlight w:val="none"/>
          <w:lang w:val="en-US" w:eastAsia="zh-CN"/>
        </w:rPr>
        <w:t>并且要结合施工、安装、调试、验收等重大程序分阶段做好质量记录，</w:t>
      </w:r>
      <w:r>
        <w:rPr>
          <w:rFonts w:hint="eastAsia" w:ascii="仿宋" w:hAnsi="仿宋" w:eastAsia="仿宋" w:cs="仿宋"/>
          <w:sz w:val="24"/>
          <w:szCs w:val="24"/>
          <w:highlight w:val="none"/>
        </w:rPr>
        <w:t>乙方留存</w:t>
      </w:r>
      <w:r>
        <w:rPr>
          <w:rFonts w:hint="eastAsia" w:ascii="仿宋" w:hAnsi="仿宋" w:eastAsia="仿宋" w:cs="仿宋"/>
          <w:sz w:val="24"/>
          <w:szCs w:val="24"/>
          <w:highlight w:val="none"/>
          <w:lang w:val="en-US" w:eastAsia="zh-CN"/>
        </w:rPr>
        <w:t>过程</w:t>
      </w:r>
      <w:r>
        <w:rPr>
          <w:rFonts w:hint="eastAsia" w:ascii="仿宋" w:hAnsi="仿宋" w:eastAsia="仿宋" w:cs="仿宋"/>
          <w:sz w:val="24"/>
          <w:szCs w:val="24"/>
          <w:highlight w:val="none"/>
        </w:rPr>
        <w:t>资料及相关照片。</w:t>
      </w:r>
    </w:p>
    <w:p w14:paraId="6121B488">
      <w:pPr>
        <w:numPr>
          <w:ilvl w:val="0"/>
          <w:numId w:val="7"/>
        </w:numPr>
        <w:tabs>
          <w:tab w:val="left" w:pos="0"/>
        </w:tabs>
        <w:spacing w:line="360" w:lineRule="auto"/>
        <w:ind w:left="0" w:leftChars="0" w:firstLine="420" w:firstLineChars="0"/>
        <w:rPr>
          <w:rFonts w:hint="eastAsia" w:ascii="仿宋" w:hAnsi="仿宋" w:eastAsia="仿宋" w:cs="仿宋"/>
          <w:sz w:val="24"/>
          <w:szCs w:val="24"/>
          <w:highlight w:val="none"/>
        </w:rPr>
      </w:pPr>
      <w:r>
        <w:rPr>
          <w:rFonts w:hint="eastAsia" w:ascii="仿宋" w:hAnsi="仿宋" w:eastAsia="仿宋" w:cs="仿宋"/>
          <w:sz w:val="24"/>
          <w:szCs w:val="24"/>
          <w:highlight w:val="none"/>
        </w:rPr>
        <w:t>按照</w:t>
      </w:r>
      <w:r>
        <w:rPr>
          <w:rFonts w:hint="eastAsia" w:ascii="仿宋" w:hAnsi="仿宋" w:eastAsia="仿宋" w:cs="仿宋"/>
          <w:sz w:val="24"/>
          <w:szCs w:val="24"/>
          <w:highlight w:val="none"/>
          <w:lang w:val="en-US" w:eastAsia="zh-CN"/>
        </w:rPr>
        <w:t>设计图纸、工程量清单、专家整改意见、问题清单</w:t>
      </w:r>
      <w:r>
        <w:rPr>
          <w:rFonts w:hint="eastAsia" w:ascii="仿宋" w:hAnsi="仿宋" w:eastAsia="仿宋" w:cs="仿宋"/>
          <w:sz w:val="24"/>
          <w:szCs w:val="24"/>
          <w:highlight w:val="none"/>
        </w:rPr>
        <w:t>和乙方响应文件及承诺中的要求，确认项目</w:t>
      </w:r>
      <w:r>
        <w:rPr>
          <w:rFonts w:hint="eastAsia" w:ascii="仿宋" w:hAnsi="仿宋" w:eastAsia="仿宋" w:cs="仿宋"/>
          <w:sz w:val="24"/>
          <w:szCs w:val="24"/>
          <w:highlight w:val="none"/>
          <w:lang w:val="en-US" w:eastAsia="zh-CN"/>
        </w:rPr>
        <w:t>全部施工</w:t>
      </w:r>
      <w:r>
        <w:rPr>
          <w:rFonts w:hint="eastAsia" w:ascii="仿宋" w:hAnsi="仿宋" w:eastAsia="仿宋" w:cs="仿宋"/>
          <w:sz w:val="24"/>
          <w:szCs w:val="24"/>
          <w:highlight w:val="none"/>
        </w:rPr>
        <w:t>完成</w:t>
      </w:r>
      <w:r>
        <w:rPr>
          <w:rFonts w:hint="eastAsia" w:ascii="仿宋" w:hAnsi="仿宋" w:eastAsia="仿宋" w:cs="仿宋"/>
          <w:sz w:val="24"/>
          <w:szCs w:val="24"/>
          <w:highlight w:val="none"/>
          <w:lang w:val="en-US" w:eastAsia="zh-CN"/>
        </w:rPr>
        <w:t>后</w:t>
      </w:r>
      <w:r>
        <w:rPr>
          <w:rFonts w:hint="eastAsia" w:ascii="仿宋" w:hAnsi="仿宋" w:eastAsia="仿宋" w:cs="仿宋"/>
          <w:sz w:val="24"/>
          <w:szCs w:val="24"/>
          <w:highlight w:val="none"/>
        </w:rPr>
        <w:t>，乙方进行自检，</w:t>
      </w:r>
      <w:r>
        <w:rPr>
          <w:rFonts w:hint="eastAsia" w:ascii="仿宋" w:hAnsi="仿宋" w:eastAsia="仿宋" w:cs="仿宋"/>
          <w:sz w:val="24"/>
          <w:szCs w:val="24"/>
          <w:highlight w:val="none"/>
          <w:lang w:val="en-US" w:eastAsia="zh-CN"/>
        </w:rPr>
        <w:t>各系统平稳运行、</w:t>
      </w:r>
      <w:r>
        <w:rPr>
          <w:rFonts w:hint="eastAsia" w:ascii="仿宋" w:hAnsi="仿宋" w:eastAsia="仿宋" w:cs="仿宋"/>
          <w:sz w:val="24"/>
          <w:szCs w:val="24"/>
          <w:highlight w:val="none"/>
        </w:rPr>
        <w:t>自检合格后，准备验收文件，并书面通知甲方。</w:t>
      </w:r>
    </w:p>
    <w:p w14:paraId="2F2F0D79">
      <w:pPr>
        <w:numPr>
          <w:ilvl w:val="0"/>
          <w:numId w:val="7"/>
        </w:numPr>
        <w:tabs>
          <w:tab w:val="left" w:pos="0"/>
        </w:tabs>
        <w:spacing w:line="360" w:lineRule="auto"/>
        <w:ind w:left="0" w:leftChars="0" w:firstLine="420" w:firstLineChars="0"/>
        <w:rPr>
          <w:rFonts w:hint="eastAsia" w:ascii="仿宋" w:hAnsi="仿宋" w:eastAsia="仿宋" w:cs="仿宋"/>
          <w:sz w:val="24"/>
          <w:szCs w:val="24"/>
          <w:highlight w:val="none"/>
        </w:rPr>
      </w:pPr>
      <w:r>
        <w:rPr>
          <w:rFonts w:hint="eastAsia" w:ascii="仿宋" w:hAnsi="仿宋" w:eastAsia="仿宋" w:cs="仿宋"/>
          <w:sz w:val="24"/>
          <w:szCs w:val="24"/>
          <w:highlight w:val="none"/>
        </w:rPr>
        <w:t>甲方确认乙方的自检内容后，组织乙方（必要时请有关专家）进行工程</w:t>
      </w:r>
      <w:r>
        <w:rPr>
          <w:rFonts w:hint="eastAsia" w:ascii="仿宋" w:hAnsi="仿宋" w:eastAsia="仿宋" w:cs="仿宋"/>
          <w:sz w:val="24"/>
          <w:szCs w:val="24"/>
          <w:highlight w:val="none"/>
          <w:lang w:val="en-US" w:eastAsia="zh-CN"/>
        </w:rPr>
        <w:t>预</w:t>
      </w:r>
      <w:r>
        <w:rPr>
          <w:rFonts w:hint="eastAsia" w:ascii="仿宋" w:hAnsi="仿宋" w:eastAsia="仿宋" w:cs="仿宋"/>
          <w:sz w:val="24"/>
          <w:szCs w:val="24"/>
          <w:highlight w:val="none"/>
        </w:rPr>
        <w:t>验收。</w:t>
      </w:r>
      <w:r>
        <w:rPr>
          <w:rFonts w:hint="eastAsia" w:ascii="仿宋" w:hAnsi="仿宋" w:eastAsia="仿宋" w:cs="仿宋"/>
          <w:sz w:val="24"/>
          <w:szCs w:val="24"/>
          <w:highlight w:val="none"/>
          <w:lang w:val="en-US" w:eastAsia="zh-CN"/>
        </w:rPr>
        <w:t>预</w:t>
      </w:r>
      <w:r>
        <w:rPr>
          <w:rFonts w:hint="eastAsia" w:ascii="仿宋" w:hAnsi="仿宋" w:eastAsia="仿宋" w:cs="仿宋"/>
          <w:sz w:val="24"/>
          <w:szCs w:val="24"/>
          <w:highlight w:val="none"/>
        </w:rPr>
        <w:t>验收合格后，</w:t>
      </w:r>
      <w:r>
        <w:rPr>
          <w:rFonts w:hint="eastAsia" w:ascii="仿宋" w:hAnsi="仿宋" w:eastAsia="仿宋" w:cs="仿宋"/>
          <w:sz w:val="24"/>
          <w:szCs w:val="24"/>
          <w:highlight w:val="none"/>
          <w:lang w:val="en-US" w:eastAsia="zh-CN"/>
        </w:rPr>
        <w:t>乙方准备相关资料上报属地住建部门进行消防验收，</w:t>
      </w:r>
      <w:r>
        <w:rPr>
          <w:rFonts w:hint="eastAsia" w:ascii="仿宋" w:hAnsi="仿宋" w:eastAsia="仿宋" w:cs="仿宋"/>
          <w:sz w:val="24"/>
          <w:szCs w:val="24"/>
          <w:highlight w:val="none"/>
        </w:rPr>
        <w:t>如预验收或</w:t>
      </w:r>
      <w:r>
        <w:rPr>
          <w:rFonts w:hint="eastAsia" w:ascii="仿宋" w:hAnsi="仿宋" w:eastAsia="仿宋" w:cs="仿宋"/>
          <w:sz w:val="24"/>
          <w:szCs w:val="24"/>
          <w:highlight w:val="none"/>
          <w:lang w:val="en-US" w:eastAsia="zh-CN"/>
        </w:rPr>
        <w:t>住建部门</w:t>
      </w:r>
      <w:r>
        <w:rPr>
          <w:rFonts w:hint="eastAsia" w:ascii="仿宋" w:hAnsi="仿宋" w:eastAsia="仿宋" w:cs="仿宋"/>
          <w:sz w:val="24"/>
          <w:szCs w:val="24"/>
          <w:highlight w:val="none"/>
        </w:rPr>
        <w:t>验收中发现任何质量问题或与约定不符之处，乙方必须在十日内无条件整改完毕，并承担因此产生的所有费用。整改至完全合格</w:t>
      </w:r>
      <w:r>
        <w:rPr>
          <w:rFonts w:hint="eastAsia" w:ascii="仿宋" w:hAnsi="仿宋" w:eastAsia="仿宋" w:cs="仿宋"/>
          <w:sz w:val="24"/>
          <w:szCs w:val="24"/>
          <w:highlight w:val="none"/>
          <w:lang w:val="en-US" w:eastAsia="zh-CN"/>
        </w:rPr>
        <w:t>，直至取得住建部门消防验收合格文件。</w:t>
      </w:r>
    </w:p>
    <w:p w14:paraId="3F9398D3">
      <w:pPr>
        <w:numPr>
          <w:ilvl w:val="0"/>
          <w:numId w:val="7"/>
        </w:numPr>
        <w:tabs>
          <w:tab w:val="left" w:pos="0"/>
        </w:tabs>
        <w:spacing w:line="360" w:lineRule="auto"/>
        <w:ind w:left="0" w:leftChars="0" w:firstLine="420" w:firstLineChars="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住建部门验收通过后，双方签署内部竣工验收合格报告，并</w:t>
      </w:r>
      <w:r>
        <w:rPr>
          <w:rFonts w:hint="eastAsia" w:ascii="仿宋" w:hAnsi="仿宋" w:eastAsia="仿宋" w:cs="仿宋"/>
          <w:sz w:val="24"/>
          <w:szCs w:val="24"/>
          <w:highlight w:val="none"/>
        </w:rPr>
        <w:t>填写验收单（一式两份）作为对项目的最终认可。验收合格，乙方向甲方提供决算书及</w:t>
      </w:r>
      <w:r>
        <w:rPr>
          <w:rFonts w:hint="eastAsia" w:ascii="仿宋" w:hAnsi="仿宋" w:eastAsia="仿宋" w:cs="仿宋"/>
          <w:sz w:val="24"/>
          <w:szCs w:val="24"/>
          <w:highlight w:val="none"/>
          <w:lang w:eastAsia="zh-CN"/>
        </w:rPr>
        <w:t>审核</w:t>
      </w:r>
      <w:r>
        <w:rPr>
          <w:rFonts w:hint="eastAsia" w:ascii="仿宋" w:hAnsi="仿宋" w:eastAsia="仿宋" w:cs="仿宋"/>
          <w:sz w:val="24"/>
          <w:szCs w:val="24"/>
          <w:highlight w:val="none"/>
        </w:rPr>
        <w:t>资料报送</w:t>
      </w:r>
      <w:r>
        <w:rPr>
          <w:rFonts w:hint="eastAsia" w:ascii="仿宋" w:hAnsi="仿宋" w:eastAsia="仿宋" w:cs="仿宋"/>
          <w:sz w:val="24"/>
          <w:szCs w:val="24"/>
          <w:highlight w:val="none"/>
          <w:lang w:eastAsia="zh-CN"/>
        </w:rPr>
        <w:t>审核。</w:t>
      </w:r>
    </w:p>
    <w:p w14:paraId="20FD5538">
      <w:pPr>
        <w:numPr>
          <w:ilvl w:val="0"/>
          <w:numId w:val="7"/>
        </w:numPr>
        <w:tabs>
          <w:tab w:val="left" w:pos="0"/>
        </w:tabs>
        <w:spacing w:line="360" w:lineRule="auto"/>
        <w:ind w:left="0" w:leftChars="0" w:firstLine="420" w:firstLineChars="0"/>
        <w:rPr>
          <w:rFonts w:hint="eastAsia" w:ascii="仿宋" w:hAnsi="仿宋" w:eastAsia="仿宋" w:cs="仿宋"/>
          <w:sz w:val="24"/>
          <w:szCs w:val="24"/>
          <w:highlight w:val="none"/>
        </w:rPr>
      </w:pPr>
      <w:r>
        <w:rPr>
          <w:rFonts w:hint="eastAsia" w:ascii="仿宋" w:hAnsi="仿宋" w:eastAsia="仿宋" w:cs="仿宋"/>
          <w:sz w:val="24"/>
          <w:szCs w:val="24"/>
          <w:highlight w:val="none"/>
        </w:rPr>
        <w:t>若乙方交付项目验收不合格累计超过3次的，甲方有权选择解除合同，若合同解除，乙方应按照本协议第</w:t>
      </w:r>
      <w:r>
        <w:rPr>
          <w:rFonts w:hint="eastAsia" w:ascii="仿宋" w:hAnsi="仿宋" w:eastAsia="仿宋" w:cs="仿宋"/>
          <w:sz w:val="24"/>
          <w:szCs w:val="24"/>
          <w:highlight w:val="none"/>
          <w:lang w:val="en-US" w:eastAsia="zh-CN"/>
        </w:rPr>
        <w:t>十</w:t>
      </w:r>
      <w:r>
        <w:rPr>
          <w:rFonts w:hint="eastAsia" w:ascii="仿宋" w:hAnsi="仿宋" w:eastAsia="仿宋" w:cs="仿宋"/>
          <w:sz w:val="24"/>
          <w:szCs w:val="24"/>
          <w:highlight w:val="none"/>
        </w:rPr>
        <w:t>条第（二）款承担违约责任。乙方施工交付延期的，乙方仍应按本合同第</w:t>
      </w:r>
      <w:r>
        <w:rPr>
          <w:rFonts w:hint="eastAsia" w:ascii="仿宋" w:hAnsi="仿宋" w:eastAsia="仿宋" w:cs="仿宋"/>
          <w:sz w:val="24"/>
          <w:szCs w:val="24"/>
          <w:highlight w:val="none"/>
          <w:lang w:val="en-US" w:eastAsia="zh-CN"/>
        </w:rPr>
        <w:t>十</w:t>
      </w:r>
      <w:r>
        <w:rPr>
          <w:rFonts w:hint="eastAsia" w:ascii="仿宋" w:hAnsi="仿宋" w:eastAsia="仿宋" w:cs="仿宋"/>
          <w:sz w:val="24"/>
          <w:szCs w:val="24"/>
          <w:highlight w:val="none"/>
        </w:rPr>
        <w:t>条</w:t>
      </w:r>
      <w:r>
        <w:rPr>
          <w:rFonts w:hint="eastAsia" w:ascii="仿宋" w:hAnsi="仿宋" w:eastAsia="仿宋" w:cs="仿宋"/>
          <w:sz w:val="24"/>
          <w:szCs w:val="24"/>
          <w:highlight w:val="none"/>
          <w:lang w:val="en-US" w:eastAsia="zh-CN"/>
        </w:rPr>
        <w:t>第</w:t>
      </w:r>
      <w:r>
        <w:rPr>
          <w:rFonts w:hint="eastAsia" w:ascii="仿宋" w:hAnsi="仿宋" w:eastAsia="仿宋" w:cs="仿宋"/>
          <w:sz w:val="24"/>
          <w:szCs w:val="24"/>
          <w:highlight w:val="none"/>
        </w:rPr>
        <w:t>（二）款承担违约责任。</w:t>
      </w:r>
    </w:p>
    <w:p w14:paraId="3C122EFF">
      <w:pPr>
        <w:numPr>
          <w:ilvl w:val="0"/>
          <w:numId w:val="7"/>
        </w:numPr>
        <w:tabs>
          <w:tab w:val="left" w:pos="0"/>
        </w:tabs>
        <w:spacing w:line="360" w:lineRule="auto"/>
        <w:ind w:left="0" w:leftChars="0" w:firstLine="420" w:firstLineChars="0"/>
        <w:rPr>
          <w:rFonts w:hint="eastAsia" w:ascii="仿宋" w:hAnsi="仿宋" w:eastAsia="仿宋" w:cs="仿宋"/>
          <w:sz w:val="24"/>
          <w:szCs w:val="24"/>
          <w:highlight w:val="none"/>
        </w:rPr>
      </w:pPr>
      <w:r>
        <w:rPr>
          <w:rFonts w:hint="eastAsia" w:ascii="仿宋" w:hAnsi="仿宋" w:eastAsia="仿宋" w:cs="仿宋"/>
          <w:sz w:val="24"/>
          <w:szCs w:val="24"/>
          <w:highlight w:val="none"/>
        </w:rPr>
        <w:t>竣工验收后一个月内，</w:t>
      </w:r>
      <w:r>
        <w:rPr>
          <w:rFonts w:hint="eastAsia" w:ascii="仿宋" w:hAnsi="仿宋" w:eastAsia="仿宋" w:cs="仿宋"/>
          <w:sz w:val="24"/>
          <w:szCs w:val="24"/>
          <w:highlight w:val="none"/>
          <w:lang w:val="en-US" w:eastAsia="zh-CN"/>
        </w:rPr>
        <w:t>将两</w:t>
      </w:r>
      <w:r>
        <w:rPr>
          <w:rFonts w:hint="eastAsia" w:ascii="仿宋" w:hAnsi="仿宋" w:eastAsia="仿宋" w:cs="仿宋"/>
          <w:color w:val="auto"/>
          <w:sz w:val="24"/>
          <w:szCs w:val="24"/>
          <w:highlight w:val="none"/>
        </w:rPr>
        <w:t>套</w:t>
      </w:r>
      <w:r>
        <w:rPr>
          <w:rFonts w:hint="eastAsia" w:ascii="仿宋" w:hAnsi="仿宋" w:eastAsia="仿宋" w:cs="仿宋"/>
          <w:sz w:val="24"/>
          <w:szCs w:val="24"/>
          <w:highlight w:val="none"/>
        </w:rPr>
        <w:t>竣工图及</w:t>
      </w:r>
      <w:r>
        <w:rPr>
          <w:rFonts w:hint="eastAsia" w:ascii="仿宋" w:hAnsi="仿宋" w:eastAsia="仿宋" w:cs="仿宋"/>
          <w:sz w:val="24"/>
          <w:szCs w:val="24"/>
          <w:highlight w:val="none"/>
          <w:lang w:val="en-US" w:eastAsia="zh-CN"/>
        </w:rPr>
        <w:t>施工</w:t>
      </w:r>
      <w:r>
        <w:rPr>
          <w:rFonts w:hint="eastAsia" w:ascii="仿宋" w:hAnsi="仿宋" w:eastAsia="仿宋" w:cs="仿宋"/>
          <w:sz w:val="24"/>
          <w:szCs w:val="24"/>
          <w:highlight w:val="none"/>
        </w:rPr>
        <w:t>完整资料文件</w:t>
      </w:r>
      <w:r>
        <w:rPr>
          <w:rFonts w:hint="eastAsia" w:ascii="仿宋" w:hAnsi="仿宋" w:eastAsia="仿宋" w:cs="仿宋"/>
          <w:sz w:val="24"/>
          <w:szCs w:val="24"/>
          <w:highlight w:val="none"/>
          <w:lang w:val="en-US" w:eastAsia="zh-CN"/>
        </w:rPr>
        <w:t>交于甲方</w:t>
      </w:r>
      <w:r>
        <w:rPr>
          <w:rFonts w:hint="eastAsia" w:ascii="仿宋" w:hAnsi="仿宋" w:eastAsia="仿宋" w:cs="仿宋"/>
          <w:sz w:val="24"/>
          <w:szCs w:val="24"/>
          <w:highlight w:val="none"/>
        </w:rPr>
        <w:t>。所有资料符合</w:t>
      </w:r>
      <w:r>
        <w:rPr>
          <w:rFonts w:hint="eastAsia" w:ascii="仿宋" w:hAnsi="仿宋" w:eastAsia="仿宋" w:cs="仿宋"/>
          <w:sz w:val="24"/>
          <w:szCs w:val="24"/>
          <w:highlight w:val="none"/>
          <w:lang w:eastAsia="zh-CN"/>
        </w:rPr>
        <w:t>住建局验收</w:t>
      </w:r>
      <w:r>
        <w:rPr>
          <w:rFonts w:hint="eastAsia" w:ascii="仿宋" w:hAnsi="仿宋" w:eastAsia="仿宋" w:cs="仿宋"/>
          <w:sz w:val="24"/>
          <w:szCs w:val="24"/>
          <w:highlight w:val="none"/>
        </w:rPr>
        <w:t>相关标准和规范，具体资料要求包括但不限于：竣工图、施工日志、材料检测报告、隐蔽工程验收记录、质量检验报告</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消防检测评估报告</w:t>
      </w:r>
      <w:r>
        <w:rPr>
          <w:rFonts w:hint="eastAsia" w:ascii="仿宋" w:hAnsi="仿宋" w:eastAsia="仿宋" w:cs="仿宋"/>
          <w:sz w:val="24"/>
          <w:szCs w:val="24"/>
          <w:highlight w:val="none"/>
        </w:rPr>
        <w:t>等。</w:t>
      </w:r>
    </w:p>
    <w:p w14:paraId="4E4B74CE">
      <w:pPr>
        <w:numPr>
          <w:ilvl w:val="0"/>
          <w:numId w:val="7"/>
        </w:numPr>
        <w:tabs>
          <w:tab w:val="left" w:pos="0"/>
        </w:tabs>
        <w:spacing w:line="360" w:lineRule="auto"/>
        <w:ind w:left="0" w:leftChars="0" w:firstLine="420" w:firstLineChars="0"/>
        <w:rPr>
          <w:rFonts w:hint="eastAsia" w:ascii="仿宋" w:hAnsi="仿宋" w:eastAsia="仿宋" w:cs="仿宋"/>
          <w:sz w:val="24"/>
          <w:szCs w:val="24"/>
          <w:highlight w:val="none"/>
        </w:rPr>
      </w:pPr>
      <w:r>
        <w:rPr>
          <w:rFonts w:hint="eastAsia" w:ascii="仿宋" w:hAnsi="仿宋" w:eastAsia="仿宋" w:cs="仿宋"/>
          <w:sz w:val="24"/>
          <w:szCs w:val="24"/>
          <w:highlight w:val="none"/>
        </w:rPr>
        <w:t>验收依据</w:t>
      </w:r>
    </w:p>
    <w:p w14:paraId="14AAC0E1">
      <w:pPr>
        <w:tabs>
          <w:tab w:val="left" w:pos="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1、磋商文件、响应文件、澄清表（函）；</w:t>
      </w:r>
    </w:p>
    <w:p w14:paraId="1531CC24">
      <w:pPr>
        <w:tabs>
          <w:tab w:val="left" w:pos="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2、本合同及附件文本；</w:t>
      </w:r>
    </w:p>
    <w:p w14:paraId="6AE5E6F1">
      <w:pPr>
        <w:tabs>
          <w:tab w:val="left" w:pos="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3、国家相应的标准、规范；</w:t>
      </w:r>
    </w:p>
    <w:p w14:paraId="0089DC6B">
      <w:pPr>
        <w:tabs>
          <w:tab w:val="left" w:pos="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4、项目竣工资料、</w:t>
      </w:r>
      <w:r>
        <w:rPr>
          <w:rFonts w:hint="eastAsia" w:ascii="仿宋" w:hAnsi="仿宋" w:eastAsia="仿宋" w:cs="仿宋"/>
          <w:sz w:val="24"/>
          <w:szCs w:val="24"/>
          <w:highlight w:val="none"/>
          <w:lang w:val="en-US" w:eastAsia="zh-CN"/>
        </w:rPr>
        <w:t>竣工</w:t>
      </w:r>
      <w:r>
        <w:rPr>
          <w:rFonts w:hint="eastAsia" w:ascii="仿宋" w:hAnsi="仿宋" w:eastAsia="仿宋" w:cs="仿宋"/>
          <w:sz w:val="24"/>
          <w:szCs w:val="24"/>
          <w:highlight w:val="none"/>
        </w:rPr>
        <w:t>图、检验测试报告；</w:t>
      </w:r>
    </w:p>
    <w:p w14:paraId="2291DF88">
      <w:pPr>
        <w:tabs>
          <w:tab w:val="left" w:pos="0"/>
          <w:tab w:val="center" w:pos="4153"/>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5、其它资料。</w:t>
      </w:r>
    </w:p>
    <w:p w14:paraId="1357756E">
      <w:pPr>
        <w:keepNext w:val="0"/>
        <w:keepLines w:val="0"/>
        <w:pageBreakBefore w:val="0"/>
        <w:widowControl w:val="0"/>
        <w:numPr>
          <w:ilvl w:val="0"/>
          <w:numId w:val="1"/>
        </w:numPr>
        <w:tabs>
          <w:tab w:val="left" w:pos="48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特殊要求：</w:t>
      </w:r>
    </w:p>
    <w:p w14:paraId="54CDBBC1">
      <w:pPr>
        <w:spacing w:line="360" w:lineRule="auto"/>
        <w:ind w:firstLine="480" w:firstLineChars="200"/>
        <w:contextualSpacing/>
        <w:rPr>
          <w:rFonts w:hint="eastAsia" w:ascii="仿宋" w:hAnsi="仿宋" w:eastAsia="仿宋" w:cs="仿宋"/>
          <w:bCs/>
          <w:sz w:val="24"/>
          <w:szCs w:val="24"/>
          <w:highlight w:val="none"/>
        </w:rPr>
      </w:pPr>
      <w:r>
        <w:rPr>
          <w:rFonts w:hint="eastAsia" w:ascii="仿宋" w:hAnsi="仿宋" w:eastAsia="仿宋" w:cs="仿宋"/>
          <w:bCs/>
          <w:sz w:val="24"/>
          <w:szCs w:val="24"/>
          <w:highlight w:val="none"/>
        </w:rPr>
        <w:t>（一）因甲方为一所三级甲等医院，就诊患者较多人员较为复杂，病员均为特殊群体，甲方要求在施工过程当中，始终以患者为第一，任何工程开展</w:t>
      </w:r>
      <w:r>
        <w:rPr>
          <w:rFonts w:hint="eastAsia" w:ascii="仿宋" w:hAnsi="仿宋" w:eastAsia="仿宋" w:cs="仿宋"/>
          <w:bCs/>
          <w:sz w:val="24"/>
          <w:szCs w:val="24"/>
          <w:highlight w:val="none"/>
          <w:lang w:eastAsia="zh-CN"/>
        </w:rPr>
        <w:t>绝不能</w:t>
      </w:r>
      <w:r>
        <w:rPr>
          <w:rFonts w:hint="eastAsia" w:ascii="仿宋" w:hAnsi="仿宋" w:eastAsia="仿宋" w:cs="仿宋"/>
          <w:bCs/>
          <w:sz w:val="24"/>
          <w:szCs w:val="24"/>
          <w:highlight w:val="none"/>
        </w:rPr>
        <w:t>影响患者正常就诊。</w:t>
      </w:r>
    </w:p>
    <w:p w14:paraId="48DEA7F6">
      <w:pPr>
        <w:spacing w:line="360" w:lineRule="auto"/>
        <w:ind w:firstLine="480" w:firstLineChars="200"/>
        <w:contextualSpacing/>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（二）无论工程大小难易以及节假日与夜间施工，要求乙方积极组织施工力量正常施工，服从甲方工作安排。 </w:t>
      </w:r>
    </w:p>
    <w:p w14:paraId="00FCC202">
      <w:pPr>
        <w:spacing w:line="360" w:lineRule="auto"/>
        <w:ind w:firstLine="480" w:firstLineChars="200"/>
        <w:contextualSpacing/>
        <w:rPr>
          <w:rFonts w:hint="eastAsia" w:ascii="仿宋" w:hAnsi="仿宋" w:eastAsia="仿宋" w:cs="仿宋"/>
          <w:bCs/>
          <w:sz w:val="24"/>
          <w:szCs w:val="24"/>
          <w:highlight w:val="none"/>
        </w:rPr>
      </w:pPr>
      <w:r>
        <w:rPr>
          <w:rFonts w:hint="eastAsia" w:ascii="仿宋" w:hAnsi="仿宋" w:eastAsia="仿宋" w:cs="仿宋"/>
          <w:bCs/>
          <w:sz w:val="24"/>
          <w:szCs w:val="24"/>
          <w:highlight w:val="none"/>
        </w:rPr>
        <w:t>（三）乙方对我院突发公共</w:t>
      </w:r>
      <w:r>
        <w:rPr>
          <w:rFonts w:hint="eastAsia" w:ascii="仿宋" w:hAnsi="仿宋" w:eastAsia="仿宋" w:cs="仿宋"/>
          <w:bCs/>
          <w:sz w:val="24"/>
          <w:szCs w:val="24"/>
          <w:highlight w:val="none"/>
          <w:lang w:eastAsia="zh-CN"/>
        </w:rPr>
        <w:t>卫生</w:t>
      </w:r>
      <w:r>
        <w:rPr>
          <w:rFonts w:hint="eastAsia" w:ascii="仿宋" w:hAnsi="仿宋" w:eastAsia="仿宋" w:cs="仿宋"/>
          <w:bCs/>
          <w:sz w:val="24"/>
          <w:szCs w:val="24"/>
          <w:highlight w:val="none"/>
        </w:rPr>
        <w:t>事件及各项应急预案应积极响应并派员配合及协助工作，不得拒绝推诿。</w:t>
      </w:r>
    </w:p>
    <w:p w14:paraId="59EEB996">
      <w:pPr>
        <w:spacing w:line="360" w:lineRule="auto"/>
        <w:ind w:firstLine="480" w:firstLineChars="200"/>
        <w:contextualSpacing/>
        <w:rPr>
          <w:rFonts w:hint="eastAsia" w:ascii="仿宋" w:hAnsi="仿宋" w:eastAsia="仿宋" w:cs="仿宋"/>
          <w:bCs/>
          <w:sz w:val="24"/>
          <w:szCs w:val="24"/>
          <w:highlight w:val="none"/>
        </w:rPr>
      </w:pPr>
      <w:r>
        <w:rPr>
          <w:rFonts w:hint="eastAsia" w:ascii="仿宋" w:hAnsi="仿宋" w:eastAsia="仿宋" w:cs="仿宋"/>
          <w:bCs/>
          <w:sz w:val="24"/>
          <w:szCs w:val="24"/>
          <w:highlight w:val="none"/>
        </w:rPr>
        <w:t>（四）工程开工后乙方未接到甲方书面通知，无故连续停工3天以上，视为乙方自动终止合同，甲方无需支付乙方因工程而产生的任何费用并保留追诉乙方给甲方带来损失的权力。</w:t>
      </w:r>
    </w:p>
    <w:p w14:paraId="6B75C118">
      <w:pPr>
        <w:spacing w:line="360" w:lineRule="auto"/>
        <w:ind w:firstLine="480" w:firstLineChars="200"/>
        <w:contextualSpacing/>
        <w:rPr>
          <w:rFonts w:hint="eastAsia" w:ascii="仿宋" w:hAnsi="仿宋" w:eastAsia="仿宋" w:cs="仿宋"/>
          <w:bCs/>
          <w:sz w:val="24"/>
          <w:szCs w:val="24"/>
          <w:highlight w:val="none"/>
        </w:rPr>
      </w:pPr>
      <w:r>
        <w:rPr>
          <w:rFonts w:hint="eastAsia" w:ascii="仿宋" w:hAnsi="仿宋" w:eastAsia="仿宋" w:cs="仿宋"/>
          <w:bCs/>
          <w:sz w:val="24"/>
          <w:szCs w:val="24"/>
          <w:highlight w:val="none"/>
        </w:rPr>
        <w:t>（五）工程施工期间所发生的一切安全责任事故及给甲乙双方造成的一切经济损失，均由乙方承担。</w:t>
      </w:r>
    </w:p>
    <w:p w14:paraId="49B65E27">
      <w:pPr>
        <w:spacing w:line="360" w:lineRule="auto"/>
        <w:ind w:firstLine="480" w:firstLineChars="200"/>
        <w:contextualSpacing/>
        <w:rPr>
          <w:rFonts w:hint="default" w:ascii="仿宋" w:hAnsi="仿宋" w:eastAsia="仿宋" w:cs="仿宋"/>
          <w:bCs/>
          <w:sz w:val="24"/>
          <w:szCs w:val="24"/>
          <w:highlight w:val="none"/>
          <w:u w:val="none"/>
          <w:lang w:val="en-US"/>
        </w:rPr>
      </w:pPr>
      <w:r>
        <w:rPr>
          <w:rFonts w:hint="eastAsia" w:ascii="仿宋" w:hAnsi="仿宋" w:eastAsia="仿宋" w:cs="仿宋"/>
          <w:bCs/>
          <w:sz w:val="24"/>
          <w:szCs w:val="24"/>
          <w:highlight w:val="none"/>
          <w:u w:val="none"/>
          <w:lang w:eastAsia="zh-CN"/>
        </w:rPr>
        <w:t>（六）</w:t>
      </w:r>
      <w:r>
        <w:rPr>
          <w:rFonts w:hint="eastAsia" w:ascii="仿宋" w:hAnsi="仿宋" w:eastAsia="仿宋" w:cs="仿宋"/>
          <w:bCs/>
          <w:sz w:val="24"/>
          <w:szCs w:val="24"/>
          <w:highlight w:val="none"/>
          <w:u w:val="none"/>
          <w:lang w:val="en-US" w:eastAsia="zh-CN"/>
        </w:rPr>
        <w:t>施工期间项目经理须与投标时保持一致，不得私自变更。如须更换，请提前7个工作日书面告知甲方。</w:t>
      </w:r>
    </w:p>
    <w:p w14:paraId="16C34838">
      <w:pPr>
        <w:keepNext w:val="0"/>
        <w:keepLines w:val="0"/>
        <w:pageBreakBefore w:val="0"/>
        <w:widowControl w:val="0"/>
        <w:numPr>
          <w:ilvl w:val="0"/>
          <w:numId w:val="1"/>
        </w:numPr>
        <w:tabs>
          <w:tab w:val="left" w:pos="48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违约责任</w:t>
      </w:r>
    </w:p>
    <w:p w14:paraId="053AB4DD">
      <w:pPr>
        <w:keepNext w:val="0"/>
        <w:keepLines w:val="0"/>
        <w:pageBreakBefore w:val="0"/>
        <w:widowControl w:val="0"/>
        <w:numPr>
          <w:ilvl w:val="0"/>
          <w:numId w:val="8"/>
        </w:numPr>
        <w:tabs>
          <w:tab w:val="left" w:pos="0"/>
          <w:tab w:val="center" w:pos="4153"/>
        </w:tabs>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按《中华人民共和国民法典》中的相关条款执行。</w:t>
      </w:r>
    </w:p>
    <w:p w14:paraId="095CC422">
      <w:pPr>
        <w:keepNext w:val="0"/>
        <w:keepLines w:val="0"/>
        <w:pageBreakBefore w:val="0"/>
        <w:widowControl w:val="0"/>
        <w:numPr>
          <w:ilvl w:val="0"/>
          <w:numId w:val="8"/>
        </w:numPr>
        <w:tabs>
          <w:tab w:val="left" w:pos="0"/>
          <w:tab w:val="center" w:pos="4153"/>
        </w:tabs>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乙方自身原因未能在本合同规定的工期内竣工的，每逾期1天，扣合同总价的3‰。累计超过30天的，视为乙方根本违约，甲方有权单方解除合同（合同自书面解除通知送达乙方之日起解除），乙方应赔偿解除合同给甲方造成的全部损失（包括但不限于重新采购产生的费用、合同未履行导致工程不能按规划交付使用可能产生的租赁费用）</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还应按合同总价款的30%支付违约金。</w:t>
      </w:r>
    </w:p>
    <w:p w14:paraId="661E76C4">
      <w:pPr>
        <w:keepNext w:val="0"/>
        <w:keepLines w:val="0"/>
        <w:pageBreakBefore w:val="0"/>
        <w:widowControl w:val="0"/>
        <w:numPr>
          <w:ilvl w:val="0"/>
          <w:numId w:val="8"/>
        </w:numPr>
        <w:tabs>
          <w:tab w:val="left" w:pos="0"/>
          <w:tab w:val="center" w:pos="4153"/>
        </w:tabs>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未按合同要求提供材料、设备</w:t>
      </w:r>
      <w:r>
        <w:rPr>
          <w:rFonts w:hint="eastAsia" w:ascii="仿宋" w:hAnsi="仿宋" w:eastAsia="仿宋" w:cs="仿宋"/>
          <w:sz w:val="24"/>
          <w:szCs w:val="24"/>
          <w:highlight w:val="none"/>
          <w:lang w:val="en-US" w:eastAsia="zh-CN"/>
        </w:rPr>
        <w:t>或工程</w:t>
      </w:r>
      <w:r>
        <w:rPr>
          <w:rFonts w:hint="eastAsia" w:ascii="仿宋" w:hAnsi="仿宋" w:eastAsia="仿宋" w:cs="仿宋"/>
          <w:sz w:val="24"/>
          <w:szCs w:val="24"/>
          <w:highlight w:val="none"/>
        </w:rPr>
        <w:t>质量不能满足技术要求的，甲方会同政府采购机构有权终止合同（合同自书面通知送达乙方之</w:t>
      </w:r>
      <w:r>
        <w:rPr>
          <w:rFonts w:hint="eastAsia" w:ascii="仿宋" w:hAnsi="仿宋" w:eastAsia="仿宋" w:cs="仿宋"/>
          <w:sz w:val="24"/>
          <w:szCs w:val="24"/>
          <w:highlight w:val="none"/>
          <w:lang w:eastAsia="zh-CN"/>
        </w:rPr>
        <w:t>日起</w:t>
      </w:r>
      <w:r>
        <w:rPr>
          <w:rFonts w:hint="eastAsia" w:ascii="仿宋" w:hAnsi="仿宋" w:eastAsia="仿宋" w:cs="仿宋"/>
          <w:sz w:val="24"/>
          <w:szCs w:val="24"/>
          <w:highlight w:val="none"/>
        </w:rPr>
        <w:t>解除），乙方赔偿甲方解除合同的全部损失（包括但不限于重新采购产生的费用及其它由此造成的甲方对第三方的违约损失），并按照合同总价的30%支付违约金。同时按《政府采购法》有关处罚条款报监管机构进行相应的处罚。</w:t>
      </w:r>
    </w:p>
    <w:p w14:paraId="22D1623F">
      <w:pPr>
        <w:keepNext w:val="0"/>
        <w:keepLines w:val="0"/>
        <w:pageBreakBefore w:val="0"/>
        <w:widowControl w:val="0"/>
        <w:numPr>
          <w:ilvl w:val="0"/>
          <w:numId w:val="8"/>
        </w:numPr>
        <w:tabs>
          <w:tab w:val="left" w:pos="0"/>
          <w:tab w:val="center" w:pos="4153"/>
        </w:tabs>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由于乙方提供的材料、设备的质量原因、施工质量等原因，导致本工程在使用期间出现的质量事故、安全事故或火灾事故等，乙方承担由此造成的一切损失。</w:t>
      </w:r>
    </w:p>
    <w:p w14:paraId="19D011E5">
      <w:pPr>
        <w:keepNext w:val="0"/>
        <w:keepLines w:val="0"/>
        <w:pageBreakBefore w:val="0"/>
        <w:widowControl w:val="0"/>
        <w:numPr>
          <w:ilvl w:val="0"/>
          <w:numId w:val="8"/>
        </w:numPr>
        <w:tabs>
          <w:tab w:val="left" w:pos="0"/>
          <w:tab w:val="center" w:pos="4153"/>
        </w:tabs>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乙方未经甲方书面同意，擅自将工程转包或分包的，甲方有权单方解除本合同，乙方应按工程总造价的20%向甲方支付违约金，并赔偿由此给甲方造成的全部损失，并在收到甲方解除合同的通知后10日内撤场并将现场清理完毕。</w:t>
      </w:r>
    </w:p>
    <w:p w14:paraId="0762A684">
      <w:pPr>
        <w:keepNext w:val="0"/>
        <w:keepLines w:val="0"/>
        <w:pageBreakBefore w:val="0"/>
        <w:widowControl w:val="0"/>
        <w:numPr>
          <w:ilvl w:val="0"/>
          <w:numId w:val="1"/>
        </w:numPr>
        <w:tabs>
          <w:tab w:val="left" w:pos="48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合同争议的解决</w:t>
      </w:r>
    </w:p>
    <w:p w14:paraId="7FA83B6C">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合同执行中发生争议的，当事人双方应协商解决，协商达不成一致时，向甲方所在地人民法院</w:t>
      </w:r>
      <w:r>
        <w:rPr>
          <w:rFonts w:hint="eastAsia" w:ascii="仿宋" w:hAnsi="仿宋" w:eastAsia="仿宋" w:cs="仿宋"/>
          <w:sz w:val="24"/>
          <w:szCs w:val="24"/>
          <w:highlight w:val="none"/>
          <w:lang w:eastAsia="zh-CN"/>
        </w:rPr>
        <w:t>提起</w:t>
      </w:r>
      <w:r>
        <w:rPr>
          <w:rFonts w:hint="eastAsia" w:ascii="仿宋" w:hAnsi="仿宋" w:eastAsia="仿宋" w:cs="仿宋"/>
          <w:sz w:val="24"/>
          <w:szCs w:val="24"/>
          <w:highlight w:val="none"/>
        </w:rPr>
        <w:t>诉讼。</w:t>
      </w:r>
    </w:p>
    <w:p w14:paraId="74449F9D">
      <w:pPr>
        <w:keepNext w:val="0"/>
        <w:keepLines w:val="0"/>
        <w:pageBreakBefore w:val="0"/>
        <w:widowControl w:val="0"/>
        <w:numPr>
          <w:ilvl w:val="0"/>
          <w:numId w:val="1"/>
        </w:numPr>
        <w:tabs>
          <w:tab w:val="left" w:pos="48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合同生效</w:t>
      </w:r>
    </w:p>
    <w:p w14:paraId="19209F9B">
      <w:pPr>
        <w:spacing w:line="360" w:lineRule="auto"/>
        <w:ind w:firstLine="480" w:firstLineChars="200"/>
        <w:rPr>
          <w:rFonts w:hint="eastAsia" w:ascii="仿宋" w:hAnsi="仿宋" w:eastAsia="仿宋" w:cs="仿宋"/>
          <w:b/>
          <w:sz w:val="24"/>
          <w:szCs w:val="24"/>
          <w:highlight w:val="none"/>
        </w:rPr>
      </w:pPr>
      <w:r>
        <w:rPr>
          <w:rFonts w:hint="eastAsia" w:ascii="仿宋" w:hAnsi="仿宋" w:eastAsia="仿宋" w:cs="仿宋"/>
          <w:sz w:val="24"/>
          <w:szCs w:val="24"/>
          <w:highlight w:val="none"/>
        </w:rPr>
        <w:t>合同一式</w:t>
      </w:r>
      <w:r>
        <w:rPr>
          <w:rFonts w:hint="eastAsia" w:ascii="仿宋" w:hAnsi="仿宋" w:eastAsia="仿宋" w:cs="仿宋"/>
          <w:sz w:val="24"/>
          <w:szCs w:val="24"/>
          <w:highlight w:val="none"/>
          <w:u w:val="single"/>
        </w:rPr>
        <w:t>陆</w:t>
      </w:r>
      <w:r>
        <w:rPr>
          <w:rFonts w:hint="eastAsia" w:ascii="仿宋" w:hAnsi="仿宋" w:eastAsia="仿宋" w:cs="仿宋"/>
          <w:sz w:val="24"/>
          <w:szCs w:val="24"/>
          <w:highlight w:val="none"/>
        </w:rPr>
        <w:t>份，甲方</w:t>
      </w:r>
      <w:r>
        <w:rPr>
          <w:rFonts w:hint="eastAsia" w:ascii="仿宋" w:hAnsi="仿宋" w:eastAsia="仿宋" w:cs="仿宋"/>
          <w:sz w:val="24"/>
          <w:szCs w:val="24"/>
          <w:highlight w:val="none"/>
          <w:u w:val="single"/>
        </w:rPr>
        <w:t>肆</w:t>
      </w:r>
      <w:r>
        <w:rPr>
          <w:rFonts w:hint="eastAsia" w:ascii="仿宋" w:hAnsi="仿宋" w:eastAsia="仿宋" w:cs="仿宋"/>
          <w:sz w:val="24"/>
          <w:szCs w:val="24"/>
          <w:highlight w:val="none"/>
        </w:rPr>
        <w:t>份、乙方</w:t>
      </w:r>
      <w:r>
        <w:rPr>
          <w:rFonts w:hint="eastAsia" w:ascii="仿宋" w:hAnsi="仿宋" w:eastAsia="仿宋" w:cs="仿宋"/>
          <w:sz w:val="24"/>
          <w:szCs w:val="24"/>
          <w:highlight w:val="none"/>
          <w:u w:val="single"/>
        </w:rPr>
        <w:t>贰</w:t>
      </w:r>
      <w:r>
        <w:rPr>
          <w:rFonts w:hint="eastAsia" w:ascii="仿宋" w:hAnsi="仿宋" w:eastAsia="仿宋" w:cs="仿宋"/>
          <w:sz w:val="24"/>
          <w:szCs w:val="24"/>
          <w:highlight w:val="none"/>
        </w:rPr>
        <w:t>份。合同经甲方、乙方签字盖章后生效，合同执行完毕后，自动终止（合同的服务承诺则长期有效）。</w:t>
      </w:r>
    </w:p>
    <w:p w14:paraId="70FD08FE">
      <w:pPr>
        <w:keepNext w:val="0"/>
        <w:keepLines w:val="0"/>
        <w:pageBreakBefore w:val="0"/>
        <w:widowControl w:val="0"/>
        <w:numPr>
          <w:ilvl w:val="0"/>
          <w:numId w:val="1"/>
        </w:numPr>
        <w:tabs>
          <w:tab w:val="left" w:pos="48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其他事项</w:t>
      </w:r>
    </w:p>
    <w:p w14:paraId="47A6B8CA">
      <w:pPr>
        <w:keepNext w:val="0"/>
        <w:keepLines w:val="0"/>
        <w:pageBreakBefore w:val="0"/>
        <w:widowControl w:val="0"/>
        <w:numPr>
          <w:ilvl w:val="0"/>
          <w:numId w:val="9"/>
        </w:numPr>
        <w:tabs>
          <w:tab w:val="left" w:pos="0"/>
          <w:tab w:val="center" w:pos="4153"/>
        </w:tabs>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磋商文件、响应文件、澄清表（函）、</w:t>
      </w:r>
      <w:r>
        <w:rPr>
          <w:rFonts w:hint="eastAsia" w:ascii="仿宋" w:hAnsi="仿宋" w:eastAsia="仿宋" w:cs="仿宋"/>
          <w:sz w:val="24"/>
          <w:szCs w:val="24"/>
          <w:highlight w:val="none"/>
          <w:lang w:val="en-US" w:eastAsia="zh-CN"/>
        </w:rPr>
        <w:t>成交</w:t>
      </w:r>
      <w:r>
        <w:rPr>
          <w:rFonts w:hint="eastAsia" w:ascii="仿宋" w:hAnsi="仿宋" w:eastAsia="仿宋" w:cs="仿宋"/>
          <w:sz w:val="24"/>
          <w:szCs w:val="24"/>
          <w:highlight w:val="none"/>
        </w:rPr>
        <w:t>通知书、合同附件均成为合同不可分割的部分。</w:t>
      </w:r>
    </w:p>
    <w:p w14:paraId="41B51EAC">
      <w:pPr>
        <w:keepNext w:val="0"/>
        <w:keepLines w:val="0"/>
        <w:pageBreakBefore w:val="0"/>
        <w:widowControl w:val="0"/>
        <w:numPr>
          <w:ilvl w:val="0"/>
          <w:numId w:val="9"/>
        </w:numPr>
        <w:tabs>
          <w:tab w:val="left" w:pos="0"/>
          <w:tab w:val="center" w:pos="4153"/>
        </w:tabs>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合同未尽事宜，由甲、乙双方协商签订补充协议，作为合同的补充，与原合同具有同等法律效力。</w:t>
      </w:r>
    </w:p>
    <w:p w14:paraId="643DCEEB">
      <w:pPr>
        <w:tabs>
          <w:tab w:val="left" w:pos="480"/>
        </w:tabs>
        <w:spacing w:line="480" w:lineRule="auto"/>
        <w:rPr>
          <w:rFonts w:hint="eastAsia" w:ascii="仿宋" w:hAnsi="仿宋" w:eastAsia="仿宋" w:cs="仿宋"/>
          <w:highlight w:val="none"/>
        </w:rPr>
      </w:pPr>
      <w:r>
        <w:rPr>
          <w:rFonts w:hint="eastAsia" w:ascii="仿宋" w:hAnsi="仿宋" w:eastAsia="仿宋" w:cs="仿宋"/>
          <w:sz w:val="24"/>
          <w:szCs w:val="24"/>
          <w:highlight w:val="none"/>
        </w:rPr>
        <w:t>甲    方：（法人公章）                  乙    方：（法人公章）</w:t>
      </w:r>
    </w:p>
    <w:p w14:paraId="11BD42EB">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单位名称：西安市第五医院                单位名称：</w:t>
      </w:r>
    </w:p>
    <w:p w14:paraId="57966BB4">
      <w:pPr>
        <w:keepNext w:val="0"/>
        <w:keepLines w:val="0"/>
        <w:pageBreakBefore w:val="0"/>
        <w:widowControl w:val="0"/>
        <w:tabs>
          <w:tab w:val="left" w:pos="480"/>
        </w:tabs>
        <w:kinsoku/>
        <w:wordWrap/>
        <w:overflowPunct/>
        <w:topLinePunct w:val="0"/>
        <w:autoSpaceDE/>
        <w:autoSpaceDN/>
        <w:bidi w:val="0"/>
        <w:adjustRightInd/>
        <w:snapToGrid/>
        <w:spacing w:line="480" w:lineRule="auto"/>
        <w:ind w:left="5520" w:hanging="5520" w:hangingChars="23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地   址：西安市莲湖区西关正街112号     地址：</w:t>
      </w:r>
    </w:p>
    <w:p w14:paraId="13E3C0F8">
      <w:pPr>
        <w:keepNext w:val="0"/>
        <w:keepLines w:val="0"/>
        <w:pageBreakBefore w:val="0"/>
        <w:widowControl w:val="0"/>
        <w:tabs>
          <w:tab w:val="left" w:pos="480"/>
        </w:tabs>
        <w:kinsoku/>
        <w:wordWrap/>
        <w:overflowPunct/>
        <w:topLinePunct w:val="0"/>
        <w:autoSpaceDE/>
        <w:autoSpaceDN/>
        <w:bidi w:val="0"/>
        <w:adjustRightInd/>
        <w:snapToGrid/>
        <w:spacing w:line="48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科室负责人：                            经办人：                               </w:t>
      </w:r>
    </w:p>
    <w:p w14:paraId="0A11A82E">
      <w:pPr>
        <w:tabs>
          <w:tab w:val="left" w:pos="480"/>
        </w:tabs>
        <w:spacing w:line="48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主管院长：                                </w:t>
      </w:r>
    </w:p>
    <w:p w14:paraId="6E8AF925">
      <w:pPr>
        <w:tabs>
          <w:tab w:val="left" w:pos="480"/>
        </w:tabs>
        <w:spacing w:line="480" w:lineRule="auto"/>
        <w:ind w:left="4800" w:hanging="4800" w:hangingChars="200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法定代表人（签字或盖章）：        法定代表人（签字或盖章）：                                                 开户银行：</w:t>
      </w:r>
    </w:p>
    <w:p w14:paraId="08AF90D8">
      <w:pPr>
        <w:spacing w:line="360" w:lineRule="auto"/>
        <w:ind w:firstLine="4800" w:firstLineChars="2000"/>
        <w:rPr>
          <w:rFonts w:hint="eastAsia" w:ascii="仿宋" w:hAnsi="仿宋" w:eastAsia="仿宋" w:cs="仿宋"/>
          <w:sz w:val="24"/>
          <w:szCs w:val="24"/>
          <w:highlight w:val="none"/>
          <w:u w:val="single"/>
        </w:rPr>
      </w:pPr>
      <w:r>
        <w:rPr>
          <w:rFonts w:hint="eastAsia" w:ascii="仿宋" w:hAnsi="仿宋" w:eastAsia="仿宋" w:cs="仿宋"/>
          <w:sz w:val="24"/>
          <w:szCs w:val="24"/>
          <w:highlight w:val="none"/>
          <w:lang w:eastAsia="zh-CN"/>
        </w:rPr>
        <w:t>账</w:t>
      </w:r>
      <w:r>
        <w:rPr>
          <w:rFonts w:hint="eastAsia" w:ascii="仿宋" w:hAnsi="仿宋" w:eastAsia="仿宋" w:cs="仿宋"/>
          <w:sz w:val="24"/>
          <w:szCs w:val="24"/>
          <w:highlight w:val="none"/>
        </w:rPr>
        <w:t xml:space="preserve">    号：</w:t>
      </w:r>
    </w:p>
    <w:p w14:paraId="6338EB86">
      <w:pPr>
        <w:tabs>
          <w:tab w:val="left" w:pos="480"/>
        </w:tabs>
        <w:spacing w:line="48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联系电话：                              联系电话：</w:t>
      </w:r>
    </w:p>
    <w:p w14:paraId="0B2D23E9">
      <w:pPr>
        <w:tabs>
          <w:tab w:val="left" w:pos="480"/>
        </w:tabs>
        <w:spacing w:line="48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签订日期：    年    月    日             签订日期：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D2EAAA"/>
    <w:multiLevelType w:val="singleLevel"/>
    <w:tmpl w:val="81D2EAAA"/>
    <w:lvl w:ilvl="0" w:tentative="0">
      <w:start w:val="1"/>
      <w:numFmt w:val="chineseCounting"/>
      <w:suff w:val="nothing"/>
      <w:lvlText w:val="（%1）"/>
      <w:lvlJc w:val="left"/>
      <w:pPr>
        <w:ind w:left="0" w:firstLine="420"/>
      </w:pPr>
      <w:rPr>
        <w:rFonts w:hint="eastAsia"/>
      </w:rPr>
    </w:lvl>
  </w:abstractNum>
  <w:abstractNum w:abstractNumId="1">
    <w:nsid w:val="D4C1A884"/>
    <w:multiLevelType w:val="singleLevel"/>
    <w:tmpl w:val="D4C1A884"/>
    <w:lvl w:ilvl="0" w:tentative="0">
      <w:start w:val="1"/>
      <w:numFmt w:val="chineseCounting"/>
      <w:suff w:val="nothing"/>
      <w:lvlText w:val="（%1）"/>
      <w:lvlJc w:val="left"/>
      <w:rPr>
        <w:rFonts w:hint="eastAsia"/>
      </w:rPr>
    </w:lvl>
  </w:abstractNum>
  <w:abstractNum w:abstractNumId="2">
    <w:nsid w:val="E8D8D0CB"/>
    <w:multiLevelType w:val="singleLevel"/>
    <w:tmpl w:val="E8D8D0CB"/>
    <w:lvl w:ilvl="0" w:tentative="0">
      <w:start w:val="1"/>
      <w:numFmt w:val="chineseCounting"/>
      <w:suff w:val="nothing"/>
      <w:lvlText w:val="（%1）"/>
      <w:lvlJc w:val="left"/>
      <w:pPr>
        <w:ind w:left="0" w:firstLine="420"/>
      </w:pPr>
      <w:rPr>
        <w:rFonts w:hint="eastAsia"/>
      </w:rPr>
    </w:lvl>
  </w:abstractNum>
  <w:abstractNum w:abstractNumId="3">
    <w:nsid w:val="ECE44F44"/>
    <w:multiLevelType w:val="singleLevel"/>
    <w:tmpl w:val="ECE44F44"/>
    <w:lvl w:ilvl="0" w:tentative="0">
      <w:start w:val="1"/>
      <w:numFmt w:val="chineseCounting"/>
      <w:suff w:val="nothing"/>
      <w:lvlText w:val="（%1）"/>
      <w:lvlJc w:val="left"/>
      <w:pPr>
        <w:ind w:left="0" w:firstLine="420"/>
      </w:pPr>
      <w:rPr>
        <w:rFonts w:hint="eastAsia"/>
      </w:rPr>
    </w:lvl>
  </w:abstractNum>
  <w:abstractNum w:abstractNumId="4">
    <w:nsid w:val="0B842F7E"/>
    <w:multiLevelType w:val="singleLevel"/>
    <w:tmpl w:val="0B842F7E"/>
    <w:lvl w:ilvl="0" w:tentative="0">
      <w:start w:val="1"/>
      <w:numFmt w:val="decimal"/>
      <w:suff w:val="nothing"/>
      <w:lvlText w:val="%1、"/>
      <w:lvlJc w:val="left"/>
      <w:pPr>
        <w:ind w:left="0" w:firstLine="403"/>
      </w:pPr>
      <w:rPr>
        <w:rFonts w:hint="default"/>
      </w:rPr>
    </w:lvl>
  </w:abstractNum>
  <w:abstractNum w:abstractNumId="5">
    <w:nsid w:val="17FBF139"/>
    <w:multiLevelType w:val="singleLevel"/>
    <w:tmpl w:val="17FBF139"/>
    <w:lvl w:ilvl="0" w:tentative="0">
      <w:start w:val="1"/>
      <w:numFmt w:val="chineseCounting"/>
      <w:suff w:val="nothing"/>
      <w:lvlText w:val="（%1）"/>
      <w:lvlJc w:val="left"/>
      <w:pPr>
        <w:ind w:left="0" w:firstLine="420"/>
      </w:pPr>
      <w:rPr>
        <w:rFonts w:hint="eastAsia"/>
      </w:rPr>
    </w:lvl>
  </w:abstractNum>
  <w:abstractNum w:abstractNumId="6">
    <w:nsid w:val="402010EA"/>
    <w:multiLevelType w:val="singleLevel"/>
    <w:tmpl w:val="402010EA"/>
    <w:lvl w:ilvl="0" w:tentative="0">
      <w:start w:val="1"/>
      <w:numFmt w:val="chineseCounting"/>
      <w:suff w:val="nothing"/>
      <w:lvlText w:val="%1、"/>
      <w:lvlJc w:val="left"/>
      <w:pPr>
        <w:ind w:left="0" w:firstLine="420"/>
      </w:pPr>
      <w:rPr>
        <w:rFonts w:hint="eastAsia"/>
      </w:rPr>
    </w:lvl>
  </w:abstractNum>
  <w:abstractNum w:abstractNumId="7">
    <w:nsid w:val="501BEDAD"/>
    <w:multiLevelType w:val="singleLevel"/>
    <w:tmpl w:val="501BEDAD"/>
    <w:lvl w:ilvl="0" w:tentative="0">
      <w:start w:val="1"/>
      <w:numFmt w:val="chineseCounting"/>
      <w:suff w:val="nothing"/>
      <w:lvlText w:val="（%1）"/>
      <w:lvlJc w:val="left"/>
      <w:pPr>
        <w:ind w:left="0" w:firstLine="420"/>
      </w:pPr>
      <w:rPr>
        <w:rFonts w:hint="eastAsia"/>
      </w:rPr>
    </w:lvl>
  </w:abstractNum>
  <w:abstractNum w:abstractNumId="8">
    <w:nsid w:val="7BF92DCC"/>
    <w:multiLevelType w:val="singleLevel"/>
    <w:tmpl w:val="7BF92DCC"/>
    <w:lvl w:ilvl="0" w:tentative="0">
      <w:start w:val="1"/>
      <w:numFmt w:val="chineseCounting"/>
      <w:suff w:val="nothing"/>
      <w:lvlText w:val="（%1）"/>
      <w:lvlJc w:val="left"/>
      <w:pPr>
        <w:ind w:left="0" w:firstLine="420"/>
      </w:pPr>
      <w:rPr>
        <w:rFonts w:hint="eastAsia"/>
      </w:rPr>
    </w:lvl>
  </w:abstractNum>
  <w:num w:numId="1">
    <w:abstractNumId w:val="6"/>
  </w:num>
  <w:num w:numId="2">
    <w:abstractNumId w:val="5"/>
  </w:num>
  <w:num w:numId="3">
    <w:abstractNumId w:val="7"/>
  </w:num>
  <w:num w:numId="4">
    <w:abstractNumId w:val="1"/>
  </w:num>
  <w:num w:numId="5">
    <w:abstractNumId w:val="4"/>
  </w:num>
  <w:num w:numId="6">
    <w:abstractNumId w:val="2"/>
  </w:num>
  <w:num w:numId="7">
    <w:abstractNumId w:val="3"/>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C2207B"/>
    <w:rsid w:val="185B7540"/>
    <w:rsid w:val="213E2F0F"/>
    <w:rsid w:val="26841133"/>
    <w:rsid w:val="33BC7D4B"/>
    <w:rsid w:val="3E754C90"/>
    <w:rsid w:val="3F81343C"/>
    <w:rsid w:val="572C33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toc 1"/>
    <w:basedOn w:val="1"/>
    <w:next w:val="1"/>
    <w:uiPriority w:val="0"/>
    <w:pPr>
      <w:wordWrap w:val="0"/>
      <w:adjustRightInd w:val="0"/>
      <w:snapToGrid w:val="0"/>
      <w:spacing w:line="480" w:lineRule="auto"/>
    </w:pPr>
    <w:rPr>
      <w:rFonts w:ascii="宋体" w:hAnsi="宋体" w:eastAsia="宋体" w:cs="宋体"/>
      <w:sz w:val="28"/>
      <w:szCs w:val="28"/>
    </w:rPr>
  </w:style>
  <w:style w:type="paragraph" w:customStyle="1" w:styleId="6">
    <w:name w:val="表格-左对齐"/>
    <w:basedOn w:val="1"/>
    <w:qFormat/>
    <w:uiPriority w:val="0"/>
    <w:pPr>
      <w:wordWrap w:val="0"/>
      <w:adjustRightInd w:val="0"/>
      <w:snapToGrid w:val="0"/>
      <w:spacing w:line="360" w:lineRule="auto"/>
      <w:jc w:val="center"/>
    </w:pPr>
    <w:rPr>
      <w:rFonts w:hint="eastAsia" w:ascii="宋体" w:hAnsi="宋体" w:eastAsia="宋体" w:cs="宋体"/>
      <w:sz w:val="24"/>
      <w:szCs w:val="24"/>
    </w:rPr>
  </w:style>
  <w:style w:type="paragraph" w:customStyle="1" w:styleId="7">
    <w:name w:val="表格"/>
    <w:basedOn w:val="1"/>
    <w:autoRedefine/>
    <w:qFormat/>
    <w:uiPriority w:val="0"/>
    <w:pPr>
      <w:adjustRightInd w:val="0"/>
      <w:snapToGrid w:val="0"/>
      <w:spacing w:line="240" w:lineRule="auto"/>
      <w:jc w:val="center"/>
    </w:pPr>
    <w:rPr>
      <w:rFonts w:ascii="宋体" w:hAnsi="宋体" w:eastAsia="宋体" w:cs="宋体"/>
      <w:sz w:val="24"/>
      <w:szCs w:val="24"/>
      <w:u w:val="none"/>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2025-02-24T07:26:00Z</dcterms:created>
  <dc:creator>admin</dc:creator>
  <cp:lastModifiedBy>w..</cp:lastModifiedBy>
  <dcterms:modified xsi:type="dcterms:W3CDTF">2026-01-27T09:37:24Z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50DBD70EEBF74746A7EEF8B5DC19B0B3_12</vt:lpwstr>
  </property>
  <property fmtid="{D5CDD505-2E9C-101B-9397-08002B2CF9AE}" pid="4" name="KSOTemplateDocerSaveRecord">
    <vt:lpwstr>eyJoZGlkIjoiMzM4ODMwNjNiZWE4OGJkYzJkNWI1MjZhMjg0MGY0NWEiLCJ1c2VySWQiOiIyOTcwOTk0MDcifQ==</vt:lpwstr>
  </property>
</Properties>
</file>