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C531A">
      <w:pPr>
        <w:pStyle w:val="6"/>
        <w:snapToGrid w:val="0"/>
        <w:spacing w:line="360" w:lineRule="auto"/>
        <w:jc w:val="center"/>
        <w:outlineLvl w:val="1"/>
        <w:rPr>
          <w:rFonts w:hint="default" w:ascii="Times New Roman" w:hAnsi="Times New Roman" w:eastAsia="仿宋" w:cs="Times New Roman"/>
        </w:rPr>
      </w:pPr>
      <w:r>
        <w:rPr>
          <w:rFonts w:hint="default" w:ascii="Times New Roman" w:hAnsi="Times New Roman" w:eastAsia="仿宋" w:cs="Times New Roman"/>
          <w:b/>
          <w:sz w:val="36"/>
        </w:rPr>
        <w:t>拟签订采购合同文本</w:t>
      </w:r>
    </w:p>
    <w:p w14:paraId="3EDE2D6C">
      <w:pPr>
        <w:snapToGrid w:val="0"/>
        <w:spacing w:line="360" w:lineRule="auto"/>
        <w:ind w:firstLine="482" w:firstLineChars="200"/>
        <w:jc w:val="center"/>
        <w:rPr>
          <w:rFonts w:ascii="仿宋" w:hAnsi="仿宋" w:eastAsia="仿宋" w:cs="仿宋"/>
          <w:b/>
          <w:bCs/>
          <w:sz w:val="24"/>
        </w:rPr>
      </w:pPr>
      <w:r>
        <w:rPr>
          <w:rFonts w:hint="eastAsia" w:ascii="仿宋" w:hAnsi="仿宋" w:eastAsia="仿宋" w:cs="仿宋"/>
          <w:b/>
          <w:bCs/>
          <w:sz w:val="24"/>
        </w:rPr>
        <w:t>本合同仅为参考格式,签订合同时甲方有权对具体合同条款做出修改。</w:t>
      </w:r>
    </w:p>
    <w:p w14:paraId="607A3999">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甲方（采购人）：</w:t>
      </w:r>
    </w:p>
    <w:p w14:paraId="24190361">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乙方（中标人）：</w:t>
      </w:r>
    </w:p>
    <w:p w14:paraId="4FC53B92">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甲乙双方本着平等互利、友好协商的原则，根据《中华人民共和国民法典》等相关法律、法规的规定，现就乙方向甲方就</w:t>
      </w:r>
      <w:r>
        <w:rPr>
          <w:rFonts w:hint="eastAsia" w:ascii="仿宋" w:hAnsi="仿宋" w:eastAsia="仿宋" w:cs="仿宋"/>
          <w:color w:val="000000"/>
          <w:kern w:val="0"/>
          <w:szCs w:val="21"/>
          <w:highlight w:val="none"/>
          <w:u w:val="single"/>
          <w:lang w:val="en-US" w:eastAsia="zh-CN"/>
        </w:rPr>
        <w:t xml:space="preserve">        </w:t>
      </w:r>
      <w:r>
        <w:rPr>
          <w:rFonts w:hint="eastAsia" w:ascii="仿宋" w:hAnsi="仿宋" w:eastAsia="仿宋" w:cs="仿宋"/>
          <w:color w:val="000000"/>
          <w:kern w:val="0"/>
          <w:szCs w:val="21"/>
          <w:highlight w:val="none"/>
        </w:rPr>
        <w:t>项目提供餐饮服务相关事宜经双方协商一致，订立本合同。</w:t>
      </w:r>
    </w:p>
    <w:p w14:paraId="04CFC945">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一、服务范围：</w:t>
      </w:r>
      <w:r>
        <w:rPr>
          <w:rFonts w:hint="eastAsia" w:ascii="仿宋" w:hAnsi="仿宋" w:eastAsia="仿宋" w:cs="仿宋"/>
          <w:color w:val="000000"/>
          <w:kern w:val="0"/>
          <w:szCs w:val="21"/>
          <w:highlight w:val="none"/>
          <w:u w:val="single"/>
          <w:lang w:val="en-US" w:eastAsia="zh-CN"/>
        </w:rPr>
        <w:t xml:space="preserve">                  </w:t>
      </w:r>
      <w:r>
        <w:rPr>
          <w:rFonts w:hint="eastAsia" w:ascii="仿宋" w:hAnsi="仿宋" w:eastAsia="仿宋" w:cs="仿宋"/>
          <w:color w:val="000000"/>
          <w:kern w:val="0"/>
          <w:szCs w:val="21"/>
          <w:highlight w:val="none"/>
        </w:rPr>
        <w:t>。</w:t>
      </w:r>
    </w:p>
    <w:p w14:paraId="1A3231B1">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二、合同期限、合同人数、费用及付款方式</w:t>
      </w:r>
    </w:p>
    <w:p w14:paraId="49BFBC2C">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（一）合同期限</w:t>
      </w:r>
    </w:p>
    <w:p w14:paraId="1BD98F39">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合同期限为</w:t>
      </w:r>
      <w:r>
        <w:rPr>
          <w:rFonts w:hint="eastAsia" w:ascii="仿宋" w:hAnsi="仿宋" w:eastAsia="仿宋" w:cs="仿宋"/>
          <w:color w:val="000000"/>
          <w:szCs w:val="21"/>
          <w:highlight w:val="none"/>
          <w:lang w:eastAsia="zh-CN"/>
        </w:rPr>
        <w:t>8.5个月，具体以合同签订时间为准。</w:t>
      </w:r>
      <w:r>
        <w:rPr>
          <w:rFonts w:hint="eastAsia" w:ascii="仿宋" w:hAnsi="仿宋" w:eastAsia="仿宋" w:cs="仿宋"/>
          <w:color w:val="000000"/>
          <w:szCs w:val="21"/>
          <w:highlight w:val="none"/>
        </w:rPr>
        <w:t>。</w:t>
      </w:r>
    </w:p>
    <w:p w14:paraId="5FCC2822">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（二）合同人数</w:t>
      </w:r>
    </w:p>
    <w:p w14:paraId="114407AB">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1.乙方派驻本项目人员见《人员配置表》（见附件）。</w:t>
      </w:r>
    </w:p>
    <w:p w14:paraId="1860262F">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2.乙方对派驻本项目人员进行考勤管理，每月向甲方上交考勤统计表。</w:t>
      </w:r>
    </w:p>
    <w:p w14:paraId="6A82FC05">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（三）合同金额、付款时间及方式</w:t>
      </w:r>
    </w:p>
    <w:p w14:paraId="3195B3F5">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u w:val="none"/>
          <w:lang w:val="en-US" w:eastAsia="zh-CN"/>
        </w:rPr>
      </w:pPr>
      <w:r>
        <w:rPr>
          <w:rFonts w:hint="eastAsia" w:ascii="仿宋" w:hAnsi="仿宋" w:eastAsia="仿宋" w:cs="仿宋"/>
          <w:color w:val="000000"/>
          <w:szCs w:val="21"/>
          <w:highlight w:val="none"/>
        </w:rPr>
        <w:t>1.</w:t>
      </w:r>
      <w:r>
        <w:rPr>
          <w:rFonts w:hint="eastAsia" w:ascii="仿宋" w:hAnsi="仿宋" w:eastAsia="仿宋" w:cs="仿宋"/>
          <w:color w:val="000000"/>
          <w:kern w:val="0"/>
          <w:szCs w:val="21"/>
          <w:highlight w:val="none"/>
        </w:rPr>
        <w:t>本合同</w:t>
      </w:r>
      <w:r>
        <w:rPr>
          <w:rFonts w:hint="eastAsia" w:ascii="仿宋" w:hAnsi="仿宋" w:eastAsia="仿宋" w:cs="仿宋"/>
          <w:color w:val="000000"/>
          <w:kern w:val="0"/>
          <w:szCs w:val="21"/>
          <w:highlight w:val="none"/>
          <w:lang w:val="en-US" w:eastAsia="zh-CN"/>
        </w:rPr>
        <w:t>暂定</w:t>
      </w:r>
      <w:r>
        <w:rPr>
          <w:rFonts w:hint="eastAsia" w:ascii="仿宋" w:hAnsi="仿宋" w:eastAsia="仿宋" w:cs="仿宋"/>
          <w:color w:val="000000"/>
          <w:kern w:val="0"/>
          <w:szCs w:val="21"/>
          <w:highlight w:val="none"/>
        </w:rPr>
        <w:t>金额</w:t>
      </w:r>
      <w:r>
        <w:rPr>
          <w:rFonts w:hint="eastAsia" w:ascii="仿宋" w:hAnsi="仿宋" w:eastAsia="仿宋" w:cs="仿宋"/>
          <w:color w:val="000000"/>
          <w:kern w:val="0"/>
          <w:szCs w:val="21"/>
          <w:highlight w:val="none"/>
          <w:lang w:eastAsia="zh-CN"/>
        </w:rPr>
        <w:t>：</w:t>
      </w:r>
      <w:r>
        <w:rPr>
          <w:rFonts w:hint="eastAsia" w:ascii="仿宋" w:hAnsi="仿宋" w:eastAsia="仿宋" w:cs="仿宋"/>
          <w:color w:val="000000"/>
          <w:kern w:val="0"/>
          <w:szCs w:val="21"/>
          <w:highlight w:val="none"/>
          <w:lang w:val="en-US" w:eastAsia="zh-CN"/>
        </w:rPr>
        <w:t>大写：</w:t>
      </w:r>
      <w:r>
        <w:rPr>
          <w:rFonts w:hint="eastAsia" w:ascii="仿宋" w:hAnsi="仿宋" w:eastAsia="仿宋" w:cs="仿宋"/>
          <w:color w:val="000000"/>
          <w:kern w:val="0"/>
          <w:szCs w:val="21"/>
          <w:highlight w:val="none"/>
          <w:u w:val="single"/>
          <w:lang w:val="en-US" w:eastAsia="zh-CN"/>
        </w:rPr>
        <w:t xml:space="preserve">       </w:t>
      </w:r>
      <w:r>
        <w:rPr>
          <w:rFonts w:hint="eastAsia" w:ascii="仿宋" w:hAnsi="仿宋" w:eastAsia="仿宋" w:cs="仿宋"/>
          <w:color w:val="000000"/>
          <w:kern w:val="0"/>
          <w:szCs w:val="21"/>
          <w:highlight w:val="none"/>
          <w:u w:val="none"/>
          <w:lang w:val="en-US" w:eastAsia="zh-CN"/>
        </w:rPr>
        <w:t>元，小写：</w:t>
      </w:r>
      <w:r>
        <w:rPr>
          <w:rFonts w:hint="eastAsia" w:ascii="仿宋" w:hAnsi="仿宋" w:eastAsia="仿宋" w:cs="仿宋"/>
          <w:color w:val="000000"/>
          <w:kern w:val="0"/>
          <w:szCs w:val="21"/>
          <w:highlight w:val="none"/>
          <w:lang w:val="en-US" w:eastAsia="zh-CN"/>
        </w:rPr>
        <w:t>：</w:t>
      </w:r>
      <w:r>
        <w:rPr>
          <w:rFonts w:hint="eastAsia" w:ascii="仿宋" w:hAnsi="仿宋" w:eastAsia="仿宋" w:cs="仿宋"/>
          <w:color w:val="000000"/>
          <w:kern w:val="0"/>
          <w:szCs w:val="21"/>
          <w:highlight w:val="none"/>
          <w:u w:val="single"/>
          <w:lang w:val="en-US" w:eastAsia="zh-CN"/>
        </w:rPr>
        <w:t xml:space="preserve">       </w:t>
      </w:r>
      <w:r>
        <w:rPr>
          <w:rFonts w:hint="eastAsia" w:ascii="仿宋" w:hAnsi="仿宋" w:eastAsia="仿宋" w:cs="仿宋"/>
          <w:color w:val="000000"/>
          <w:kern w:val="0"/>
          <w:szCs w:val="21"/>
          <w:highlight w:val="none"/>
          <w:u w:val="none"/>
          <w:lang w:val="en-US" w:eastAsia="zh-CN"/>
        </w:rPr>
        <w:t>元</w:t>
      </w:r>
      <w:r>
        <w:rPr>
          <w:rFonts w:hint="eastAsia" w:ascii="仿宋" w:hAnsi="仿宋" w:eastAsia="仿宋" w:cs="仿宋"/>
          <w:szCs w:val="21"/>
          <w:highlight w:val="none"/>
          <w:lang w:eastAsia="zh-CN"/>
        </w:rPr>
        <w:t>。</w:t>
      </w:r>
    </w:p>
    <w:p w14:paraId="23FD1E3C">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_GB2312" w:cs="仿宋"/>
          <w:color w:val="000000"/>
          <w:szCs w:val="21"/>
          <w:highlight w:val="none"/>
          <w:lang w:eastAsia="zh-CN"/>
        </w:rPr>
      </w:pPr>
      <w:r>
        <w:rPr>
          <w:rFonts w:hint="eastAsia" w:ascii="仿宋" w:hAnsi="仿宋" w:eastAsia="仿宋" w:cs="仿宋"/>
          <w:color w:val="000000"/>
          <w:szCs w:val="21"/>
          <w:highlight w:val="none"/>
        </w:rPr>
        <w:t>2.</w:t>
      </w:r>
      <w:r>
        <w:rPr>
          <w:rFonts w:hint="eastAsia" w:ascii="仿宋" w:hAnsi="仿宋" w:eastAsia="仿宋" w:cs="仿宋"/>
          <w:color w:val="000000"/>
          <w:szCs w:val="21"/>
          <w:highlight w:val="none"/>
          <w:lang w:val="en-US" w:eastAsia="zh-CN"/>
        </w:rPr>
        <w:t>付款方式：在合同总价不变的前提下，分正常服务期和寒暑假食堂暂停供餐服务期按月结算，寒暑假食堂暂停供餐服务期核算按学校寒暑假具体时间，以60%服务费结算。正常服务期每月5日前完成上月服务验收工作后，达到付款条件起 15 日内，支付合同总金额的 13%；暑假食堂暂停供餐服务期达到付款条件起 15 日内，支付合同总金额的 7.75%。</w:t>
      </w:r>
    </w:p>
    <w:p w14:paraId="156BB2D6">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lang w:val="en-US" w:eastAsia="zh-CN"/>
        </w:rPr>
        <w:t>3.</w:t>
      </w:r>
      <w:r>
        <w:rPr>
          <w:rFonts w:hint="eastAsia" w:ascii="仿宋" w:hAnsi="仿宋" w:eastAsia="仿宋" w:cs="仿宋"/>
          <w:color w:val="000000"/>
          <w:szCs w:val="21"/>
          <w:highlight w:val="none"/>
        </w:rPr>
        <w:t>甲方按照按月</w:t>
      </w:r>
      <w:r>
        <w:rPr>
          <w:rFonts w:hint="eastAsia" w:ascii="仿宋" w:hAnsi="仿宋" w:eastAsia="仿宋" w:cs="仿宋"/>
          <w:color w:val="000000"/>
          <w:szCs w:val="21"/>
          <w:highlight w:val="none"/>
          <w:lang w:val="en-US" w:eastAsia="zh-CN"/>
        </w:rPr>
        <w:t>支付</w:t>
      </w:r>
      <w:r>
        <w:rPr>
          <w:rFonts w:hint="eastAsia" w:ascii="仿宋" w:hAnsi="仿宋" w:eastAsia="仿宋" w:cs="仿宋"/>
          <w:color w:val="000000"/>
          <w:szCs w:val="21"/>
          <w:highlight w:val="none"/>
        </w:rPr>
        <w:t>费用</w:t>
      </w:r>
      <w:r>
        <w:rPr>
          <w:rFonts w:hint="eastAsia" w:ascii="仿宋" w:hAnsi="仿宋" w:eastAsia="仿宋" w:cs="仿宋"/>
          <w:color w:val="000000"/>
          <w:szCs w:val="21"/>
          <w:highlight w:val="none"/>
          <w:lang w:eastAsia="zh-CN"/>
        </w:rPr>
        <w:t>，</w:t>
      </w:r>
      <w:r>
        <w:rPr>
          <w:rFonts w:hint="eastAsia" w:ascii="仿宋" w:hAnsi="仿宋" w:eastAsia="仿宋" w:cs="仿宋"/>
          <w:color w:val="000000"/>
          <w:szCs w:val="21"/>
          <w:highlight w:val="none"/>
        </w:rPr>
        <w:t>每月5日前完成上月服务验收工作。每次付款前乙方按照《费用确认单》（见附件）向甲方提供付款所需</w:t>
      </w:r>
      <w:bookmarkStart w:id="0" w:name="_Hlk504047395"/>
      <w:r>
        <w:rPr>
          <w:rFonts w:hint="eastAsia" w:ascii="仿宋" w:hAnsi="仿宋" w:eastAsia="仿宋" w:cs="仿宋"/>
          <w:color w:val="000000"/>
          <w:szCs w:val="21"/>
          <w:highlight w:val="none"/>
        </w:rPr>
        <w:t>等额、正规的增值税专用发票，</w:t>
      </w:r>
      <w:bookmarkEnd w:id="0"/>
      <w:r>
        <w:rPr>
          <w:rFonts w:hint="eastAsia" w:ascii="仿宋" w:hAnsi="仿宋" w:eastAsia="仿宋" w:cs="仿宋"/>
          <w:color w:val="000000"/>
          <w:szCs w:val="21"/>
          <w:highlight w:val="none"/>
        </w:rPr>
        <w:t>甲方收到发票后15 日内以转账方式向乙方支付。如乙方未向甲方提供增值税专用发票，甲方有权拒绝付款且乙方不得拒绝履行义务。因乙方未按约定日期提供发票造成的付款期限延迟，由此产生损失由乙方承担全部责任。</w:t>
      </w:r>
    </w:p>
    <w:p w14:paraId="5D77BEE9">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三、双方权利与义务</w:t>
      </w:r>
    </w:p>
    <w:p w14:paraId="463AFA66">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（一）甲方应按合同约定向乙方支付费用。</w:t>
      </w:r>
    </w:p>
    <w:p w14:paraId="5D08B651">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（二）乙方在进场时要提供进场人员的身份证复印件、一寸相片、健康证各一份给甲方备案。</w:t>
      </w:r>
    </w:p>
    <w:p w14:paraId="740462CC">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三）乙方须为派遣至甲方处的工作人员提供统一工装、工鞋、工牌等，并随着季节更替变换工装。同时，工装、工鞋、工牌等须按照甲方指定的款式、材质制作。需规范工作，热情服务。乙方人员在服务时态度要热情、和气，严禁动作粗暴和恶语伤人，对员工提出的问题做到百问不烦，百挑不厌。</w:t>
      </w:r>
    </w:p>
    <w:p w14:paraId="60E5A173">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（四）乙方指定</w:t>
      </w:r>
      <w:r>
        <w:rPr>
          <w:rFonts w:hint="eastAsia" w:ascii="仿宋" w:hAnsi="仿宋" w:eastAsia="仿宋" w:cs="仿宋"/>
          <w:color w:val="000000"/>
          <w:kern w:val="0"/>
          <w:szCs w:val="21"/>
          <w:highlight w:val="none"/>
          <w:u w:val="single"/>
        </w:rPr>
        <w:t xml:space="preserve">    </w:t>
      </w:r>
      <w:r>
        <w:rPr>
          <w:rFonts w:hint="eastAsia" w:ascii="仿宋" w:hAnsi="仿宋" w:eastAsia="仿宋" w:cs="仿宋"/>
          <w:color w:val="000000"/>
          <w:kern w:val="0"/>
          <w:szCs w:val="21"/>
          <w:highlight w:val="none"/>
        </w:rPr>
        <w:t>为本项目负责人，协调与甲方的工作。乙方自行组织安排熟练操作技能的</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"http://chushi.canyin168.com" \o "厨师" </w:instrText>
      </w:r>
      <w:r>
        <w:rPr>
          <w:rFonts w:hint="eastAsia" w:ascii="仿宋" w:hAnsi="仿宋" w:eastAsia="仿宋" w:cs="仿宋"/>
          <w:highlight w:val="none"/>
        </w:rPr>
        <w:fldChar w:fldCharType="separate"/>
      </w:r>
      <w:r>
        <w:rPr>
          <w:rFonts w:hint="eastAsia" w:ascii="仿宋" w:hAnsi="仿宋" w:eastAsia="仿宋" w:cs="仿宋"/>
          <w:color w:val="000000"/>
          <w:kern w:val="0"/>
          <w:szCs w:val="21"/>
          <w:highlight w:val="none"/>
        </w:rPr>
        <w:t>厨师</w:t>
      </w:r>
      <w:r>
        <w:rPr>
          <w:rFonts w:hint="eastAsia" w:ascii="仿宋" w:hAnsi="仿宋" w:eastAsia="仿宋" w:cs="仿宋"/>
          <w:color w:val="000000"/>
          <w:kern w:val="0"/>
          <w:szCs w:val="21"/>
          <w:highlight w:val="none"/>
        </w:rPr>
        <w:fldChar w:fldCharType="end"/>
      </w:r>
      <w:r>
        <w:rPr>
          <w:rFonts w:hint="eastAsia" w:ascii="仿宋" w:hAnsi="仿宋" w:eastAsia="仿宋" w:cs="仿宋"/>
          <w:color w:val="000000"/>
          <w:kern w:val="0"/>
          <w:szCs w:val="21"/>
          <w:highlight w:val="none"/>
        </w:rPr>
        <w:t>担任餐厅内切配、正、副灶台、打荷、上杂、水台等技术岗位工作，并负担其工资，并保证本项目餐厅正常工作、正常营业。</w:t>
      </w:r>
    </w:p>
    <w:p w14:paraId="1AF783DF">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（五）乙方人员在工作时应符合《中华人民共和国食品安全法》、《中华人民共和国安全生产法》、卫生部《餐饮业食品卫生管理办法》等法律、法规以及甲方的相关管理规定和要求。</w:t>
      </w:r>
    </w:p>
    <w:p w14:paraId="01159C23">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（六）乙方人员在甲方上班，应严格遵守甲方有关规章，对蓄意破坏或闹事者，甲方有权要求乙方对其解雇处理。</w:t>
      </w:r>
    </w:p>
    <w:p w14:paraId="55EDECB1">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（七）乙方人员在食品加工过程做到以下要求：</w:t>
      </w:r>
    </w:p>
    <w:p w14:paraId="07F0F381">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1、建立严格的清洗、消毒制度，配备消毒柜，餐具要</w:t>
      </w:r>
      <w:r>
        <w:rPr>
          <w:rFonts w:hint="eastAsia" w:ascii="仿宋" w:hAnsi="仿宋" w:eastAsia="仿宋" w:cs="仿宋"/>
          <w:kern w:val="0"/>
          <w:szCs w:val="21"/>
          <w:highlight w:val="none"/>
        </w:rPr>
        <w:t>一刮、二涮、三洗、四冲、五消毒</w:t>
      </w:r>
      <w:r>
        <w:rPr>
          <w:rFonts w:hint="eastAsia" w:ascii="仿宋" w:hAnsi="仿宋" w:eastAsia="仿宋" w:cs="仿宋"/>
          <w:color w:val="000000"/>
          <w:kern w:val="0"/>
          <w:szCs w:val="21"/>
          <w:highlight w:val="none"/>
        </w:rPr>
        <w:t>，杜绝霉变、有菌食品。</w:t>
      </w:r>
    </w:p>
    <w:p w14:paraId="58A7B98C">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2、乙方供应之伙食须每餐保管样菜，以供甲方或卫生部门检查。</w:t>
      </w:r>
    </w:p>
    <w:p w14:paraId="6BECEFE4">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3、熟食加工时须与生食品分开加工，以免交叉感染。</w:t>
      </w:r>
    </w:p>
    <w:p w14:paraId="52D0BCDC">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4、厨师炒完菜以后，须把下餐的菜妥善保存，预防变质。</w:t>
      </w:r>
    </w:p>
    <w:p w14:paraId="38BA7C4A">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5、合理配备数量，做到不少不剩，剩菜隔夜不得供应。</w:t>
      </w:r>
    </w:p>
    <w:p w14:paraId="4311D110">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6、经常了解甲方及就餐人员口味，征求用餐意见，做出营养与美味俱佳的菜肴等。</w:t>
      </w:r>
    </w:p>
    <w:p w14:paraId="1E5FA43E">
      <w:pPr>
        <w:pageBreakBefore w:val="0"/>
        <w:kinsoku/>
        <w:wordWrap/>
        <w:overflowPunct/>
        <w:topLinePunct w:val="0"/>
        <w:autoSpaceDE/>
        <w:autoSpaceDN/>
        <w:bidi w:val="0"/>
        <w:spacing w:line="400" w:lineRule="exact"/>
        <w:ind w:firstLine="420" w:firstLineChars="200"/>
        <w:jc w:val="left"/>
        <w:textAlignment w:val="auto"/>
        <w:rPr>
          <w:rFonts w:hint="eastAsia" w:ascii="仿宋_GB2312" w:hAnsi="仿宋_GB2312" w:eastAsia="仿宋_GB2312" w:cs="仿宋_GB2312"/>
          <w:bCs/>
          <w:sz w:val="22"/>
          <w:szCs w:val="22"/>
          <w:highlight w:val="none"/>
          <w:lang w:eastAsia="zh-CN"/>
        </w:rPr>
      </w:pPr>
      <w:r>
        <w:rPr>
          <w:rFonts w:hint="eastAsia" w:ascii="仿宋" w:hAnsi="仿宋" w:eastAsia="仿宋" w:cs="仿宋"/>
          <w:color w:val="000000"/>
          <w:kern w:val="0"/>
          <w:szCs w:val="21"/>
          <w:highlight w:val="none"/>
        </w:rPr>
        <w:t>（八）乙方以每日准时、足量、优质的原则向本项目员工提供一日三餐的主、副食品及相关服务，全年开餐。乙方须根据甲方的时间供餐，甲方若调整作息时间，乙方应立即配合甲方调整供餐时间。</w:t>
      </w:r>
    </w:p>
    <w:p w14:paraId="52022860">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（九）乙方每周四前列出下一周菜谱交甲方审核，并根据季节及行情的变化改变一周菜谱的内容。</w:t>
      </w:r>
    </w:p>
    <w:p w14:paraId="7C03516C">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lang w:val="en-US" w:eastAsia="zh-CN"/>
        </w:rPr>
      </w:pPr>
      <w:r>
        <w:rPr>
          <w:rFonts w:hint="eastAsia" w:ascii="仿宋" w:hAnsi="仿宋" w:eastAsia="仿宋" w:cs="仿宋"/>
          <w:color w:val="000000"/>
          <w:kern w:val="0"/>
          <w:szCs w:val="21"/>
          <w:highlight w:val="none"/>
        </w:rPr>
        <w:t>（十）环境卫生管理</w:t>
      </w:r>
      <w:r>
        <w:rPr>
          <w:rFonts w:hint="eastAsia" w:ascii="仿宋" w:hAnsi="仿宋" w:eastAsia="仿宋" w:cs="仿宋"/>
          <w:color w:val="000000"/>
          <w:kern w:val="0"/>
          <w:szCs w:val="21"/>
          <w:highlight w:val="none"/>
          <w:lang w:val="en-US" w:eastAsia="zh-CN"/>
        </w:rPr>
        <w:t>以为准。</w:t>
      </w:r>
    </w:p>
    <w:p w14:paraId="10BB41AB">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（十一）由于乙方操作失误（食材不新鲜、加工不到位、食物搭配不合理等），造成甲方员工食物中毒及因用餐后造成员工不利，引起的损失由乙方全部负责。</w:t>
      </w:r>
    </w:p>
    <w:p w14:paraId="5D4DEA16">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（十二）甲方提供餐厅设备、物品供乙方使用，若乙方无故遗失或非正常损坏，由乙方负责赔偿。</w:t>
      </w:r>
    </w:p>
    <w:p w14:paraId="652A340B">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（十三）乙方应为甲方节约能源，餐后关好水、电，对乙方有意浪费能源现象者，甲方会对乙方做出扣款处理。</w:t>
      </w:r>
    </w:p>
    <w:p w14:paraId="345C1924">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（十四）在合作期间，如对乙方人员安排烹调技术有所异议，可及时向乙方提出，乙方应及时改进，确保达到双方满意。</w:t>
      </w:r>
    </w:p>
    <w:p w14:paraId="7546E5BE">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十五）乙方所聘用的每个工作人员的人身安全、劳动（劳务）薪金关系、社会保障关系等，全部由乙方负责并支付相关费用，与甲方无任何关系。如乙方所聘人员患病或非因工负伤，由乙方负责处理，其病假工资、疾病救济费和医疗费用等待遇由乙方负责按照国家有关规定执行。</w:t>
      </w:r>
    </w:p>
    <w:p w14:paraId="2AA7EB6A">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（十六）乙方聘用的所有员工都必须遵守甲方的各项规章制度，接受甲方的管理。在甲方这个大团队的前提下，以分工不分家原则进行工作和生活。</w:t>
      </w:r>
    </w:p>
    <w:p w14:paraId="3CC2CF90">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十七）乙方要每月培训或接受培训不少于两次，以保持每个岗位人员的知识及意识的更新和提高，使之有良好的职业操守和良好的餐饮服务意识，特别是要保证在工作上的及时、高效的执行力度。讲文明、懂礼貌。</w:t>
      </w:r>
    </w:p>
    <w:p w14:paraId="24D87012">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（十八）乙方在保证餐厅的正常运转情况下可自行安排人员休息请假事宜。</w:t>
      </w:r>
    </w:p>
    <w:p w14:paraId="3D6B4998">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lang w:eastAsia="zh-CN"/>
        </w:rPr>
        <w:t>（</w:t>
      </w:r>
      <w:r>
        <w:rPr>
          <w:rFonts w:hint="eastAsia" w:ascii="仿宋" w:hAnsi="仿宋" w:eastAsia="仿宋" w:cs="仿宋"/>
          <w:color w:val="000000"/>
          <w:kern w:val="0"/>
          <w:szCs w:val="21"/>
          <w:highlight w:val="none"/>
          <w:lang w:val="en-US" w:eastAsia="zh-CN"/>
        </w:rPr>
        <w:t>十九）乙方</w:t>
      </w:r>
      <w:r>
        <w:rPr>
          <w:rFonts w:hint="eastAsia" w:ascii="仿宋" w:hAnsi="仿宋" w:eastAsia="仿宋" w:cs="仿宋"/>
          <w:color w:val="000000"/>
          <w:kern w:val="0"/>
          <w:szCs w:val="21"/>
          <w:highlight w:val="none"/>
        </w:rPr>
        <w:t>开展食品加工生产活动应符合《中华人民共和国食品安全法》、《中华人民共和国安全生产法》、卫生部《餐饮业食品卫生管理办法》等法律、法规以及</w:t>
      </w:r>
      <w:r>
        <w:rPr>
          <w:rFonts w:hint="eastAsia" w:ascii="仿宋" w:hAnsi="仿宋" w:eastAsia="仿宋" w:cs="仿宋"/>
          <w:color w:val="000000"/>
          <w:kern w:val="0"/>
          <w:szCs w:val="21"/>
          <w:highlight w:val="none"/>
          <w:lang w:val="en-US" w:eastAsia="zh-CN"/>
        </w:rPr>
        <w:t>甲方</w:t>
      </w:r>
      <w:r>
        <w:rPr>
          <w:rFonts w:hint="eastAsia" w:ascii="仿宋" w:hAnsi="仿宋" w:eastAsia="仿宋" w:cs="仿宋"/>
          <w:color w:val="000000"/>
          <w:kern w:val="0"/>
          <w:szCs w:val="21"/>
          <w:highlight w:val="none"/>
        </w:rPr>
        <w:t>的相关管理规定和要求。在合同签订时</w:t>
      </w:r>
      <w:r>
        <w:rPr>
          <w:rFonts w:hint="eastAsia" w:ascii="仿宋" w:hAnsi="仿宋" w:eastAsia="仿宋" w:cs="仿宋"/>
          <w:color w:val="000000"/>
          <w:kern w:val="0"/>
          <w:szCs w:val="21"/>
          <w:highlight w:val="none"/>
          <w:lang w:val="en-US" w:eastAsia="zh-CN"/>
        </w:rPr>
        <w:t>乙方</w:t>
      </w:r>
      <w:r>
        <w:rPr>
          <w:rFonts w:hint="eastAsia" w:ascii="仿宋" w:hAnsi="仿宋" w:eastAsia="仿宋" w:cs="仿宋"/>
          <w:color w:val="000000"/>
          <w:kern w:val="0"/>
          <w:szCs w:val="21"/>
          <w:highlight w:val="none"/>
        </w:rPr>
        <w:t>须提供有效的食品经营许可证，方可正常经营本次招标的员工餐厅，否则</w:t>
      </w:r>
      <w:r>
        <w:rPr>
          <w:rFonts w:hint="eastAsia" w:ascii="仿宋" w:hAnsi="仿宋" w:eastAsia="仿宋" w:cs="仿宋"/>
          <w:color w:val="000000"/>
          <w:kern w:val="0"/>
          <w:szCs w:val="21"/>
          <w:highlight w:val="none"/>
          <w:lang w:val="en-US" w:eastAsia="zh-CN"/>
        </w:rPr>
        <w:t>甲方</w:t>
      </w:r>
      <w:r>
        <w:rPr>
          <w:rFonts w:hint="eastAsia" w:ascii="仿宋" w:hAnsi="仿宋" w:eastAsia="仿宋" w:cs="仿宋"/>
          <w:color w:val="000000"/>
          <w:kern w:val="0"/>
          <w:szCs w:val="21"/>
          <w:highlight w:val="none"/>
        </w:rPr>
        <w:t>有权拒绝与其签订合同并取消中标资格，由此给</w:t>
      </w:r>
      <w:r>
        <w:rPr>
          <w:rFonts w:hint="eastAsia" w:ascii="仿宋" w:hAnsi="仿宋" w:eastAsia="仿宋" w:cs="仿宋"/>
          <w:color w:val="000000"/>
          <w:kern w:val="0"/>
          <w:szCs w:val="21"/>
          <w:highlight w:val="none"/>
          <w:lang w:val="en-US" w:eastAsia="zh-CN"/>
        </w:rPr>
        <w:t>甲方</w:t>
      </w:r>
      <w:r>
        <w:rPr>
          <w:rFonts w:hint="eastAsia" w:ascii="仿宋" w:hAnsi="仿宋" w:eastAsia="仿宋" w:cs="仿宋"/>
          <w:color w:val="000000"/>
          <w:kern w:val="0"/>
          <w:szCs w:val="21"/>
          <w:highlight w:val="none"/>
        </w:rPr>
        <w:t>带来的损失，</w:t>
      </w:r>
      <w:r>
        <w:rPr>
          <w:rFonts w:hint="eastAsia" w:ascii="仿宋" w:hAnsi="仿宋" w:eastAsia="仿宋" w:cs="仿宋"/>
          <w:color w:val="000000"/>
          <w:kern w:val="0"/>
          <w:szCs w:val="21"/>
          <w:highlight w:val="none"/>
          <w:lang w:val="en-US" w:eastAsia="zh-CN"/>
        </w:rPr>
        <w:t>乙方</w:t>
      </w:r>
      <w:r>
        <w:rPr>
          <w:rFonts w:hint="eastAsia" w:ascii="仿宋" w:hAnsi="仿宋" w:eastAsia="仿宋" w:cs="仿宋"/>
          <w:color w:val="000000"/>
          <w:kern w:val="0"/>
          <w:szCs w:val="21"/>
          <w:highlight w:val="none"/>
        </w:rPr>
        <w:t>依法赔偿。</w:t>
      </w:r>
    </w:p>
    <w:p w14:paraId="096F16B0">
      <w:pPr>
        <w:keepNext w:val="0"/>
        <w:keepLines w:val="0"/>
        <w:pageBreakBefore w:val="0"/>
        <w:widowControl/>
        <w:kinsoku/>
        <w:wordWrap/>
        <w:overflowPunct/>
        <w:topLinePunct w:val="0"/>
        <w:autoSpaceDE/>
        <w:autoSpaceDN/>
        <w:bidi w:val="0"/>
        <w:adjustRightInd/>
        <w:spacing w:line="400" w:lineRule="exact"/>
        <w:ind w:firstLine="420" w:firstLineChars="200"/>
        <w:jc w:val="left"/>
        <w:textAlignment w:val="auto"/>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五、违约责任</w:t>
      </w:r>
    </w:p>
    <w:p w14:paraId="1E2A4A76">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（一）在本合同履行期内，任何一方不得无理由单方终止合同，否则，对方有权要求违约方赔偿合同金额20%作为违约金。</w:t>
      </w:r>
    </w:p>
    <w:p w14:paraId="58F55C0D">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（二）甲方违约责任</w:t>
      </w:r>
    </w:p>
    <w:p w14:paraId="284861CC">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甲方应按照本合同约定时间向乙方支付费用，未向乙方告知合理理由的，甲方最多可拖欠乙方三个月费用，之后每延迟一天甲方应向乙方支付应付款项万分之五的违约金。</w:t>
      </w:r>
    </w:p>
    <w:p w14:paraId="577CE129">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（三）乙方违约责任 </w:t>
      </w:r>
    </w:p>
    <w:p w14:paraId="3CEF95FC">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1、乙方人员在工作过程中浪费食材等，一经发现三倍赔偿，甲方将在单月服务费中扣除相应金额；</w:t>
      </w:r>
    </w:p>
    <w:p w14:paraId="3631F061">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2、乙方员工偷盗甲方财产或从事违法活动给甲方造成重大经济或名誉损失的，甲方将以书面形式通知乙方解除该合同，并扣除当月全部服务费</w:t>
      </w:r>
    </w:p>
    <w:p w14:paraId="17E4DC65">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3、乙方未经甲方书面同意，私自将本项目承包或分包给其他单位。除解除合同及扣除当月全部服务费外，乙方还需赔偿甲方合同金额的5%作为赔偿。</w:t>
      </w:r>
    </w:p>
    <w:p w14:paraId="0FD59202">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4、甲方对同一内容存在的问题连续发出整改通知在一月内出现三次以上（含三次），乙方未按规定限期整改或给予有效回复，甲方将以书面形式通知乙方解除该合同，并扣除未结服务费。</w:t>
      </w:r>
    </w:p>
    <w:p w14:paraId="2EA42442">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5、如乙方因故必须中途终止合约时，应于一个月前函请同意解约，甲方同意解约时，结清全部费用。如未依规定告知即停止或中断供货时，甲方将扣除未结费用的30%作为违约金。</w:t>
      </w:r>
    </w:p>
    <w:p w14:paraId="3DD59959">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6、发生其它法律规定的违约行为，同时甲方有权自应付乙方的款项中，扣除乙方应当承担的扣款，不足支付扣款时乙方应当及时支付相应的扣款。</w:t>
      </w:r>
    </w:p>
    <w:p w14:paraId="363703AB">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7、解除通知到达乙方时本合同解除。</w:t>
      </w:r>
    </w:p>
    <w:p w14:paraId="215DA422">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六、合同终止</w:t>
      </w:r>
    </w:p>
    <w:p w14:paraId="1FE47C54">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（一）协议终止：经甲、乙双方协商一致同意，可解除本合同。</w:t>
      </w:r>
    </w:p>
    <w:p w14:paraId="53A6DB3D">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（二）违约终止：合同双方中的任一方严重违约，合同另一方都有权利终止合同。</w:t>
      </w:r>
    </w:p>
    <w:p w14:paraId="44BE43A7">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（三）合同自然终止：合同约定的履行期届满的，本合同自然终止。</w:t>
      </w:r>
    </w:p>
    <w:p w14:paraId="433B7C37">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（四）合同终止后，双方应进行结算。</w:t>
      </w:r>
    </w:p>
    <w:p w14:paraId="08FCC168">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（五）其它法律规定解除合同的情形。</w:t>
      </w:r>
    </w:p>
    <w:p w14:paraId="19F38B75">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七、争议解决方式    </w:t>
      </w:r>
    </w:p>
    <w:p w14:paraId="5308DF00">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凡因本合同履行过程中发生的争议，由甲、乙双方协商解决，协商无法解决时，甲、乙双方均可向甲方住所地人民法院提起诉讼。</w:t>
      </w:r>
    </w:p>
    <w:p w14:paraId="4ADC97F3">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八、附则    </w:t>
      </w:r>
    </w:p>
    <w:p w14:paraId="60E3AB54">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（一）本合同中所涉及的附件作为本合同的组成部分，与本合同具有同等法律效力。</w:t>
      </w:r>
    </w:p>
    <w:p w14:paraId="74264D76">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（二）本合同未尽事宜，甲、乙双方可协商签订《补充协议》，《补充协议》与本合同具有同等法律效力。</w:t>
      </w:r>
    </w:p>
    <w:p w14:paraId="781A0CC2">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（三）本合同自甲、乙双方签字盖章之日起生效，生效之日起对甲乙双方即具有约束力。</w:t>
      </w:r>
    </w:p>
    <w:p w14:paraId="4B559AA4">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四）本合同履行过程中，如遇不可抗力（甲方失去本项目物业管理权、地震、龙卷风、战争等），致使本合同无法履行的，遭受不可抗力的一方应自不可抗力结束之日起5日内告知另一方，由甲乙双方协商解决。</w:t>
      </w:r>
    </w:p>
    <w:p w14:paraId="0555806C">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（五）本合同签约地点：</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w:t>
      </w:r>
    </w:p>
    <w:p w14:paraId="7FF1B1F5">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（六）本合同一式四份，甲方执三份，乙方执一份，具有同等法律效力。合同自双方盖章之日起生效。</w:t>
      </w:r>
    </w:p>
    <w:p w14:paraId="2CE54AD7">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p>
    <w:p w14:paraId="49318E53">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p>
    <w:p w14:paraId="5C0B48DA">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p>
    <w:p w14:paraId="6948C4F6">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（以下无正文）</w:t>
      </w:r>
    </w:p>
    <w:p w14:paraId="002001B1">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p>
    <w:p w14:paraId="5A3124B2">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p>
    <w:p w14:paraId="2E390AC3">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p>
    <w:p w14:paraId="53D7D13E">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p>
    <w:p w14:paraId="3E118693">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p>
    <w:p w14:paraId="677173C7">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p>
    <w:p w14:paraId="60307C3A">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p>
    <w:p w14:paraId="54CE0015">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p>
    <w:p w14:paraId="7B9D5C98">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p>
    <w:p w14:paraId="366443B1">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仿宋" w:hAnsi="仿宋" w:eastAsia="仿宋" w:cs="仿宋"/>
          <w:color w:val="000000"/>
          <w:szCs w:val="21"/>
          <w:highlight w:val="none"/>
        </w:rPr>
      </w:pPr>
    </w:p>
    <w:p w14:paraId="47181F70">
      <w:pPr>
        <w:snapToGrid w:val="0"/>
        <w:spacing w:line="360" w:lineRule="auto"/>
        <w:rPr>
          <w:rFonts w:hint="eastAsia" w:ascii="仿宋" w:hAnsi="仿宋" w:eastAsia="仿宋" w:cs="仿宋"/>
          <w:sz w:val="24"/>
        </w:rPr>
      </w:pPr>
    </w:p>
    <w:p w14:paraId="077B55EE">
      <w:pPr>
        <w:snapToGrid w:val="0"/>
        <w:spacing w:line="360" w:lineRule="auto"/>
        <w:rPr>
          <w:rFonts w:ascii="仿宋" w:hAnsi="仿宋" w:eastAsia="仿宋" w:cs="仿宋"/>
          <w:sz w:val="24"/>
        </w:rPr>
      </w:pPr>
      <w:r>
        <w:rPr>
          <w:rFonts w:hint="eastAsia" w:ascii="仿宋" w:hAnsi="仿宋" w:eastAsia="仿宋" w:cs="仿宋"/>
          <w:sz w:val="24"/>
        </w:rPr>
        <w:t xml:space="preserve">甲    方                   </w:t>
      </w:r>
      <w:r>
        <w:rPr>
          <w:rFonts w:hint="eastAsia" w:ascii="仿宋" w:hAnsi="仿宋" w:eastAsia="仿宋" w:cs="仿宋"/>
          <w:sz w:val="24"/>
          <w:lang w:val="en-US" w:eastAsia="zh-CN"/>
        </w:rPr>
        <w:t xml:space="preserve">   </w:t>
      </w:r>
      <w:r>
        <w:rPr>
          <w:rFonts w:hint="eastAsia" w:ascii="仿宋" w:hAnsi="仿宋" w:eastAsia="仿宋" w:cs="仿宋"/>
          <w:sz w:val="24"/>
        </w:rPr>
        <w:t>乙    方（加盖单位公章）</w:t>
      </w:r>
    </w:p>
    <w:p w14:paraId="0FCABE38">
      <w:pPr>
        <w:snapToGrid w:val="0"/>
        <w:spacing w:line="360" w:lineRule="auto"/>
        <w:rPr>
          <w:rFonts w:ascii="仿宋" w:hAnsi="仿宋" w:eastAsia="仿宋" w:cs="仿宋"/>
          <w:sz w:val="24"/>
        </w:rPr>
      </w:pPr>
      <w:r>
        <w:rPr>
          <w:rFonts w:hint="eastAsia" w:ascii="仿宋" w:hAnsi="仿宋" w:eastAsia="仿宋" w:cs="仿宋"/>
          <w:sz w:val="24"/>
        </w:rPr>
        <w:t xml:space="preserve">单位名称：                 </w:t>
      </w:r>
      <w:r>
        <w:rPr>
          <w:rFonts w:hint="eastAsia" w:ascii="仿宋" w:hAnsi="仿宋" w:eastAsia="仿宋" w:cs="仿宋"/>
          <w:sz w:val="24"/>
          <w:lang w:val="en-US" w:eastAsia="zh-CN"/>
        </w:rPr>
        <w:t xml:space="preserve">   </w:t>
      </w:r>
      <w:r>
        <w:rPr>
          <w:rFonts w:hint="eastAsia" w:ascii="仿宋" w:hAnsi="仿宋" w:eastAsia="仿宋" w:cs="仿宋"/>
          <w:sz w:val="24"/>
        </w:rPr>
        <w:t>单位名称：</w:t>
      </w:r>
    </w:p>
    <w:p w14:paraId="7F76C93D">
      <w:pPr>
        <w:snapToGrid w:val="0"/>
        <w:spacing w:line="360" w:lineRule="auto"/>
        <w:rPr>
          <w:rFonts w:ascii="仿宋" w:hAnsi="仿宋" w:eastAsia="仿宋" w:cs="仿宋"/>
          <w:sz w:val="24"/>
        </w:rPr>
      </w:pPr>
      <w:r>
        <w:rPr>
          <w:rFonts w:hint="eastAsia" w:ascii="仿宋" w:hAnsi="仿宋" w:eastAsia="仿宋" w:cs="仿宋"/>
          <w:sz w:val="24"/>
        </w:rPr>
        <w:t xml:space="preserve">地   址：                  </w:t>
      </w:r>
      <w:r>
        <w:rPr>
          <w:rFonts w:hint="eastAsia" w:ascii="仿宋" w:hAnsi="仿宋" w:eastAsia="仿宋" w:cs="仿宋"/>
          <w:sz w:val="24"/>
          <w:lang w:val="en-US" w:eastAsia="zh-CN"/>
        </w:rPr>
        <w:t xml:space="preserve">   </w:t>
      </w:r>
      <w:r>
        <w:rPr>
          <w:rFonts w:hint="eastAsia" w:ascii="仿宋" w:hAnsi="仿宋" w:eastAsia="仿宋" w:cs="仿宋"/>
          <w:sz w:val="24"/>
        </w:rPr>
        <w:t>地    址：</w:t>
      </w:r>
    </w:p>
    <w:p w14:paraId="2AC20F9F">
      <w:pPr>
        <w:snapToGrid w:val="0"/>
        <w:spacing w:line="360" w:lineRule="auto"/>
        <w:rPr>
          <w:rFonts w:ascii="仿宋" w:hAnsi="仿宋" w:eastAsia="仿宋" w:cs="仿宋"/>
          <w:sz w:val="24"/>
        </w:rPr>
      </w:pPr>
      <w:r>
        <w:rPr>
          <w:rFonts w:hint="eastAsia" w:ascii="仿宋" w:hAnsi="仿宋" w:eastAsia="仿宋" w:cs="仿宋"/>
          <w:sz w:val="24"/>
        </w:rPr>
        <w:t xml:space="preserve">法人代表：                 </w:t>
      </w:r>
      <w:r>
        <w:rPr>
          <w:rFonts w:hint="eastAsia" w:ascii="仿宋" w:hAnsi="仿宋" w:eastAsia="仿宋" w:cs="仿宋"/>
          <w:sz w:val="24"/>
          <w:lang w:val="en-US" w:eastAsia="zh-CN"/>
        </w:rPr>
        <w:t xml:space="preserve">   </w:t>
      </w:r>
      <w:r>
        <w:rPr>
          <w:rFonts w:hint="eastAsia" w:ascii="仿宋" w:hAnsi="仿宋" w:eastAsia="仿宋" w:cs="仿宋"/>
          <w:sz w:val="24"/>
        </w:rPr>
        <w:t>法人代表：（签字或盖章）</w:t>
      </w:r>
    </w:p>
    <w:p w14:paraId="3051F7B5">
      <w:pPr>
        <w:snapToGrid w:val="0"/>
        <w:spacing w:line="360" w:lineRule="auto"/>
        <w:rPr>
          <w:rFonts w:ascii="仿宋" w:hAnsi="仿宋" w:eastAsia="仿宋" w:cs="仿宋"/>
          <w:sz w:val="24"/>
        </w:rPr>
      </w:pPr>
      <w:r>
        <w:rPr>
          <w:rFonts w:hint="eastAsia" w:ascii="仿宋" w:hAnsi="仿宋" w:eastAsia="仿宋" w:cs="仿宋"/>
          <w:sz w:val="24"/>
        </w:rPr>
        <w:t xml:space="preserve">联系电话：                 </w:t>
      </w:r>
      <w:r>
        <w:rPr>
          <w:rFonts w:hint="eastAsia" w:ascii="仿宋" w:hAnsi="仿宋" w:eastAsia="仿宋" w:cs="仿宋"/>
          <w:sz w:val="24"/>
          <w:lang w:val="en-US" w:eastAsia="zh-CN"/>
        </w:rPr>
        <w:t xml:space="preserve">   </w:t>
      </w:r>
      <w:r>
        <w:rPr>
          <w:rFonts w:hint="eastAsia" w:ascii="仿宋" w:hAnsi="仿宋" w:eastAsia="仿宋" w:cs="仿宋"/>
          <w:sz w:val="24"/>
        </w:rPr>
        <w:t>联系电话：（手机号）</w:t>
      </w:r>
    </w:p>
    <w:p w14:paraId="1FD01E0C">
      <w:pPr>
        <w:snapToGrid w:val="0"/>
        <w:spacing w:line="360" w:lineRule="auto"/>
        <w:rPr>
          <w:rFonts w:ascii="仿宋" w:hAnsi="仿宋" w:eastAsia="仿宋" w:cs="仿宋"/>
          <w:sz w:val="24"/>
        </w:rPr>
      </w:pPr>
      <w:r>
        <w:rPr>
          <w:rFonts w:hint="eastAsia" w:ascii="仿宋" w:hAnsi="仿宋" w:eastAsia="仿宋" w:cs="仿宋"/>
          <w:sz w:val="24"/>
        </w:rPr>
        <w:t xml:space="preserve">开 户 行：                 </w:t>
      </w:r>
      <w:r>
        <w:rPr>
          <w:rFonts w:hint="eastAsia" w:ascii="仿宋" w:hAnsi="仿宋" w:eastAsia="仿宋" w:cs="仿宋"/>
          <w:sz w:val="24"/>
          <w:lang w:val="en-US" w:eastAsia="zh-CN"/>
        </w:rPr>
        <w:t xml:space="preserve">   </w:t>
      </w:r>
      <w:r>
        <w:rPr>
          <w:rFonts w:hint="eastAsia" w:ascii="仿宋" w:hAnsi="仿宋" w:eastAsia="仿宋" w:cs="仿宋"/>
          <w:sz w:val="24"/>
        </w:rPr>
        <w:t>开 户 行：</w:t>
      </w:r>
    </w:p>
    <w:p w14:paraId="17FDDAE7">
      <w:pPr>
        <w:snapToGrid w:val="0"/>
        <w:spacing w:line="360" w:lineRule="auto"/>
        <w:rPr>
          <w:rFonts w:ascii="仿宋" w:hAnsi="仿宋" w:eastAsia="仿宋" w:cs="仿宋"/>
          <w:sz w:val="24"/>
        </w:rPr>
      </w:pPr>
      <w:r>
        <w:rPr>
          <w:rFonts w:hint="eastAsia" w:ascii="仿宋" w:hAnsi="仿宋" w:eastAsia="仿宋" w:cs="仿宋"/>
          <w:sz w:val="24"/>
        </w:rPr>
        <w:t xml:space="preserve">账    号：                 </w:t>
      </w:r>
      <w:r>
        <w:rPr>
          <w:rFonts w:hint="eastAsia" w:ascii="仿宋" w:hAnsi="仿宋" w:eastAsia="仿宋" w:cs="仿宋"/>
          <w:sz w:val="24"/>
          <w:lang w:val="en-US" w:eastAsia="zh-CN"/>
        </w:rPr>
        <w:t xml:space="preserve">   </w:t>
      </w:r>
      <w:r>
        <w:rPr>
          <w:rFonts w:hint="eastAsia" w:ascii="仿宋" w:hAnsi="仿宋" w:eastAsia="仿宋" w:cs="仿宋"/>
          <w:sz w:val="24"/>
        </w:rPr>
        <w:t>账    号：</w:t>
      </w:r>
    </w:p>
    <w:p w14:paraId="0C5B20A4">
      <w:pPr>
        <w:snapToGrid w:val="0"/>
        <w:spacing w:line="360" w:lineRule="auto"/>
        <w:rPr>
          <w:rFonts w:ascii="仿宋" w:hAnsi="仿宋" w:eastAsia="仿宋" w:cs="仿宋"/>
          <w:sz w:val="24"/>
        </w:rPr>
      </w:pPr>
      <w:r>
        <w:rPr>
          <w:rFonts w:hint="eastAsia" w:ascii="仿宋" w:hAnsi="仿宋" w:eastAsia="仿宋" w:cs="仿宋"/>
          <w:sz w:val="24"/>
        </w:rPr>
        <w:t xml:space="preserve">纳税人识别号：             </w:t>
      </w:r>
      <w:r>
        <w:rPr>
          <w:rFonts w:hint="eastAsia" w:ascii="仿宋" w:hAnsi="仿宋" w:eastAsia="仿宋" w:cs="仿宋"/>
          <w:sz w:val="24"/>
          <w:lang w:val="en-US" w:eastAsia="zh-CN"/>
        </w:rPr>
        <w:t xml:space="preserve">   </w:t>
      </w:r>
      <w:r>
        <w:rPr>
          <w:rFonts w:hint="eastAsia" w:ascii="仿宋" w:hAnsi="仿宋" w:eastAsia="仿宋" w:cs="仿宋"/>
          <w:sz w:val="24"/>
        </w:rPr>
        <w:t>纳税人识别号：</w:t>
      </w:r>
    </w:p>
    <w:p w14:paraId="7395DA83">
      <w:pPr>
        <w:rPr>
          <w:rFonts w:hint="eastAsia" w:ascii="仿宋" w:hAnsi="仿宋" w:eastAsia="仿宋" w:cs="仿宋"/>
          <w:sz w:val="24"/>
        </w:rPr>
      </w:pPr>
      <w:r>
        <w:rPr>
          <w:rFonts w:hint="eastAsia" w:ascii="仿宋" w:hAnsi="仿宋" w:eastAsia="仿宋" w:cs="仿宋"/>
          <w:sz w:val="24"/>
        </w:rPr>
        <w:t xml:space="preserve">签订时间：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签订时间： </w:t>
      </w:r>
      <w:bookmarkStart w:id="1" w:name="_Hlk85071433"/>
      <w:r>
        <w:rPr>
          <w:rFonts w:hint="eastAsia" w:ascii="仿宋" w:hAnsi="仿宋" w:eastAsia="仿宋" w:cs="仿宋"/>
          <w:sz w:val="24"/>
        </w:rPr>
        <w:t xml:space="preserve">   年   月   日</w:t>
      </w:r>
      <w:bookmarkEnd w:id="1"/>
    </w:p>
    <w:p w14:paraId="0A53E53F">
      <w:pPr>
        <w:rPr>
          <w:rFonts w:hint="eastAsia" w:ascii="仿宋" w:hAnsi="仿宋" w:eastAsia="仿宋" w:cs="仿宋"/>
          <w:sz w:val="24"/>
        </w:rPr>
      </w:pPr>
      <w:r>
        <w:rPr>
          <w:rFonts w:hint="eastAsia" w:ascii="仿宋" w:hAnsi="仿宋" w:eastAsia="仿宋" w:cs="仿宋"/>
          <w:sz w:val="24"/>
        </w:rPr>
        <w:br w:type="page"/>
      </w:r>
    </w:p>
    <w:p w14:paraId="5DBD4D1D">
      <w:pPr>
        <w:keepNext w:val="0"/>
        <w:keepLines w:val="0"/>
        <w:pageBreakBefore w:val="0"/>
        <w:widowControl w:val="0"/>
        <w:kinsoku/>
        <w:wordWrap/>
        <w:overflowPunct/>
        <w:topLinePunct/>
        <w:autoSpaceDE/>
        <w:autoSpaceDN/>
        <w:bidi w:val="0"/>
        <w:adjustRightInd/>
        <w:snapToGrid w:val="0"/>
        <w:spacing w:line="360" w:lineRule="auto"/>
        <w:textAlignment w:val="auto"/>
        <w:rPr>
          <w:rFonts w:hint="default" w:ascii="Times New Roman" w:hAnsi="Times New Roman" w:eastAsia="仿宋" w:cs="Times New Roman"/>
          <w:b/>
          <w:bCs/>
          <w:kern w:val="0"/>
          <w:sz w:val="21"/>
          <w:szCs w:val="21"/>
        </w:rPr>
      </w:pPr>
      <w:r>
        <w:rPr>
          <w:rFonts w:hint="default" w:ascii="Times New Roman" w:hAnsi="Times New Roman" w:eastAsia="仿宋" w:cs="Times New Roman"/>
          <w:b/>
          <w:bCs/>
          <w:kern w:val="0"/>
          <w:sz w:val="21"/>
          <w:szCs w:val="21"/>
        </w:rPr>
        <w:t>附件 1：</w:t>
      </w:r>
    </w:p>
    <w:p w14:paraId="1D3E2777">
      <w:pPr>
        <w:keepNext w:val="0"/>
        <w:keepLines w:val="0"/>
        <w:pageBreakBefore w:val="0"/>
        <w:widowControl w:val="0"/>
        <w:kinsoku/>
        <w:wordWrap/>
        <w:overflowPunct/>
        <w:topLinePunct/>
        <w:autoSpaceDE/>
        <w:autoSpaceDN/>
        <w:bidi w:val="0"/>
        <w:adjustRightInd/>
        <w:snapToGrid w:val="0"/>
        <w:spacing w:line="360" w:lineRule="auto"/>
        <w:jc w:val="center"/>
        <w:textAlignment w:val="auto"/>
        <w:rPr>
          <w:rFonts w:hint="default" w:ascii="Times New Roman" w:hAnsi="Times New Roman" w:eastAsia="仿宋" w:cs="Times New Roman"/>
          <w:b/>
          <w:bCs/>
          <w:kern w:val="0"/>
          <w:sz w:val="21"/>
          <w:szCs w:val="21"/>
        </w:rPr>
      </w:pPr>
      <w:r>
        <w:rPr>
          <w:rFonts w:hint="default" w:ascii="Times New Roman" w:hAnsi="Times New Roman" w:eastAsia="仿宋" w:cs="Times New Roman"/>
          <w:b/>
          <w:bCs/>
          <w:kern w:val="0"/>
          <w:sz w:val="21"/>
          <w:szCs w:val="21"/>
        </w:rPr>
        <w:t>西安开放大学食堂工作规范及标准</w:t>
      </w:r>
    </w:p>
    <w:p w14:paraId="178F13F0">
      <w:pPr>
        <w:keepNext w:val="0"/>
        <w:keepLines w:val="0"/>
        <w:pageBreakBefore w:val="0"/>
        <w:widowControl w:val="0"/>
        <w:kinsoku/>
        <w:wordWrap/>
        <w:overflowPunct/>
        <w:topLinePunct/>
        <w:autoSpaceDE/>
        <w:autoSpaceDN/>
        <w:bidi w:val="0"/>
        <w:adjustRightInd/>
        <w:snapToGrid w:val="0"/>
        <w:spacing w:line="360" w:lineRule="auto"/>
        <w:ind w:firstLine="422" w:firstLineChars="200"/>
        <w:textAlignment w:val="auto"/>
        <w:rPr>
          <w:rFonts w:hint="default" w:ascii="Times New Roman" w:hAnsi="Times New Roman" w:eastAsia="仿宋" w:cs="Times New Roman"/>
          <w:b/>
          <w:bCs/>
          <w:kern w:val="0"/>
          <w:sz w:val="21"/>
          <w:szCs w:val="21"/>
        </w:rPr>
      </w:pPr>
      <w:r>
        <w:rPr>
          <w:rFonts w:hint="default" w:ascii="Times New Roman" w:hAnsi="Times New Roman" w:eastAsia="仿宋" w:cs="Times New Roman"/>
          <w:b/>
          <w:bCs/>
          <w:kern w:val="0"/>
          <w:sz w:val="21"/>
          <w:szCs w:val="21"/>
        </w:rPr>
        <w:t>一、食堂服务标准</w:t>
      </w:r>
    </w:p>
    <w:p w14:paraId="629FB277">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1.范围</w:t>
      </w:r>
    </w:p>
    <w:p w14:paraId="23E1CA4F">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本标准规定了西安开放大学食堂服务内容和要求。</w:t>
      </w:r>
    </w:p>
    <w:p w14:paraId="580C7392">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2.规范性引用文件</w:t>
      </w:r>
    </w:p>
    <w:p w14:paraId="7F6F2F66">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下列文件中的条款通过本标准的引用而成为本标准的条款。凡是注日期的引用文件，其随后所有的修改单（不包括勘误的内容）或修订版均不适用于本标准，然而，鼓励根据本标准达成协议的各方研究是否可使用这些文件的最新版本。凡是不注日期的引用文件，其最新版本适用于本标准。</w:t>
      </w:r>
    </w:p>
    <w:p w14:paraId="575545EB">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《中华人民共和国食品安全法》（2021 修正）</w:t>
      </w:r>
    </w:p>
    <w:p w14:paraId="34AF3A6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GB 5749-2022</w:t>
      </w:r>
    </w:p>
    <w:p w14:paraId="20A2D5AC">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GB 2760-2014</w:t>
      </w:r>
    </w:p>
    <w:p w14:paraId="2ECB1D1D">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GB 14934-2016</w:t>
      </w:r>
    </w:p>
    <w:p w14:paraId="0AA78AE0">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GB 18483-2001</w:t>
      </w:r>
    </w:p>
    <w:p w14:paraId="735369B0">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GB 14930.1-2022</w:t>
      </w:r>
    </w:p>
    <w:p w14:paraId="030B3FEA">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GB 14930.2-2012</w:t>
      </w:r>
    </w:p>
    <w:p w14:paraId="418BB80C">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3.术语和定义</w:t>
      </w:r>
    </w:p>
    <w:p w14:paraId="46C7029E">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《生活饮用水卫生标准》</w:t>
      </w:r>
    </w:p>
    <w:p w14:paraId="40DD62AF">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《食品安全国家标准 食品添加剂使用标准》</w:t>
      </w:r>
    </w:p>
    <w:p w14:paraId="5DBA0527">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《食品安全国家标准 消毒餐（饮）具》</w:t>
      </w:r>
    </w:p>
    <w:p w14:paraId="4AB6B793">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《饮食业油烟排放标准》</w:t>
      </w:r>
    </w:p>
    <w:p w14:paraId="5D0737FB">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《食品安全国家标准 洗涤剂》</w:t>
      </w:r>
    </w:p>
    <w:p w14:paraId="4580E7A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《食品安全国家标准 消毒剂》</w:t>
      </w:r>
    </w:p>
    <w:p w14:paraId="671151CD">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3.1 食品：指各种供人食用或者饮用的成品和原料以及按照传统既是食品又是药品的物品，但是不包括以治疗为目的的物品。在本标准中主要指原料、半成品、成品。</w:t>
      </w:r>
    </w:p>
    <w:p w14:paraId="567F899E">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3.2 原料：指供烹饪加工制作食品所用的一切可食用的物质和材料。</w:t>
      </w:r>
    </w:p>
    <w:p w14:paraId="60FEB3F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3.3 半成品：指食品原料经初步或部分加工后，尚需进一步加工制作的食品或原料。</w:t>
      </w:r>
    </w:p>
    <w:p w14:paraId="52091BFD">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3.3 成品：指经过加工制成的或待出售的可直接食用的食品。</w:t>
      </w:r>
    </w:p>
    <w:p w14:paraId="24728EC8">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3.4 从业人员：指食堂中从事食品采购、保存、加工、供餐服务等工作的人员。</w:t>
      </w:r>
    </w:p>
    <w:p w14:paraId="657DD098">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3.5 食品添加剂：指为改善食品品质和色、香、味，以及为防腐和加工工艺的需要而加入食品中的化学合成或者天然物质。</w:t>
      </w:r>
    </w:p>
    <w:p w14:paraId="57CA1848">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3.6 冷藏：指为保鲜和防腐的需要，将食品或原料置于冰点以上较低温度条件下贮存的过程，冷藏温度的范围应在 0～10℃之间。</w:t>
      </w:r>
    </w:p>
    <w:p w14:paraId="14358CF2">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3.7 冷冻：指将食品或原料置于冰点温度以下，以保持冰冻状态的贮存过程，冷冻温度的范围应在－20℃～－1℃之间。</w:t>
      </w:r>
    </w:p>
    <w:p w14:paraId="329C099B">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3.8 清洗：指利用清水清除原料夹带的杂质和原料、工具表面的污物所采取的操作过程。</w:t>
      </w:r>
    </w:p>
    <w:p w14:paraId="786001F0">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3.9 消毒：用物理或化学方法破坏、钝化或除去有害微生物的操作，消毒不能完全杀死细菌芽胞。物理消毒主要包括蒸汽、煮沸、红外线等热力消毒方法，化学消毒主要为采用各种含氯消毒药物进行消毒。</w:t>
      </w:r>
    </w:p>
    <w:p w14:paraId="319FCB77">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4.基本要求</w:t>
      </w:r>
    </w:p>
    <w:p w14:paraId="0EA6EF4A">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4.1 乙方食堂工作人员必须半年进行一次抽血化验，一年进行一次全面体检。及时向甲方提供体检合格的人员健康证明，便于甲方办理卫生许可证。</w:t>
      </w:r>
    </w:p>
    <w:p w14:paraId="35F2641D">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4.2 食谱营养搭配合理，饭菜质、价相符，干净卫生。</w:t>
      </w:r>
    </w:p>
    <w:p w14:paraId="66C18F4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4.3 食堂食品应当具有相应的色、香、味等感官性状。</w:t>
      </w:r>
    </w:p>
    <w:p w14:paraId="660B6BD1">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4.4 食堂功能布局合理，装饰装修风格协调，就餐氛围浓厚。</w:t>
      </w:r>
    </w:p>
    <w:p w14:paraId="57482D3A">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4.5 食堂通风良好，空气清新，光照充足，光线柔和，温度适宜，无异味。</w:t>
      </w:r>
    </w:p>
    <w:p w14:paraId="1F95EAF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4.6 食堂室内、室外环境卫生清洁、干净，室内外墙壁无油垢，地面无污迹。</w:t>
      </w:r>
    </w:p>
    <w:p w14:paraId="784BFC92">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4.7 洗涤剂、消毒剂的使用应符合 GB14930.1-2022 和 GB14930.2-2012等有关卫生标准和要求。</w:t>
      </w:r>
    </w:p>
    <w:p w14:paraId="783BB481">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4.8 食品添加剂的使用应符合 GB2760-2016 的规定。</w:t>
      </w:r>
    </w:p>
    <w:p w14:paraId="3BCD4D5D">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5.从业人员卫生</w:t>
      </w:r>
    </w:p>
    <w:p w14:paraId="664F600A">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5.1 食堂从业人员须持有有效健康证和卫生知识培训合格证，两证持证率均为 100%。</w:t>
      </w:r>
    </w:p>
    <w:p w14:paraId="31C336CE">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5.2 从业人员个人卫生良好，操作时符合相关岗位现场操作人员卫生基本要求。</w:t>
      </w:r>
    </w:p>
    <w:p w14:paraId="46944BD0">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5.3 从业人员健康档案健全完善。</w:t>
      </w:r>
    </w:p>
    <w:p w14:paraId="2315EAB4">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6.食品贮存</w:t>
      </w:r>
    </w:p>
    <w:p w14:paraId="383CD094">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6.1 贮存食品的场所、设备清洁，无霉斑、鼠迹、苍蝇、蟑螂。</w:t>
      </w:r>
    </w:p>
    <w:p w14:paraId="111CCF78">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6.2 食品贮存室（仓库）通风良好。</w:t>
      </w:r>
    </w:p>
    <w:p w14:paraId="095A49CA">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6.3 食品存放分类、分架，离地、离墙均在 10cm 以上。</w:t>
      </w:r>
    </w:p>
    <w:p w14:paraId="5BB6BA60">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6.4 无变质和过期食品贮存。</w:t>
      </w:r>
    </w:p>
    <w:p w14:paraId="70A88E43">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6.5 食品冷藏、冷冻设备运转正常，贮藏的温度分别符合冷藏和冷冻的温度范围要求。</w:t>
      </w:r>
    </w:p>
    <w:p w14:paraId="6B7EAA8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7.食品加工</w:t>
      </w:r>
    </w:p>
    <w:p w14:paraId="7E78B8A9">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7.1 食品的粗加工及切配、烹调、凉菜配制、水果拼盘制作、点心加工、食品再加热等加工符合相关操作规程。</w:t>
      </w:r>
    </w:p>
    <w:p w14:paraId="641AEF23">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7.2 无过期、腐烂、变质食品加工。</w:t>
      </w:r>
    </w:p>
    <w:p w14:paraId="466BE5E6">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8.餐饮具、设备及工具卫生</w:t>
      </w:r>
    </w:p>
    <w:p w14:paraId="2F7DD18A">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8.1 餐饮具卫生</w:t>
      </w:r>
    </w:p>
    <w:p w14:paraId="1BA68C37">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8.1.1 餐饮具表面须光洁，无油浸、无水渍、无泡沫、无不溶性附着物，无洗涤剂和消毒剂等异味。</w:t>
      </w:r>
    </w:p>
    <w:p w14:paraId="2F90108B">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8.1.2 消毒后餐饮具应符合 GB14934-2016 规定。</w:t>
      </w:r>
    </w:p>
    <w:p w14:paraId="316F4CFE">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8.1.3 已清洗和消毒过的餐饮具贮存在专用保洁柜内，保洁柜有明显标记。</w:t>
      </w:r>
    </w:p>
    <w:p w14:paraId="245F9352">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8.2 设备及工具卫生</w:t>
      </w:r>
    </w:p>
    <w:p w14:paraId="6640517F">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8.2.1 设备及工具表面无食物残渣及污物、水渍、油迹。</w:t>
      </w:r>
    </w:p>
    <w:p w14:paraId="696EA2E6">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8.2.2 已清洗、消毒过的设备和工具定位存放在保洁设施内。</w:t>
      </w:r>
    </w:p>
    <w:p w14:paraId="24EF120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9.环境卫生</w:t>
      </w:r>
    </w:p>
    <w:p w14:paraId="06BC24E7">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9.1 食堂内桌、椅、台等干净，无食物残渣及污渍、水渍、油迹。</w:t>
      </w:r>
    </w:p>
    <w:p w14:paraId="5FFF1D7C">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9.2 食堂地面、梯间、墙壁、天花板、照明设施及门窗等洁净，无杂物、灰尘、油迹、水迹、污渍。</w:t>
      </w:r>
    </w:p>
    <w:p w14:paraId="13366B54">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9.3 食堂卫生保洁要求按《保洁服务标准》的规定。</w:t>
      </w:r>
    </w:p>
    <w:p w14:paraId="56DFDB89">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9.4 排水沟内无较大污物，无积水，无臭味、异味。</w:t>
      </w:r>
    </w:p>
    <w:p w14:paraId="4C2B5772">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9.5 废弃物暂存容器外表无污迹、无粘附物，无较大异味、无蚊蝇，废弃物量不超过容积的 2/3。</w:t>
      </w:r>
    </w:p>
    <w:p w14:paraId="405F4C9D">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9.6 食堂内无蚊、蝇、鼠、蟑螂和其它有害昆虫。</w:t>
      </w:r>
    </w:p>
    <w:p w14:paraId="5FD02EE9">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9.7 工作台及洗涤盆干净，无食物残渣及污物。</w:t>
      </w:r>
    </w:p>
    <w:p w14:paraId="55342FFE">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9.8 排烟设施干净，无油污。</w:t>
      </w:r>
    </w:p>
    <w:p w14:paraId="07791E03">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9.9 污水和废气排放符合国家环保要求和排放标准，环境污染超标事故为 0。</w:t>
      </w:r>
    </w:p>
    <w:p w14:paraId="331CFFF0">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10.供餐服务</w:t>
      </w:r>
    </w:p>
    <w:p w14:paraId="6A18945A">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10.1 食堂供餐服务满意率不低于 90%。</w:t>
      </w:r>
    </w:p>
    <w:p w14:paraId="19B96F0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10.2 无超过保质期限或腐败变质的供餐食品。</w:t>
      </w:r>
    </w:p>
    <w:p w14:paraId="40096209">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10.3 食物中毒事故为 0。</w:t>
      </w:r>
    </w:p>
    <w:p w14:paraId="24E4178A">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10.4 按承诺供餐时间开、闭食堂，待供食品须提前 20 分钟完成摆台。</w:t>
      </w:r>
    </w:p>
    <w:p w14:paraId="6204728D">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11.安全管理</w:t>
      </w:r>
    </w:p>
    <w:p w14:paraId="4271A244">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11.1 火灾、触电、盗窃、工伤等安全事故为 0。</w:t>
      </w:r>
    </w:p>
    <w:p w14:paraId="7AE7A978">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11.2 公共安全、消防安全、食品安全等突发事件应急预案健全完善。</w:t>
      </w:r>
    </w:p>
    <w:p w14:paraId="3B575FA7">
      <w:pPr>
        <w:keepNext w:val="0"/>
        <w:keepLines w:val="0"/>
        <w:pageBreakBefore w:val="0"/>
        <w:widowControl w:val="0"/>
        <w:kinsoku/>
        <w:wordWrap/>
        <w:overflowPunct/>
        <w:topLinePunct/>
        <w:autoSpaceDE/>
        <w:autoSpaceDN/>
        <w:bidi w:val="0"/>
        <w:adjustRightInd/>
        <w:snapToGrid w:val="0"/>
        <w:spacing w:line="380" w:lineRule="exact"/>
        <w:ind w:firstLine="422" w:firstLineChars="200"/>
        <w:textAlignment w:val="auto"/>
        <w:rPr>
          <w:rFonts w:hint="default" w:ascii="Times New Roman" w:hAnsi="Times New Roman" w:eastAsia="仿宋" w:cs="Times New Roman"/>
          <w:b/>
          <w:bCs/>
          <w:kern w:val="0"/>
          <w:sz w:val="21"/>
          <w:szCs w:val="21"/>
        </w:rPr>
      </w:pPr>
      <w:r>
        <w:rPr>
          <w:rFonts w:hint="default" w:ascii="Times New Roman" w:hAnsi="Times New Roman" w:eastAsia="仿宋" w:cs="Times New Roman"/>
          <w:b/>
          <w:bCs/>
          <w:kern w:val="0"/>
          <w:sz w:val="21"/>
          <w:szCs w:val="21"/>
        </w:rPr>
        <w:t>二、食堂服务要求</w:t>
      </w:r>
    </w:p>
    <w:p w14:paraId="5E59DFA2">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1.基本要求</w:t>
      </w:r>
    </w:p>
    <w:p w14:paraId="42A0C24D">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1.1 食堂显著位置设醒目标志，标明开饭时间等内容。</w:t>
      </w:r>
    </w:p>
    <w:p w14:paraId="45FDB5EB">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1.2 食堂须依据国家《食品卫生法》有关规定，按时做好服务人员健康检查和卫生知识培训工作。</w:t>
      </w:r>
    </w:p>
    <w:p w14:paraId="56177A99">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1.3 食堂建立健全卫生管理制度，配备专职或兼职的食品卫生管理人员和监督人员。</w:t>
      </w:r>
    </w:p>
    <w:p w14:paraId="1542E544">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1.4 食品卫生管理人员和监督人员要不定期进行食品安全卫生、食堂环境卫生、食堂餐饮具、设备及工具、食堂从业人员卫生的检查。</w:t>
      </w:r>
    </w:p>
    <w:p w14:paraId="2C963769">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1.5 食堂建立健全餐饮具、设备及工具、食品加工操作场所及设施的清洁、消毒制度。</w:t>
      </w:r>
    </w:p>
    <w:p w14:paraId="2E2D568F">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1.6 食品加工、贮存、销售、陈列、消毒等各种防护设施、设备及其运送食品的工具应当定期维护。</w:t>
      </w:r>
    </w:p>
    <w:p w14:paraId="1B723B29">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1.7 实行分餐制。根据就餐者情况和要求的不同，采用厨师分餐、服务员分餐、就餐者自行分餐等不同的分餐形式（自助餐和套餐均属分餐制范畴）。</w:t>
      </w:r>
    </w:p>
    <w:p w14:paraId="6DC090A0">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1.8 用于食品加工操作的设备及工具不得用作与食品加工无关的用途。</w:t>
      </w:r>
    </w:p>
    <w:p w14:paraId="3B4E6F79">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1.9 用于清扫、清洗和消毒的设备、用具应放置在专用场所妥善保管。</w:t>
      </w:r>
    </w:p>
    <w:p w14:paraId="5E57FD4D">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1.10 杀虫剂、灭鼠剂、洗涤剂剂、消毒剂及有毒有害物存放均应有固定的场所（或橱柜）并上锁，包装上应有明显的警示标志，并有专人保管。采购及使用应有详细记录，使用后应进行复核，并按规定进行存放、保管。</w:t>
      </w:r>
    </w:p>
    <w:p w14:paraId="6CE36B0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1.11 食品添加剂的使用应有详细记录。食品添加剂存放应有固定的场所（或橱柜）并上锁，包装上应标示“食品添加剂”字样，并有专人保管。</w:t>
      </w:r>
    </w:p>
    <w:p w14:paraId="706D65B3">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1.12 餐饮具、设备及工具卫生消毒情况、加工操作过程关键项目、卫生检查情况、人员健康状况、教育与培训情况、食品留样、检验结果及投诉情况、处理结果、发现问题后采取的措施等均应予以记录。</w:t>
      </w:r>
    </w:p>
    <w:p w14:paraId="4E24DD73">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2.从业人员卫生</w:t>
      </w:r>
    </w:p>
    <w:p w14:paraId="3C5EFF1A">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2.1 从业人员健康管理</w:t>
      </w:r>
    </w:p>
    <w:p w14:paraId="4D1BA870">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2.1.1 食堂从业人员每年至少进行一次健康检查，半年进行一次血检。必要时接受临时检查。</w:t>
      </w:r>
    </w:p>
    <w:p w14:paraId="2E5C4E78">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2.1.2 新参加或临时参加工作的从业人员，应经健康检查，取得健康合格证明后方可参加工作。</w:t>
      </w:r>
    </w:p>
    <w:p w14:paraId="49137739">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2.1.3 凡患有痢疾、伤寒、病毒性肝炎等消化道传染病（包括病原携带者），活动性肺结核，化脓性或者渗出性皮肤病以及其它有碍食品卫生疾病的，不得从事接触直接入口食品的工作。</w:t>
      </w:r>
    </w:p>
    <w:p w14:paraId="56DDB4BB">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2.1.4 从业人员有发热、腹泻、皮肤伤口或感染、咽部炎症等有碍食品卫生病症的，应立即脱离工作岗位，待查明原因、排除有碍食品卫生的病症或治愈后，方可重新上岗。</w:t>
      </w:r>
    </w:p>
    <w:p w14:paraId="68EA2444">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2.2 从业人员卫生知识培训</w:t>
      </w:r>
    </w:p>
    <w:p w14:paraId="0C6A0E70">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2.2.1 应对从业人员定期进行卫生知识培训。</w:t>
      </w:r>
    </w:p>
    <w:p w14:paraId="6ACD4194">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2.2.2 新参加工作及临时参加工作的从业人员须进行卫生知识培训，合格后方能上岗。</w:t>
      </w:r>
    </w:p>
    <w:p w14:paraId="51943FCF">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2.3 从业人员个人卫生</w:t>
      </w:r>
    </w:p>
    <w:p w14:paraId="6FF26E97">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2.3.1 应保持良好个人卫生，操作时应穿戴清洁的工作服、工作帽（专间操作人员还需戴口罩），头发不得外露，不得留长指甲，涂指甲油，佩带饰物。</w:t>
      </w:r>
    </w:p>
    <w:p w14:paraId="444D984C">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2.3.2 操作时手部应保持清洁，操作前手部应洗净。</w:t>
      </w:r>
    </w:p>
    <w:p w14:paraId="4F851263">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2.3.3 接触直接入口食品的操作人员在有下列情形时应洗手：</w:t>
      </w:r>
    </w:p>
    <w:p w14:paraId="1EEE94F2">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a)开始工作前。</w:t>
      </w:r>
    </w:p>
    <w:p w14:paraId="6C823DFC">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b)处理食物前。</w:t>
      </w:r>
    </w:p>
    <w:p w14:paraId="50643C26">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c)上厕所后。</w:t>
      </w:r>
    </w:p>
    <w:p w14:paraId="10B2DACF">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d)处理生食物后。</w:t>
      </w:r>
    </w:p>
    <w:p w14:paraId="61B61D99">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e)处理弄污的设备或饮食用具后。</w:t>
      </w:r>
    </w:p>
    <w:p w14:paraId="326C1A1F">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f)咳嗽、打喷嚏、或擤鼻子后。</w:t>
      </w:r>
    </w:p>
    <w:p w14:paraId="11E19287">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g)处理动物或废物后。</w:t>
      </w:r>
    </w:p>
    <w:p w14:paraId="46FF6A7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h)触摸耳朵、鼻子、头发、口腔或身体其它部位后。</w:t>
      </w:r>
    </w:p>
    <w:p w14:paraId="43F49332">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i)从事任何可能会污染双手活动（如处理货项、执行清洁任务）后。</w:t>
      </w:r>
    </w:p>
    <w:p w14:paraId="25EA5ED8">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2.3.4 接触直接入口食品时，手部还应进行消毒。</w:t>
      </w:r>
    </w:p>
    <w:p w14:paraId="07DAF31F">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2.3.5 专间操作人员进入专间时宜再次更换专间内专用工作衣帽并佩戴口罩，操作前双手严格进行清洗消毒，操作中应适时地消毒双手。不得穿戴专间工作衣帽从事与专间内操作无关的工作。</w:t>
      </w:r>
    </w:p>
    <w:p w14:paraId="7D690563">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2.3.6 个人衣物及私人物品不得带入食品处理区。</w:t>
      </w:r>
    </w:p>
    <w:p w14:paraId="3E1C4BD3">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2.3.7 食品处理区内不得有抽烟、饮食及其它可能污染食品的行为。</w:t>
      </w:r>
    </w:p>
    <w:p w14:paraId="1C55AF88">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2.3.8 进入食品处理区的非加工操作人员，应符合现场操作人员卫生要求。</w:t>
      </w:r>
    </w:p>
    <w:p w14:paraId="1F467CFD">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2.4 从业人员工作服管理</w:t>
      </w:r>
    </w:p>
    <w:p w14:paraId="3A21B64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2.4.1 工作服（包括衣、帽、口罩）宜用白色（或浅色）布料制作，也可按其工作的场所从颜色或式样上进行区分，如粗加工、烹调、仓库、清洁等。</w:t>
      </w:r>
    </w:p>
    <w:p w14:paraId="16714C36">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2.4.2 工作服应有清洗保洁制度，定期进行更换，保持清洁。</w:t>
      </w:r>
    </w:p>
    <w:p w14:paraId="1A9E4778">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2.4.3 接触直接入口食品人员的工作服应每天更换。</w:t>
      </w:r>
    </w:p>
    <w:p w14:paraId="0AA18DC4">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2.4.4 从业人员上厕所前应在食品处理区内脱去工作服。</w:t>
      </w:r>
    </w:p>
    <w:p w14:paraId="35DF4C4E">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2.4.5 待清洗的工作服应放在远离食品处理区。</w:t>
      </w:r>
    </w:p>
    <w:p w14:paraId="5A87272A">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3.食品贮存</w:t>
      </w:r>
    </w:p>
    <w:p w14:paraId="776C1790">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3.1 使用应遵循先进先出的原则。</w:t>
      </w:r>
    </w:p>
    <w:p w14:paraId="24FE1EB1">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3.2 定期检查，及时处理变质或超过保质期限的食品。</w:t>
      </w:r>
    </w:p>
    <w:p w14:paraId="26A077AF">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3.3 禁止存放有毒、有害物品及个人生活物品。</w:t>
      </w:r>
    </w:p>
    <w:p w14:paraId="5F0AD40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3.4 食品冷藏、冷冻贮藏应做到：</w:t>
      </w:r>
    </w:p>
    <w:p w14:paraId="5DCB4CF7">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a)原料、半成品、成品严格分开，不得在同一冰室内存放，冷藏、冷冻柜（库）应有明显区分标志。</w:t>
      </w:r>
    </w:p>
    <w:p w14:paraId="4171F5F3">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b)食品在冷藏、冷冻柜（库）内贮藏时，应做到植物性食品、动物性食品和水产品分类摆放。</w:t>
      </w:r>
    </w:p>
    <w:p w14:paraId="43B32AE8">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c)食品在冷藏、冷冻柜（库）内贮藏时，为确保食品中心温度达到冷藏或冷冻的温度要求，不得将食品堆积、挤压存放。</w:t>
      </w:r>
    </w:p>
    <w:p w14:paraId="7D3B8B27">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3.5 加强食品贮存室（仓库）管理，经常开窗开排气扇通风,保持干燥。</w:t>
      </w:r>
    </w:p>
    <w:p w14:paraId="1F4BFFA8">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3.6 冷藏、冷冻及保温设施应当定期除霜、清洁、除臭和维修，温度指示装置应当定期校验，确保正常运转和使用。</w:t>
      </w:r>
    </w:p>
    <w:p w14:paraId="2861A626">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4.食品加工</w:t>
      </w:r>
    </w:p>
    <w:p w14:paraId="513A175F">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4.1 粗加工及切配卫生要求</w:t>
      </w:r>
    </w:p>
    <w:p w14:paraId="0D2D5D97">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4.1.1 加工前应认真检查待加工食品，发现有腐败变质迹象或者其它感官性状异常的，不得加工和使用。</w:t>
      </w:r>
    </w:p>
    <w:p w14:paraId="304DAEEE">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4.1.2 各种食品原料在使用前应洗净，动物性食品、植物性食品应分池清洗，水产品宜在专用水池清洗，禽蛋在使用前应对外壳进行清洗，必要时消毒处理。</w:t>
      </w:r>
    </w:p>
    <w:p w14:paraId="7E3FAD13">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4.1.3 易腐食品应尽量缩短在常温下的存放时间，加工后应及时使用或冷藏。</w:t>
      </w:r>
    </w:p>
    <w:p w14:paraId="140E83FE">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4.1.4 切配好的半成品应避免污染，与原料分开存放，并应根据性质分类存放。</w:t>
      </w:r>
    </w:p>
    <w:p w14:paraId="4676BFA8">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4.1.5 切配好的食品应按照加工操作规程，在规定时间内使用。</w:t>
      </w:r>
    </w:p>
    <w:p w14:paraId="1FBECBA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4.1.6 已盛装食品的容器不得直接置于地上，以防止食品污染。</w:t>
      </w:r>
    </w:p>
    <w:p w14:paraId="4394B14F">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4.1.7 生熟食品的加工工具及容器应分开使用并有明显标志。</w:t>
      </w:r>
    </w:p>
    <w:p w14:paraId="241DA83C">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4.2 烹调加工卫生要求</w:t>
      </w:r>
    </w:p>
    <w:p w14:paraId="42E3963C">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4.2.1 烹调前应认真检查待加工食品，发现有腐败变质或者其它感官性状异常的，不得进行烹调加工。</w:t>
      </w:r>
    </w:p>
    <w:p w14:paraId="61C18387">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4.2.2 不得将回收后的食品（包括辅料）经烹调加工后再次供应。</w:t>
      </w:r>
    </w:p>
    <w:p w14:paraId="6D5C8753">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4.2.3 需要熟制加工的食品应当烧熟煮透，其加工时食品中心温度应不低于 70℃。</w:t>
      </w:r>
    </w:p>
    <w:p w14:paraId="504F00CD">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4.2.4 加工后的成品应与半成品、原料分开存放。</w:t>
      </w:r>
    </w:p>
    <w:p w14:paraId="5E717F1F">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4.2.5 需要冷藏的熟制品，应尽快冷却后再冷藏。</w:t>
      </w:r>
    </w:p>
    <w:p w14:paraId="2B9D0BAF">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4.3 凉菜配制卫生要求</w:t>
      </w:r>
    </w:p>
    <w:p w14:paraId="4A166D09">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4.3.1 加工前应认真检查待配制的成品凉菜，发现有腐败变质或者其它感官性状异常的，不得进行加工。</w:t>
      </w:r>
    </w:p>
    <w:p w14:paraId="71919B88">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4.3.2 专间内应当由专人加工制作，非操作人员不得擅自进入专间。不得在专间内从事与凉菜加工无关的活动。</w:t>
      </w:r>
    </w:p>
    <w:p w14:paraId="1FD07F11">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4.3.3 专间每餐(或每次)使用前应进行空气和操作台的消毒。使用紫外线灯消毒的，应在无人工作时开启 30 分钟以上。</w:t>
      </w:r>
    </w:p>
    <w:p w14:paraId="2DE9E149">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4.3.4 供加工凉菜用的蔬菜、水果等食品原料，未经清洗处理的，不得带入凉菜间。</w:t>
      </w:r>
    </w:p>
    <w:p w14:paraId="2382E6F2">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4.3.5 制作好的凉菜应尽量当餐用完。剩余尚需使用的应存放于专用冰箱内冷藏或冷冻。</w:t>
      </w:r>
    </w:p>
    <w:p w14:paraId="3CCF7101">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4.4 水果拼盘制作卫生要求</w:t>
      </w:r>
    </w:p>
    <w:p w14:paraId="574241E6">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4.4.1 用于水果拼盘的瓜果应新鲜，未经清洗处理的不得使用。</w:t>
      </w:r>
    </w:p>
    <w:p w14:paraId="60784E9F">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4.4.2 制作的水果拼盘应当餐用完。</w:t>
      </w:r>
    </w:p>
    <w:p w14:paraId="7223C37A">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5.餐饮具、设备及工具卫生</w:t>
      </w:r>
    </w:p>
    <w:p w14:paraId="308E22E9">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5.1 餐饮具卫生</w:t>
      </w:r>
    </w:p>
    <w:p w14:paraId="0B66D3A7">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5.1.1 餐饮具使用后及时洗净、消毒，未经消毒的餐饮具不得使用。禁止重复使用一次性的餐饮具。</w:t>
      </w:r>
    </w:p>
    <w:p w14:paraId="276BF0DD">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5.1.2 洗刷餐饮具须有专用水池，不得与清洗蔬菜、肉类等其它水池混用。</w:t>
      </w:r>
    </w:p>
    <w:p w14:paraId="38D62098">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5.1.3 消毒后的餐饮具要自然滤干或烘干，不应使用手巾、餐巾擦干，以避免受到再次污染。</w:t>
      </w:r>
    </w:p>
    <w:p w14:paraId="6225E53D">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5.1.4 消毒后的餐饮具应及时放入餐具专用保洁柜内备用。</w:t>
      </w:r>
    </w:p>
    <w:p w14:paraId="2B37E99B">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5.1.5 已消毒和未消毒的餐饮具应分开存放，并在餐饮具贮存柜上有明显标记。</w:t>
      </w:r>
    </w:p>
    <w:p w14:paraId="0370737A">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5.1.6 保洁柜应定期清洗、保持洁净，不得存放其它物品。</w:t>
      </w:r>
    </w:p>
    <w:p w14:paraId="5A3122B1">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5.1.7 采用化学消毒的应定时测量有效消毒浓度。</w:t>
      </w:r>
    </w:p>
    <w:p w14:paraId="7DB6C26E">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5.1.8 餐具摆台超过当次就餐时间尚未使用的也应当回收进行清洗、消毒。</w:t>
      </w:r>
    </w:p>
    <w:p w14:paraId="40C85FFD">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5.2 设备及工具卫生</w:t>
      </w:r>
    </w:p>
    <w:p w14:paraId="2A41577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5.2.1 用于食品加工的设备及工具须专用，用前应消毒，用后洗净在专用保洁设施内存放。</w:t>
      </w:r>
    </w:p>
    <w:p w14:paraId="73E66953">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5.2.2 清洗消毒时应注意防止污染食品、食品接触面。</w:t>
      </w:r>
    </w:p>
    <w:p w14:paraId="061B1533">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5.2.3 采用化学消毒的设备及工具消毒后要彻底清洗。</w:t>
      </w:r>
    </w:p>
    <w:p w14:paraId="6E6A3B24">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6.环境卫生</w:t>
      </w:r>
    </w:p>
    <w:p w14:paraId="41BD89CA">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6.1 食堂内桌、椅、台在用餐后及时清洁。</w:t>
      </w:r>
    </w:p>
    <w:p w14:paraId="5665B11B">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6.2 食堂地面、梯间每餐后进行清扫、拖洗，如有需要及时清洁。</w:t>
      </w:r>
    </w:p>
    <w:p w14:paraId="28B8F117">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6.3 食堂墙壁、天花板、照明设施及门窗每周清洁 1 次。</w:t>
      </w:r>
    </w:p>
    <w:p w14:paraId="0CAD9614">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6.4 食堂卫生间每日供餐结束清洁，供餐期间适时保洁。每周进行消杀 1 次。</w:t>
      </w:r>
    </w:p>
    <w:p w14:paraId="5C49F9E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6.5 排水沟每天清洁 1 次，清除沟内污物，用水冲洗排水沟。</w:t>
      </w:r>
    </w:p>
    <w:p w14:paraId="75D5EEA1">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6.6 废弃物每天至少清除 2 次，清除后的容器应及时清洗，必要时进行消毒。</w:t>
      </w:r>
    </w:p>
    <w:p w14:paraId="301695E7">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6.7 采取有效措施，消除老鼠、蟑螂、苍蝇和其它有害昆虫及其孳生条件。除虫灭害工作不能在食品加工操作时进行，实施时对各种食品（包括原料）应有保护措施。</w:t>
      </w:r>
    </w:p>
    <w:p w14:paraId="5B527980">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6.8 工作台及洗涤盆每次使用后及时进行清洗、擦拭、消毒。</w:t>
      </w:r>
    </w:p>
    <w:p w14:paraId="2E716DBE">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6.9 排烟设施每周清洁 1 次，如有需要时及时清洁。</w:t>
      </w:r>
    </w:p>
    <w:p w14:paraId="7D02D09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6.10 食品加工过程中废弃的食用油脂应集中存放在有明显标志的容器内，定期按照《食品生产经营单位废弃食用油脂管理的规定》予以处理。</w:t>
      </w:r>
    </w:p>
    <w:p w14:paraId="7422D6B3">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6.11 在餐具摆台后或有顾客就餐时，除因特殊需要，不得进行食堂清洁工作。</w:t>
      </w:r>
    </w:p>
    <w:p w14:paraId="165FAC8D">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7.供餐服务</w:t>
      </w:r>
    </w:p>
    <w:p w14:paraId="163A94C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7.1 供餐前，操作人员应认真检查待供应食品，发现有感官性状异常的，不得供应。</w:t>
      </w:r>
    </w:p>
    <w:p w14:paraId="348D2C1F">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7.2 操作时要避免食品受到污染。</w:t>
      </w:r>
    </w:p>
    <w:p w14:paraId="3F34D078">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7.3 菜肴分派、造型整理的用具应经消毒。</w:t>
      </w:r>
    </w:p>
    <w:p w14:paraId="52A84E29">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7.4 用于菜肴装饰的原料使用前应洗净消毒，不得反复使用。</w:t>
      </w:r>
    </w:p>
    <w:p w14:paraId="39866994">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7.5 在烹饪后至食用前需要较长时间（超过 2 小时）存放的食品，应当在高于 60℃或低于 10℃的条件下存放。</w:t>
      </w:r>
    </w:p>
    <w:p w14:paraId="4406EDCD">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7.6 当顾客告知所提供的食品有感官性异常或可疑变质时，餐厅服务人员应当立即撤换该食品，并同时告示知有关备餐人员。备餐人员应当立即检查被撤换的食品和同类食品，作出相应处理，确保供餐的安全卫生。</w:t>
      </w:r>
    </w:p>
    <w:p w14:paraId="02DD3025">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7.7 销售直接入口食品时，应当使用专用工具分检传递食品。专用工具应当定位放置，防止污染。</w:t>
      </w:r>
    </w:p>
    <w:p w14:paraId="770F4D28">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8.安全管理</w:t>
      </w:r>
    </w:p>
    <w:p w14:paraId="12E67CA3">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8.1 发现食物中毒或疑似食物中毒或者可能导致食物中毒的食品及其原料、工具、设备和现场，积极配合卫生行政部门开展食物中毒事故的调查和处理。</w:t>
      </w:r>
    </w:p>
    <w:p w14:paraId="2C94EC24">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8.2 禁止闲杂人员进入食堂专用操作间和食品贮存室（仓库）。</w:t>
      </w:r>
    </w:p>
    <w:p w14:paraId="3644BD06">
      <w:pPr>
        <w:keepNext w:val="0"/>
        <w:keepLines w:val="0"/>
        <w:pageBreakBefore w:val="0"/>
        <w:widowControl w:val="0"/>
        <w:kinsoku/>
        <w:wordWrap/>
        <w:overflowPunct/>
        <w:topLinePunct/>
        <w:autoSpaceDE/>
        <w:autoSpaceDN/>
        <w:bidi w:val="0"/>
        <w:adjustRightInd/>
        <w:snapToGrid w:val="0"/>
        <w:spacing w:line="380" w:lineRule="exact"/>
        <w:ind w:firstLine="420" w:firstLineChars="200"/>
        <w:textAlignment w:val="auto"/>
        <w:rPr>
          <w:rFonts w:hint="eastAsia" w:ascii="仿宋" w:hAnsi="仿宋" w:eastAsia="仿宋" w:cs="仿宋"/>
          <w:szCs w:val="21"/>
          <w:highlight w:val="none"/>
        </w:rPr>
      </w:pPr>
      <w:r>
        <w:rPr>
          <w:rFonts w:hint="default" w:ascii="Times New Roman" w:hAnsi="Times New Roman" w:eastAsia="仿宋" w:cs="Times New Roman"/>
          <w:kern w:val="0"/>
          <w:sz w:val="21"/>
          <w:szCs w:val="21"/>
        </w:rPr>
        <w:t>8.3 指定专人定期进行用水、用电、用气安全检查，并有检查记录。</w:t>
      </w:r>
    </w:p>
    <w:p w14:paraId="54EB4258">
      <w:pPr>
        <w:spacing w:line="560" w:lineRule="exact"/>
        <w:rPr>
          <w:rFonts w:hint="eastAsia" w:ascii="仿宋" w:hAnsi="仿宋" w:eastAsia="仿宋" w:cs="仿宋"/>
          <w:szCs w:val="21"/>
          <w:highlight w:val="none"/>
        </w:rPr>
      </w:pPr>
    </w:p>
    <w:p w14:paraId="351D1EA6">
      <w:pPr>
        <w:keepNext w:val="0"/>
        <w:keepLines w:val="0"/>
        <w:pageBreakBefore w:val="0"/>
        <w:widowControl w:val="0"/>
        <w:kinsoku/>
        <w:wordWrap/>
        <w:overflowPunct/>
        <w:topLinePunct/>
        <w:autoSpaceDE/>
        <w:autoSpaceDN/>
        <w:bidi w:val="0"/>
        <w:adjustRightInd/>
        <w:snapToGrid w:val="0"/>
        <w:spacing w:line="360" w:lineRule="auto"/>
        <w:textAlignment w:val="auto"/>
        <w:rPr>
          <w:rFonts w:hint="default" w:ascii="Times New Roman" w:hAnsi="Times New Roman" w:eastAsia="仿宋" w:cs="Times New Roman"/>
          <w:b/>
          <w:bCs/>
          <w:kern w:val="0"/>
          <w:sz w:val="21"/>
          <w:szCs w:val="21"/>
        </w:rPr>
      </w:pPr>
      <w:r>
        <w:rPr>
          <w:rFonts w:hint="default" w:ascii="Times New Roman" w:hAnsi="Times New Roman" w:eastAsia="仿宋" w:cs="Times New Roman"/>
          <w:b/>
          <w:bCs/>
          <w:kern w:val="0"/>
          <w:sz w:val="21"/>
          <w:szCs w:val="21"/>
        </w:rPr>
        <w:t xml:space="preserve">附件 </w:t>
      </w:r>
      <w:r>
        <w:rPr>
          <w:rFonts w:hint="eastAsia" w:ascii="Times New Roman" w:hAnsi="Times New Roman" w:eastAsia="仿宋" w:cs="Times New Roman"/>
          <w:b/>
          <w:bCs/>
          <w:kern w:val="0"/>
          <w:sz w:val="21"/>
          <w:szCs w:val="21"/>
          <w:lang w:val="en-US" w:eastAsia="zh-CN"/>
        </w:rPr>
        <w:t>2</w:t>
      </w:r>
      <w:r>
        <w:rPr>
          <w:rFonts w:hint="default" w:ascii="Times New Roman" w:hAnsi="Times New Roman" w:eastAsia="仿宋" w:cs="Times New Roman"/>
          <w:b/>
          <w:bCs/>
          <w:kern w:val="0"/>
          <w:sz w:val="21"/>
          <w:szCs w:val="21"/>
        </w:rPr>
        <w:t>：</w:t>
      </w:r>
    </w:p>
    <w:p w14:paraId="5605D573">
      <w:pPr>
        <w:spacing w:line="500" w:lineRule="exact"/>
        <w:jc w:val="center"/>
        <w:rPr>
          <w:rFonts w:hint="default" w:ascii="仿宋" w:hAnsi="仿宋" w:eastAsia="仿宋" w:cs="仿宋"/>
          <w:b/>
          <w:bCs/>
          <w:color w:val="000000"/>
          <w:szCs w:val="21"/>
          <w:highlight w:val="none"/>
          <w:lang w:val="zh-CN"/>
        </w:rPr>
      </w:pPr>
      <w:r>
        <w:rPr>
          <w:rFonts w:hint="default" w:ascii="仿宋" w:hAnsi="仿宋" w:eastAsia="仿宋" w:cs="仿宋"/>
          <w:b/>
          <w:bCs/>
          <w:color w:val="000000"/>
          <w:szCs w:val="21"/>
          <w:highlight w:val="none"/>
          <w:lang w:val="zh-CN"/>
        </w:rPr>
        <w:t>西安开放大学食堂日常考评表</w:t>
      </w:r>
    </w:p>
    <w:p w14:paraId="3B917EA3">
      <w:pPr>
        <w:topLinePunct/>
        <w:spacing w:line="520" w:lineRule="exact"/>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检查时间：            检查区域：              得分：</w:t>
      </w:r>
    </w:p>
    <w:p w14:paraId="6C8F8CB2">
      <w:pPr>
        <w:topLinePunct/>
        <w:spacing w:line="520" w:lineRule="exact"/>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检查人：              负责人签字：            项目经理签字：</w:t>
      </w:r>
    </w:p>
    <w:tbl>
      <w:tblPr>
        <w:tblStyle w:val="4"/>
        <w:tblW w:w="8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1128"/>
        <w:gridCol w:w="2659"/>
        <w:gridCol w:w="1146"/>
        <w:gridCol w:w="681"/>
        <w:gridCol w:w="737"/>
        <w:gridCol w:w="1241"/>
      </w:tblGrid>
      <w:tr w14:paraId="3B4A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02" w:type="dxa"/>
            <w:vAlign w:val="center"/>
          </w:tcPr>
          <w:p w14:paraId="4FCBE44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类别</w:t>
            </w:r>
          </w:p>
        </w:tc>
        <w:tc>
          <w:tcPr>
            <w:tcW w:w="1128" w:type="dxa"/>
            <w:vAlign w:val="center"/>
          </w:tcPr>
          <w:p w14:paraId="7D59CB5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检查内容</w:t>
            </w:r>
          </w:p>
        </w:tc>
        <w:tc>
          <w:tcPr>
            <w:tcW w:w="2659" w:type="dxa"/>
            <w:vAlign w:val="center"/>
          </w:tcPr>
          <w:p w14:paraId="2CBFBB2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检查标准</w:t>
            </w:r>
          </w:p>
        </w:tc>
        <w:tc>
          <w:tcPr>
            <w:tcW w:w="1146" w:type="dxa"/>
            <w:vAlign w:val="center"/>
          </w:tcPr>
          <w:p w14:paraId="70009B9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单项分值</w:t>
            </w:r>
          </w:p>
        </w:tc>
        <w:tc>
          <w:tcPr>
            <w:tcW w:w="681" w:type="dxa"/>
            <w:vAlign w:val="center"/>
          </w:tcPr>
          <w:p w14:paraId="6DA31AA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总分</w:t>
            </w:r>
          </w:p>
        </w:tc>
        <w:tc>
          <w:tcPr>
            <w:tcW w:w="737" w:type="dxa"/>
            <w:vAlign w:val="center"/>
          </w:tcPr>
          <w:p w14:paraId="7E7D272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得分</w:t>
            </w:r>
          </w:p>
        </w:tc>
        <w:tc>
          <w:tcPr>
            <w:tcW w:w="1241" w:type="dxa"/>
            <w:vAlign w:val="center"/>
          </w:tcPr>
          <w:p w14:paraId="0B9BBF4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罚款标准</w:t>
            </w:r>
          </w:p>
        </w:tc>
      </w:tr>
      <w:tr w14:paraId="32C89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restart"/>
            <w:vAlign w:val="center"/>
          </w:tcPr>
          <w:p w14:paraId="317692F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采购验收</w:t>
            </w:r>
            <w:bookmarkStart w:id="2" w:name="OLE_LINK18"/>
            <w:r>
              <w:rPr>
                <w:rFonts w:hint="default" w:ascii="Times New Roman" w:hAnsi="Times New Roman" w:eastAsia="仿宋" w:cs="Times New Roman"/>
                <w:kern w:val="0"/>
                <w:sz w:val="21"/>
                <w:szCs w:val="21"/>
              </w:rPr>
              <w:t>考核</w:t>
            </w:r>
            <w:bookmarkEnd w:id="2"/>
          </w:p>
          <w:p w14:paraId="2876B27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w:t>
            </w:r>
          </w:p>
        </w:tc>
        <w:tc>
          <w:tcPr>
            <w:tcW w:w="1128" w:type="dxa"/>
            <w:vMerge w:val="restart"/>
            <w:vAlign w:val="center"/>
          </w:tcPr>
          <w:p w14:paraId="29F53DF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采购来源有登记 可追溯，肉类产品有“三证”</w:t>
            </w:r>
          </w:p>
        </w:tc>
        <w:tc>
          <w:tcPr>
            <w:tcW w:w="2659" w:type="dxa"/>
            <w:vAlign w:val="center"/>
          </w:tcPr>
          <w:p w14:paraId="6A6A4FF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肉类食品采购可溯源</w:t>
            </w:r>
          </w:p>
        </w:tc>
        <w:tc>
          <w:tcPr>
            <w:tcW w:w="1146" w:type="dxa"/>
            <w:vAlign w:val="center"/>
          </w:tcPr>
          <w:p w14:paraId="3EB054E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restart"/>
            <w:vAlign w:val="center"/>
          </w:tcPr>
          <w:p w14:paraId="19DA0430">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2.5</w:t>
            </w:r>
          </w:p>
        </w:tc>
        <w:tc>
          <w:tcPr>
            <w:tcW w:w="737" w:type="dxa"/>
            <w:vAlign w:val="center"/>
          </w:tcPr>
          <w:p w14:paraId="17D3EE21">
            <w:pPr>
              <w:topLinePunct/>
              <w:spacing w:line="300" w:lineRule="exact"/>
              <w:jc w:val="center"/>
              <w:rPr>
                <w:rFonts w:hint="default" w:ascii="Times New Roman" w:hAnsi="Times New Roman" w:eastAsia="仿宋" w:cs="Times New Roman"/>
                <w:kern w:val="0"/>
                <w:sz w:val="21"/>
                <w:szCs w:val="21"/>
              </w:rPr>
            </w:pPr>
          </w:p>
        </w:tc>
        <w:tc>
          <w:tcPr>
            <w:tcW w:w="1241" w:type="dxa"/>
            <w:vAlign w:val="center"/>
          </w:tcPr>
          <w:p w14:paraId="2636518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1000</w:t>
            </w:r>
          </w:p>
        </w:tc>
      </w:tr>
      <w:tr w14:paraId="2D93D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1C81A37D">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0F1B7B5">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FD2EDB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肉品品质检疫合格证</w:t>
            </w:r>
          </w:p>
        </w:tc>
        <w:tc>
          <w:tcPr>
            <w:tcW w:w="1146" w:type="dxa"/>
            <w:vAlign w:val="center"/>
          </w:tcPr>
          <w:p w14:paraId="38CE7F9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08C61510">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F34FAA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71EF7A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1000</w:t>
            </w:r>
          </w:p>
        </w:tc>
      </w:tr>
      <w:tr w14:paraId="0D9AD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5253CE0E">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314FD7C">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0E1F58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动物检疫合格证明</w:t>
            </w:r>
          </w:p>
        </w:tc>
        <w:tc>
          <w:tcPr>
            <w:tcW w:w="1146" w:type="dxa"/>
            <w:vAlign w:val="center"/>
          </w:tcPr>
          <w:p w14:paraId="0D84177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454100DC">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557E4AA">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78C1C3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1000</w:t>
            </w:r>
          </w:p>
        </w:tc>
      </w:tr>
      <w:tr w14:paraId="0A65E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49B54D55">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573FB39">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63F18B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有食品流通许可证</w:t>
            </w:r>
          </w:p>
        </w:tc>
        <w:tc>
          <w:tcPr>
            <w:tcW w:w="1146" w:type="dxa"/>
            <w:vAlign w:val="center"/>
          </w:tcPr>
          <w:p w14:paraId="16F6FBD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0726FC19">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DE266A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D2D368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1000</w:t>
            </w:r>
          </w:p>
        </w:tc>
      </w:tr>
      <w:tr w14:paraId="1F917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4E54E3A6">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AFD3917">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FE0982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有营业执照</w:t>
            </w:r>
          </w:p>
        </w:tc>
        <w:tc>
          <w:tcPr>
            <w:tcW w:w="1146" w:type="dxa"/>
            <w:vAlign w:val="center"/>
          </w:tcPr>
          <w:p w14:paraId="655194C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09DE8206">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359C3DF">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E70971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1000</w:t>
            </w:r>
          </w:p>
        </w:tc>
      </w:tr>
      <w:tr w14:paraId="66592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3BEBC233">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5A9EE18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蔬菜出库前有农药残留检测</w:t>
            </w:r>
          </w:p>
        </w:tc>
        <w:tc>
          <w:tcPr>
            <w:tcW w:w="2659" w:type="dxa"/>
            <w:vAlign w:val="center"/>
          </w:tcPr>
          <w:p w14:paraId="3FB26EF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未落实蔬菜农药残留检测</w:t>
            </w:r>
          </w:p>
        </w:tc>
        <w:tc>
          <w:tcPr>
            <w:tcW w:w="1146" w:type="dxa"/>
            <w:vAlign w:val="center"/>
          </w:tcPr>
          <w:p w14:paraId="7AE2ADF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restart"/>
            <w:vAlign w:val="center"/>
          </w:tcPr>
          <w:p w14:paraId="09FD142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w:t>
            </w:r>
          </w:p>
        </w:tc>
        <w:tc>
          <w:tcPr>
            <w:tcW w:w="737" w:type="dxa"/>
            <w:vAlign w:val="center"/>
          </w:tcPr>
          <w:p w14:paraId="79F1B34A">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6AED7A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81CD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4B504F79">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CE29004">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7552D3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检测无漏项、缺项</w:t>
            </w:r>
          </w:p>
        </w:tc>
        <w:tc>
          <w:tcPr>
            <w:tcW w:w="1146" w:type="dxa"/>
            <w:vAlign w:val="center"/>
          </w:tcPr>
          <w:p w14:paraId="69B120B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58766B3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07F31B1">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031CB5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F2AC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3705047">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8CD3539">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950F3D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取样符合规定标准和要求</w:t>
            </w:r>
          </w:p>
        </w:tc>
        <w:tc>
          <w:tcPr>
            <w:tcW w:w="1146" w:type="dxa"/>
            <w:vAlign w:val="center"/>
          </w:tcPr>
          <w:p w14:paraId="05A8A8E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3166BC80">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6073A5F">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5990A5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38469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E9747C0">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1786368">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95C662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严格遵守检测程序和要求</w:t>
            </w:r>
          </w:p>
        </w:tc>
        <w:tc>
          <w:tcPr>
            <w:tcW w:w="1146" w:type="dxa"/>
            <w:vAlign w:val="center"/>
          </w:tcPr>
          <w:p w14:paraId="6B975A1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35AA1A10">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2A3E8C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CAC2F18">
            <w:pPr>
              <w:topLinePunct/>
              <w:spacing w:line="520" w:lineRule="exact"/>
              <w:jc w:val="center"/>
              <w:rPr>
                <w:rFonts w:hint="default" w:ascii="Times New Roman" w:hAnsi="Times New Roman" w:eastAsia="仿宋" w:cs="Times New Roman"/>
                <w:kern w:val="0"/>
                <w:sz w:val="21"/>
                <w:szCs w:val="21"/>
              </w:rPr>
            </w:pPr>
            <w:bookmarkStart w:id="3" w:name="OLE_LINK4"/>
            <w:r>
              <w:rPr>
                <w:rFonts w:hint="default" w:ascii="Times New Roman" w:hAnsi="Times New Roman" w:eastAsia="仿宋" w:cs="Times New Roman"/>
                <w:kern w:val="0"/>
                <w:sz w:val="21"/>
                <w:szCs w:val="21"/>
              </w:rPr>
              <w:t>500</w:t>
            </w:r>
            <w:bookmarkEnd w:id="3"/>
          </w:p>
        </w:tc>
      </w:tr>
      <w:tr w14:paraId="371D3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2C805140">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632D31F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农药残留检测专人负责并签字</w:t>
            </w:r>
          </w:p>
        </w:tc>
        <w:tc>
          <w:tcPr>
            <w:tcW w:w="2659" w:type="dxa"/>
            <w:vAlign w:val="center"/>
          </w:tcPr>
          <w:p w14:paraId="6A93000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指定专人负责检测</w:t>
            </w:r>
          </w:p>
        </w:tc>
        <w:tc>
          <w:tcPr>
            <w:tcW w:w="1146" w:type="dxa"/>
            <w:vAlign w:val="center"/>
          </w:tcPr>
          <w:p w14:paraId="03BF37C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restart"/>
            <w:vAlign w:val="center"/>
          </w:tcPr>
          <w:p w14:paraId="3E61B02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2.5</w:t>
            </w:r>
          </w:p>
        </w:tc>
        <w:tc>
          <w:tcPr>
            <w:tcW w:w="737" w:type="dxa"/>
            <w:vAlign w:val="center"/>
          </w:tcPr>
          <w:p w14:paraId="4C6F8C16">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00ADEC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339ED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40C8A04B">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5FEF38D">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158E0E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检测项目据实登记</w:t>
            </w:r>
          </w:p>
        </w:tc>
        <w:tc>
          <w:tcPr>
            <w:tcW w:w="1146" w:type="dxa"/>
            <w:vAlign w:val="center"/>
          </w:tcPr>
          <w:p w14:paraId="7E27BE4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4E51BE9E">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8B9A8E6">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6CFCA0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02F0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3EB6D05">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971D8AB">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E9C7B0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检测结果有检测人签字</w:t>
            </w:r>
          </w:p>
        </w:tc>
        <w:tc>
          <w:tcPr>
            <w:tcW w:w="1146" w:type="dxa"/>
            <w:vAlign w:val="center"/>
          </w:tcPr>
          <w:p w14:paraId="776A398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6D3FECAF">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597CF8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3E9199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C97A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295AA0F5">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B70F9F7">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46F41E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超标食材有报告</w:t>
            </w:r>
          </w:p>
        </w:tc>
        <w:tc>
          <w:tcPr>
            <w:tcW w:w="1146" w:type="dxa"/>
            <w:vAlign w:val="center"/>
          </w:tcPr>
          <w:p w14:paraId="60A3ECD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256FB4CD">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2A0C46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373CD1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775C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4BDC8B5">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FE62D1C">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D7A9F35">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农药检测有专用房间</w:t>
            </w:r>
          </w:p>
        </w:tc>
        <w:tc>
          <w:tcPr>
            <w:tcW w:w="1146" w:type="dxa"/>
            <w:vAlign w:val="center"/>
          </w:tcPr>
          <w:p w14:paraId="6819C3B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51E1E5E4">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7342C9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D43A5D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8199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AC65358">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0F5F52C0">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食材新鲜、质量好，无过期腐烂变质</w:t>
            </w:r>
          </w:p>
        </w:tc>
        <w:tc>
          <w:tcPr>
            <w:tcW w:w="2659" w:type="dxa"/>
            <w:vAlign w:val="center"/>
          </w:tcPr>
          <w:p w14:paraId="0614EED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蔬菜采买为当日新鲜蔬菜</w:t>
            </w:r>
          </w:p>
        </w:tc>
        <w:tc>
          <w:tcPr>
            <w:tcW w:w="1146" w:type="dxa"/>
            <w:vAlign w:val="center"/>
          </w:tcPr>
          <w:p w14:paraId="25881EB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0.4</w:t>
            </w:r>
          </w:p>
        </w:tc>
        <w:tc>
          <w:tcPr>
            <w:tcW w:w="681" w:type="dxa"/>
            <w:vMerge w:val="restart"/>
            <w:vAlign w:val="center"/>
          </w:tcPr>
          <w:p w14:paraId="22960F6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w:t>
            </w:r>
          </w:p>
        </w:tc>
        <w:tc>
          <w:tcPr>
            <w:tcW w:w="737" w:type="dxa"/>
            <w:vAlign w:val="center"/>
          </w:tcPr>
          <w:p w14:paraId="2BCC768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9188BC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53A2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0AA616DD">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8923B6D">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D9B60E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采买食材质量为优等材料</w:t>
            </w:r>
          </w:p>
        </w:tc>
        <w:tc>
          <w:tcPr>
            <w:tcW w:w="1146" w:type="dxa"/>
            <w:vAlign w:val="center"/>
          </w:tcPr>
          <w:p w14:paraId="10BB50C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0.4</w:t>
            </w:r>
          </w:p>
        </w:tc>
        <w:tc>
          <w:tcPr>
            <w:tcW w:w="681" w:type="dxa"/>
            <w:vMerge w:val="continue"/>
            <w:vAlign w:val="center"/>
          </w:tcPr>
          <w:p w14:paraId="3634FED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111AF71">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D48415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4ECF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3E92F384">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58E1631">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5025E20">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采买食材合格，无腐烂或过期</w:t>
            </w:r>
          </w:p>
        </w:tc>
        <w:tc>
          <w:tcPr>
            <w:tcW w:w="1146" w:type="dxa"/>
            <w:vAlign w:val="center"/>
          </w:tcPr>
          <w:p w14:paraId="47DEAB5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0.4</w:t>
            </w:r>
          </w:p>
        </w:tc>
        <w:tc>
          <w:tcPr>
            <w:tcW w:w="681" w:type="dxa"/>
            <w:vMerge w:val="continue"/>
            <w:vAlign w:val="center"/>
          </w:tcPr>
          <w:p w14:paraId="380CB13A">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D5F0688">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8BEB7D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5A59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78F1D2A">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380A8F4">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06CD94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食材存放生熟分开、落实先进先出</w:t>
            </w:r>
          </w:p>
        </w:tc>
        <w:tc>
          <w:tcPr>
            <w:tcW w:w="1146" w:type="dxa"/>
            <w:vAlign w:val="center"/>
          </w:tcPr>
          <w:p w14:paraId="2BC72DE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0.4</w:t>
            </w:r>
          </w:p>
        </w:tc>
        <w:tc>
          <w:tcPr>
            <w:tcW w:w="681" w:type="dxa"/>
            <w:vMerge w:val="continue"/>
            <w:vAlign w:val="center"/>
          </w:tcPr>
          <w:p w14:paraId="2FAB48D6">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5CF8C5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F41A25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E7E3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2DFC79E2">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A6EEA04">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319CAE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采购材料能溯源并资质齐全</w:t>
            </w:r>
          </w:p>
        </w:tc>
        <w:tc>
          <w:tcPr>
            <w:tcW w:w="1146" w:type="dxa"/>
            <w:vAlign w:val="center"/>
          </w:tcPr>
          <w:p w14:paraId="6277D6D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42A8E59F">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BBBA558">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3AE264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1000</w:t>
            </w:r>
          </w:p>
        </w:tc>
      </w:tr>
      <w:tr w14:paraId="043FC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902" w:type="dxa"/>
            <w:vMerge w:val="continue"/>
            <w:vAlign w:val="center"/>
          </w:tcPr>
          <w:p w14:paraId="48D3CA3A">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71B855B">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AEAAA3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原材料色、味、感等应符合感官、卫生指标</w:t>
            </w:r>
          </w:p>
        </w:tc>
        <w:tc>
          <w:tcPr>
            <w:tcW w:w="1146" w:type="dxa"/>
            <w:vAlign w:val="center"/>
          </w:tcPr>
          <w:p w14:paraId="6F7419E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0.4</w:t>
            </w:r>
          </w:p>
        </w:tc>
        <w:tc>
          <w:tcPr>
            <w:tcW w:w="681" w:type="dxa"/>
            <w:vMerge w:val="continue"/>
            <w:vAlign w:val="center"/>
          </w:tcPr>
          <w:p w14:paraId="3E14AB09">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28F1FE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616448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w:t>
            </w:r>
          </w:p>
        </w:tc>
      </w:tr>
      <w:tr w14:paraId="05ED1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7E017CD">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495C180">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DEF3B9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干货等食材无“三无”和过期</w:t>
            </w:r>
          </w:p>
        </w:tc>
        <w:tc>
          <w:tcPr>
            <w:tcW w:w="1146" w:type="dxa"/>
            <w:vAlign w:val="center"/>
          </w:tcPr>
          <w:p w14:paraId="060C3FC3">
            <w:pPr>
              <w:topLinePunct/>
              <w:spacing w:line="520" w:lineRule="exact"/>
              <w:jc w:val="center"/>
              <w:rPr>
                <w:rFonts w:hint="default" w:ascii="Times New Roman" w:hAnsi="Times New Roman" w:eastAsia="仿宋" w:cs="Times New Roman"/>
                <w:kern w:val="0"/>
                <w:sz w:val="21"/>
                <w:szCs w:val="21"/>
              </w:rPr>
            </w:pPr>
            <w:bookmarkStart w:id="4" w:name="OLE_LINK5"/>
            <w:r>
              <w:rPr>
                <w:rFonts w:hint="default" w:ascii="Times New Roman" w:hAnsi="Times New Roman" w:eastAsia="仿宋" w:cs="Times New Roman"/>
                <w:kern w:val="0"/>
                <w:sz w:val="21"/>
                <w:szCs w:val="21"/>
              </w:rPr>
              <w:t>0.5</w:t>
            </w:r>
            <w:bookmarkEnd w:id="4"/>
          </w:p>
        </w:tc>
        <w:tc>
          <w:tcPr>
            <w:tcW w:w="681" w:type="dxa"/>
            <w:vMerge w:val="continue"/>
            <w:vAlign w:val="center"/>
          </w:tcPr>
          <w:p w14:paraId="67EC44EB">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E8F2A46">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22654D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5000</w:t>
            </w:r>
          </w:p>
        </w:tc>
      </w:tr>
      <w:tr w14:paraId="7BB24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restart"/>
            <w:vAlign w:val="center"/>
          </w:tcPr>
          <w:p w14:paraId="5B01939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库房管理考核（4.0）</w:t>
            </w:r>
          </w:p>
        </w:tc>
        <w:tc>
          <w:tcPr>
            <w:tcW w:w="1128" w:type="dxa"/>
            <w:vAlign w:val="center"/>
          </w:tcPr>
          <w:p w14:paraId="096E9CB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出入登记</w:t>
            </w:r>
          </w:p>
        </w:tc>
        <w:tc>
          <w:tcPr>
            <w:tcW w:w="2659" w:type="dxa"/>
            <w:vAlign w:val="center"/>
          </w:tcPr>
          <w:p w14:paraId="4CFF8E7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出入库有登记签字</w:t>
            </w:r>
          </w:p>
        </w:tc>
        <w:tc>
          <w:tcPr>
            <w:tcW w:w="1146" w:type="dxa"/>
            <w:vAlign w:val="center"/>
          </w:tcPr>
          <w:p w14:paraId="0D531A2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Align w:val="center"/>
          </w:tcPr>
          <w:p w14:paraId="3B5A326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737" w:type="dxa"/>
            <w:vAlign w:val="center"/>
          </w:tcPr>
          <w:p w14:paraId="7735400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0670E2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C4C8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2B161123">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4BB2578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分类清晰、摆放整齐有序。</w:t>
            </w:r>
          </w:p>
        </w:tc>
        <w:tc>
          <w:tcPr>
            <w:tcW w:w="2659" w:type="dxa"/>
            <w:vAlign w:val="center"/>
          </w:tcPr>
          <w:p w14:paraId="21C991D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主副食按要求分类库存放。</w:t>
            </w:r>
          </w:p>
        </w:tc>
        <w:tc>
          <w:tcPr>
            <w:tcW w:w="1146" w:type="dxa"/>
            <w:vAlign w:val="center"/>
          </w:tcPr>
          <w:p w14:paraId="35307A0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restart"/>
            <w:vAlign w:val="center"/>
          </w:tcPr>
          <w:p w14:paraId="754C749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w:t>
            </w:r>
          </w:p>
        </w:tc>
        <w:tc>
          <w:tcPr>
            <w:tcW w:w="737" w:type="dxa"/>
            <w:vAlign w:val="center"/>
          </w:tcPr>
          <w:p w14:paraId="689EFB62">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17D57B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4155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4AC149B">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80A76FC">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2E2E85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入库主副食分类清晰，不混放</w:t>
            </w:r>
          </w:p>
        </w:tc>
        <w:tc>
          <w:tcPr>
            <w:tcW w:w="1146" w:type="dxa"/>
            <w:vAlign w:val="center"/>
          </w:tcPr>
          <w:p w14:paraId="3C49DF5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5DFBCFE2">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996890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5D11BB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BC6D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1F417590">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7A3C377">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368B73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入库主副食落实架子化、标签化</w:t>
            </w:r>
          </w:p>
        </w:tc>
        <w:tc>
          <w:tcPr>
            <w:tcW w:w="1146" w:type="dxa"/>
            <w:vAlign w:val="center"/>
          </w:tcPr>
          <w:p w14:paraId="4C8DB66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5847B432">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0B008CF">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912CEE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EABD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1E304326">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0350BF8">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28A7BF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物品摆放整齐有序、干净整洁</w:t>
            </w:r>
          </w:p>
        </w:tc>
        <w:tc>
          <w:tcPr>
            <w:tcW w:w="1146" w:type="dxa"/>
            <w:vAlign w:val="center"/>
          </w:tcPr>
          <w:p w14:paraId="318D5B8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2EF34240">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B0C8E4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0947BD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5839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A3B170A">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6DF0F75">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868470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不与非食材和有毒有害物品共同存放</w:t>
            </w:r>
          </w:p>
        </w:tc>
        <w:tc>
          <w:tcPr>
            <w:tcW w:w="1146" w:type="dxa"/>
            <w:vAlign w:val="center"/>
          </w:tcPr>
          <w:p w14:paraId="7FC3558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6F881CF1">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2CC22F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540029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1000</w:t>
            </w:r>
          </w:p>
        </w:tc>
      </w:tr>
      <w:tr w14:paraId="049E6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48A6B86">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A89F655">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248023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入库主副食堆放整齐，米面方块化</w:t>
            </w:r>
          </w:p>
        </w:tc>
        <w:tc>
          <w:tcPr>
            <w:tcW w:w="1146" w:type="dxa"/>
            <w:vAlign w:val="center"/>
          </w:tcPr>
          <w:p w14:paraId="0CEFB86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760DFFB6">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3903E08">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38039A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9162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75624F05">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B715C4C">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E3F2D7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食材无转基因食品</w:t>
            </w:r>
          </w:p>
        </w:tc>
        <w:tc>
          <w:tcPr>
            <w:tcW w:w="1146" w:type="dxa"/>
            <w:vAlign w:val="center"/>
          </w:tcPr>
          <w:p w14:paraId="101EC4F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474048B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3B6725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418A33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1000</w:t>
            </w:r>
          </w:p>
        </w:tc>
      </w:tr>
      <w:tr w14:paraId="11C70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04D52DF6">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0F06CCB">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9CB1005">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食材落实不着地分类分架存放</w:t>
            </w:r>
          </w:p>
        </w:tc>
        <w:tc>
          <w:tcPr>
            <w:tcW w:w="1146" w:type="dxa"/>
            <w:vAlign w:val="center"/>
          </w:tcPr>
          <w:p w14:paraId="74A2A67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4702DB1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4C3322A">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18D838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0AE7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7F195DBC">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4BAD754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材料消耗使用严格落实规章制度</w:t>
            </w:r>
          </w:p>
        </w:tc>
        <w:tc>
          <w:tcPr>
            <w:tcW w:w="2659" w:type="dxa"/>
            <w:vAlign w:val="center"/>
          </w:tcPr>
          <w:p w14:paraId="53D912D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严格落实先进先出</w:t>
            </w:r>
          </w:p>
        </w:tc>
        <w:tc>
          <w:tcPr>
            <w:tcW w:w="1146" w:type="dxa"/>
            <w:vAlign w:val="center"/>
          </w:tcPr>
          <w:p w14:paraId="20B8285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restart"/>
            <w:vAlign w:val="center"/>
          </w:tcPr>
          <w:p w14:paraId="6968CC1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1.5</w:t>
            </w:r>
          </w:p>
        </w:tc>
        <w:tc>
          <w:tcPr>
            <w:tcW w:w="737" w:type="dxa"/>
            <w:vAlign w:val="center"/>
          </w:tcPr>
          <w:p w14:paraId="2688E58D">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69E679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F1E9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0457A7CE">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48447B7">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8731DC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材料出库有登记</w:t>
            </w:r>
          </w:p>
        </w:tc>
        <w:tc>
          <w:tcPr>
            <w:tcW w:w="1146" w:type="dxa"/>
            <w:vAlign w:val="center"/>
          </w:tcPr>
          <w:p w14:paraId="57CC12C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5ECF53BE">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B167B2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BFB538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1000</w:t>
            </w:r>
          </w:p>
        </w:tc>
      </w:tr>
      <w:tr w14:paraId="0D85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AE97F4F">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79A1B84">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1EF5F7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管理严格正规，帐物相符，无差错</w:t>
            </w:r>
          </w:p>
        </w:tc>
        <w:tc>
          <w:tcPr>
            <w:tcW w:w="1146" w:type="dxa"/>
            <w:vAlign w:val="center"/>
          </w:tcPr>
          <w:p w14:paraId="7953F48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62BC4F59">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7D91639">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37B4E8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348F6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DDD5C86">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4455D50">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0C5C76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无变质、无虫咬、无鼠迹</w:t>
            </w:r>
          </w:p>
        </w:tc>
        <w:tc>
          <w:tcPr>
            <w:tcW w:w="1146" w:type="dxa"/>
            <w:vAlign w:val="center"/>
          </w:tcPr>
          <w:p w14:paraId="209B7E1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7728D926">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B750AC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20429A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449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restart"/>
            <w:vAlign w:val="center"/>
          </w:tcPr>
          <w:p w14:paraId="6467122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食品设计合理性考核（10.0）</w:t>
            </w:r>
          </w:p>
        </w:tc>
        <w:tc>
          <w:tcPr>
            <w:tcW w:w="1128" w:type="dxa"/>
            <w:vMerge w:val="restart"/>
            <w:vAlign w:val="center"/>
          </w:tcPr>
          <w:p w14:paraId="4343FC6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膳食搭配营养科学，不偏食</w:t>
            </w:r>
          </w:p>
        </w:tc>
        <w:tc>
          <w:tcPr>
            <w:tcW w:w="2659" w:type="dxa"/>
            <w:vAlign w:val="center"/>
          </w:tcPr>
          <w:p w14:paraId="0D543F5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菜谱制定符合合同要求，饭菜质量达标</w:t>
            </w:r>
          </w:p>
        </w:tc>
        <w:tc>
          <w:tcPr>
            <w:tcW w:w="1146" w:type="dxa"/>
            <w:vAlign w:val="center"/>
          </w:tcPr>
          <w:p w14:paraId="244E42F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2.5</w:t>
            </w:r>
          </w:p>
        </w:tc>
        <w:tc>
          <w:tcPr>
            <w:tcW w:w="681" w:type="dxa"/>
            <w:vMerge w:val="restart"/>
            <w:vAlign w:val="center"/>
          </w:tcPr>
          <w:p w14:paraId="277AD68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w:t>
            </w:r>
          </w:p>
        </w:tc>
        <w:tc>
          <w:tcPr>
            <w:tcW w:w="737" w:type="dxa"/>
            <w:vAlign w:val="center"/>
          </w:tcPr>
          <w:p w14:paraId="59B26A12">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CCAEF1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2000</w:t>
            </w:r>
          </w:p>
        </w:tc>
      </w:tr>
      <w:tr w14:paraId="0B8C5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8F922D9">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033EE8E">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FC538E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材料配比科学营养，荤素搭配合理</w:t>
            </w:r>
          </w:p>
        </w:tc>
        <w:tc>
          <w:tcPr>
            <w:tcW w:w="1146" w:type="dxa"/>
            <w:vAlign w:val="center"/>
          </w:tcPr>
          <w:p w14:paraId="01E86F9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2.5</w:t>
            </w:r>
          </w:p>
        </w:tc>
        <w:tc>
          <w:tcPr>
            <w:tcW w:w="681" w:type="dxa"/>
            <w:vMerge w:val="continue"/>
            <w:vAlign w:val="center"/>
          </w:tcPr>
          <w:p w14:paraId="7FF1B424">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CD1388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B40A80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C189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3D273094">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CEBF94A">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FE99BE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品种符合规定要求，无随意改变或减少</w:t>
            </w:r>
          </w:p>
        </w:tc>
        <w:tc>
          <w:tcPr>
            <w:tcW w:w="1146" w:type="dxa"/>
            <w:vAlign w:val="center"/>
          </w:tcPr>
          <w:p w14:paraId="11D7B23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2.5</w:t>
            </w:r>
          </w:p>
        </w:tc>
        <w:tc>
          <w:tcPr>
            <w:tcW w:w="681" w:type="dxa"/>
            <w:vMerge w:val="continue"/>
            <w:vAlign w:val="center"/>
          </w:tcPr>
          <w:p w14:paraId="14CDBFAD">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045209D">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563265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5793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19BD7C7">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8830AE9">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14AA15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突出特色，体现个性化选择</w:t>
            </w:r>
          </w:p>
        </w:tc>
        <w:tc>
          <w:tcPr>
            <w:tcW w:w="1146" w:type="dxa"/>
            <w:vAlign w:val="center"/>
          </w:tcPr>
          <w:p w14:paraId="78B1CD1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2.5</w:t>
            </w:r>
          </w:p>
        </w:tc>
        <w:tc>
          <w:tcPr>
            <w:tcW w:w="681" w:type="dxa"/>
            <w:vMerge w:val="continue"/>
            <w:vAlign w:val="center"/>
          </w:tcPr>
          <w:p w14:paraId="088EB3F4">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09F020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76BA69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C162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restart"/>
            <w:vAlign w:val="center"/>
          </w:tcPr>
          <w:p w14:paraId="44E99D4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食品加工储存环节考核（13.5）</w:t>
            </w:r>
          </w:p>
        </w:tc>
        <w:tc>
          <w:tcPr>
            <w:tcW w:w="1128" w:type="dxa"/>
            <w:vMerge w:val="restart"/>
            <w:vAlign w:val="center"/>
          </w:tcPr>
          <w:p w14:paraId="7E74216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容器、炊具、刀具做到</w:t>
            </w:r>
          </w:p>
          <w:p w14:paraId="7A76B04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无锈斑、砧板无霉点</w:t>
            </w:r>
          </w:p>
        </w:tc>
        <w:tc>
          <w:tcPr>
            <w:tcW w:w="2659" w:type="dxa"/>
            <w:vAlign w:val="center"/>
          </w:tcPr>
          <w:p w14:paraId="3BE88B5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刀具无锈蚀</w:t>
            </w:r>
          </w:p>
        </w:tc>
        <w:tc>
          <w:tcPr>
            <w:tcW w:w="1146" w:type="dxa"/>
            <w:vAlign w:val="center"/>
          </w:tcPr>
          <w:p w14:paraId="494DC15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restart"/>
            <w:vAlign w:val="center"/>
          </w:tcPr>
          <w:p w14:paraId="320EE50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1.5</w:t>
            </w:r>
          </w:p>
        </w:tc>
        <w:tc>
          <w:tcPr>
            <w:tcW w:w="737" w:type="dxa"/>
            <w:vAlign w:val="center"/>
          </w:tcPr>
          <w:p w14:paraId="54E6C627">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8A07C14">
            <w:pPr>
              <w:topLinePunct/>
              <w:spacing w:line="520" w:lineRule="exact"/>
              <w:jc w:val="center"/>
              <w:rPr>
                <w:rFonts w:hint="default" w:ascii="Times New Roman" w:hAnsi="Times New Roman" w:eastAsia="仿宋" w:cs="Times New Roman"/>
                <w:kern w:val="0"/>
                <w:sz w:val="21"/>
                <w:szCs w:val="21"/>
              </w:rPr>
            </w:pPr>
            <w:bookmarkStart w:id="5" w:name="OLE_LINK6"/>
            <w:r>
              <w:rPr>
                <w:rFonts w:hint="default" w:ascii="Times New Roman" w:hAnsi="Times New Roman" w:eastAsia="仿宋" w:cs="Times New Roman"/>
                <w:kern w:val="0"/>
                <w:sz w:val="21"/>
                <w:szCs w:val="21"/>
              </w:rPr>
              <w:t>500</w:t>
            </w:r>
            <w:bookmarkEnd w:id="5"/>
          </w:p>
        </w:tc>
      </w:tr>
      <w:tr w14:paraId="71A2C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8E4F191">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A16CE55">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A27A0B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容器器皿无锈或残渣</w:t>
            </w:r>
          </w:p>
        </w:tc>
        <w:tc>
          <w:tcPr>
            <w:tcW w:w="1146" w:type="dxa"/>
            <w:vAlign w:val="center"/>
          </w:tcPr>
          <w:p w14:paraId="5D213BD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40430F76">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4876ED9">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9745F3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F7A9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DB085ED">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837B8DE">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6E8E17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案板菜墩干爽无发霉点</w:t>
            </w:r>
          </w:p>
        </w:tc>
        <w:tc>
          <w:tcPr>
            <w:tcW w:w="1146" w:type="dxa"/>
            <w:vAlign w:val="center"/>
          </w:tcPr>
          <w:p w14:paraId="7436370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59564FF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409C907">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2CA1FC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5940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7CAC215">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152EB3B">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E58646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刀具使用落实生熟分开</w:t>
            </w:r>
          </w:p>
        </w:tc>
        <w:tc>
          <w:tcPr>
            <w:tcW w:w="1146" w:type="dxa"/>
            <w:vAlign w:val="center"/>
          </w:tcPr>
          <w:p w14:paraId="4742B35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41108963">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6C71B0F">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217BFE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0658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334FF73A">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512F8C0">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89F8AD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刀具、菜墩生熟分开、标识明显</w:t>
            </w:r>
          </w:p>
        </w:tc>
        <w:tc>
          <w:tcPr>
            <w:tcW w:w="1146" w:type="dxa"/>
            <w:vAlign w:val="center"/>
          </w:tcPr>
          <w:p w14:paraId="24A32E1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5DD19AD7">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E1E859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2AC85C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CB31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2F95CCFB">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28A1BC3">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1CDEFD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用具做到用前用后清洗，定期消毒</w:t>
            </w:r>
          </w:p>
        </w:tc>
        <w:tc>
          <w:tcPr>
            <w:tcW w:w="1146" w:type="dxa"/>
            <w:vAlign w:val="center"/>
          </w:tcPr>
          <w:p w14:paraId="16438EA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24A406D3">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1B2934F">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68E0E9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CC40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902" w:type="dxa"/>
            <w:vMerge w:val="continue"/>
            <w:vAlign w:val="center"/>
          </w:tcPr>
          <w:p w14:paraId="31D383F8">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3C06AEA">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9A49A2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食品或盛装食品的容器不直接落地存放</w:t>
            </w:r>
          </w:p>
        </w:tc>
        <w:tc>
          <w:tcPr>
            <w:tcW w:w="1146" w:type="dxa"/>
            <w:vAlign w:val="center"/>
          </w:tcPr>
          <w:p w14:paraId="7B9FC6D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0CF8696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EA5276F">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BBBAA5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3D9D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229FA680">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36513F4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原材料清洗认真，严格按加工程序操作，未存放与食品加工无关的物品。</w:t>
            </w:r>
          </w:p>
        </w:tc>
        <w:tc>
          <w:tcPr>
            <w:tcW w:w="2659" w:type="dxa"/>
            <w:vAlign w:val="center"/>
          </w:tcPr>
          <w:p w14:paraId="0E9A226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蔬菜类食材按“一择二洗三切” 顺序操作</w:t>
            </w:r>
          </w:p>
        </w:tc>
        <w:tc>
          <w:tcPr>
            <w:tcW w:w="1146" w:type="dxa"/>
            <w:vAlign w:val="center"/>
          </w:tcPr>
          <w:p w14:paraId="630FCB3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restart"/>
            <w:vAlign w:val="center"/>
          </w:tcPr>
          <w:p w14:paraId="6A967A2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4.5</w:t>
            </w:r>
          </w:p>
        </w:tc>
        <w:tc>
          <w:tcPr>
            <w:tcW w:w="737" w:type="dxa"/>
            <w:vAlign w:val="center"/>
          </w:tcPr>
          <w:p w14:paraId="5539648D">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61EB33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3B35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3FBB49F">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364DCF9">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A0D9D9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严格落实浸泡清洗消毒</w:t>
            </w:r>
          </w:p>
        </w:tc>
        <w:tc>
          <w:tcPr>
            <w:tcW w:w="1146" w:type="dxa"/>
            <w:vAlign w:val="center"/>
          </w:tcPr>
          <w:p w14:paraId="4CC3B2B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30FABA19">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B17583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79E301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2A55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6E6AECD">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1692931">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E568D5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待炒菜中无泥沙、无杂草、无异物等</w:t>
            </w:r>
          </w:p>
        </w:tc>
        <w:tc>
          <w:tcPr>
            <w:tcW w:w="1146" w:type="dxa"/>
            <w:vAlign w:val="center"/>
          </w:tcPr>
          <w:p w14:paraId="00D2F2E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440F392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C66015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4F1AB1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1000</w:t>
            </w:r>
          </w:p>
        </w:tc>
      </w:tr>
      <w:tr w14:paraId="2383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34DB336">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9751B21">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6429F7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待炒的蔬菜中无霉斑、无虫蛀、无腐烂</w:t>
            </w:r>
          </w:p>
        </w:tc>
        <w:tc>
          <w:tcPr>
            <w:tcW w:w="1146" w:type="dxa"/>
            <w:vAlign w:val="center"/>
          </w:tcPr>
          <w:p w14:paraId="5A7AC91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1815D265">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432E2FF">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993796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1000</w:t>
            </w:r>
          </w:p>
        </w:tc>
      </w:tr>
      <w:tr w14:paraId="31B9E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994C675">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F52DEF2">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E52DE15">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肉类落实先清洗后加工</w:t>
            </w:r>
          </w:p>
        </w:tc>
        <w:tc>
          <w:tcPr>
            <w:tcW w:w="1146" w:type="dxa"/>
            <w:vAlign w:val="center"/>
          </w:tcPr>
          <w:p w14:paraId="2A8843C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43870E32">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1D4ED12">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EE62DA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3F46D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1FC747C5">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3481B08">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91789F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盛放器具干净卫生符合国家卫生标准</w:t>
            </w:r>
          </w:p>
        </w:tc>
        <w:tc>
          <w:tcPr>
            <w:tcW w:w="1146" w:type="dxa"/>
            <w:vAlign w:val="center"/>
          </w:tcPr>
          <w:p w14:paraId="5B04F41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6F3B86F9">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33E354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DA20F8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93AC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4E79947">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4BA16E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73CAE5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严格食品安全卫生标准，无违禁忌行为</w:t>
            </w:r>
          </w:p>
        </w:tc>
        <w:tc>
          <w:tcPr>
            <w:tcW w:w="1146" w:type="dxa"/>
            <w:vAlign w:val="center"/>
          </w:tcPr>
          <w:p w14:paraId="3FC9B5B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7CC6E50C">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3B2EADD">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C8B69D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CEB8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34D6091">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A7E7939">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29E381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不加工过期变或质食品</w:t>
            </w:r>
          </w:p>
        </w:tc>
        <w:tc>
          <w:tcPr>
            <w:tcW w:w="1146" w:type="dxa"/>
            <w:vAlign w:val="center"/>
          </w:tcPr>
          <w:p w14:paraId="3313EBA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561B0517">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8C48296">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C56C0E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39D92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380BFD1">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3182DE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9EF598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肉品中无腐烂或病菌</w:t>
            </w:r>
          </w:p>
        </w:tc>
        <w:tc>
          <w:tcPr>
            <w:tcW w:w="1146" w:type="dxa"/>
            <w:vAlign w:val="center"/>
          </w:tcPr>
          <w:p w14:paraId="0DB6D32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1D51BF1B">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FC5BF0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293A26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2000</w:t>
            </w:r>
          </w:p>
        </w:tc>
      </w:tr>
      <w:tr w14:paraId="1993F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6BBBF01">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253C0AD">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210223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肉品为整块肉，无杂碎肉</w:t>
            </w:r>
          </w:p>
        </w:tc>
        <w:tc>
          <w:tcPr>
            <w:tcW w:w="1146" w:type="dxa"/>
            <w:vAlign w:val="center"/>
          </w:tcPr>
          <w:p w14:paraId="4E7B229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6E46C58F">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4131B71">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8E8EBA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2000</w:t>
            </w:r>
          </w:p>
        </w:tc>
      </w:tr>
      <w:tr w14:paraId="213A4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ECB77DB">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D1F1AC8">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0ABF065">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无违反食品加工规定造成食物中毒</w:t>
            </w:r>
          </w:p>
        </w:tc>
        <w:tc>
          <w:tcPr>
            <w:tcW w:w="1146" w:type="dxa"/>
            <w:vAlign w:val="center"/>
          </w:tcPr>
          <w:p w14:paraId="79637FE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w:t>
            </w:r>
          </w:p>
        </w:tc>
        <w:tc>
          <w:tcPr>
            <w:tcW w:w="681" w:type="dxa"/>
            <w:vMerge w:val="continue"/>
            <w:vAlign w:val="center"/>
          </w:tcPr>
          <w:p w14:paraId="4EEA986A">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CDCF00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6ED589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10000</w:t>
            </w:r>
          </w:p>
        </w:tc>
      </w:tr>
      <w:tr w14:paraId="690A5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0BBFCF89">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FE935C5">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EE5B8E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不加工不符合卫生标准食材</w:t>
            </w:r>
          </w:p>
        </w:tc>
        <w:tc>
          <w:tcPr>
            <w:tcW w:w="1146" w:type="dxa"/>
            <w:vAlign w:val="center"/>
          </w:tcPr>
          <w:p w14:paraId="03715D1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3941D6A4">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541C646">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769D90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2000</w:t>
            </w:r>
          </w:p>
        </w:tc>
      </w:tr>
      <w:tr w14:paraId="35C1A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DF9017D">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4F8FB42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原材料、 半成品、成品加工、存放无交叉污染</w:t>
            </w:r>
          </w:p>
        </w:tc>
        <w:tc>
          <w:tcPr>
            <w:tcW w:w="2659" w:type="dxa"/>
            <w:vAlign w:val="center"/>
          </w:tcPr>
          <w:p w14:paraId="59F4B20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原料运送、储存、保管无交叉污染</w:t>
            </w:r>
          </w:p>
        </w:tc>
        <w:tc>
          <w:tcPr>
            <w:tcW w:w="1146" w:type="dxa"/>
            <w:vAlign w:val="center"/>
          </w:tcPr>
          <w:p w14:paraId="4FCAE6D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restart"/>
            <w:vAlign w:val="center"/>
          </w:tcPr>
          <w:p w14:paraId="6E1B1ED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w:t>
            </w:r>
          </w:p>
        </w:tc>
        <w:tc>
          <w:tcPr>
            <w:tcW w:w="737" w:type="dxa"/>
            <w:vAlign w:val="center"/>
          </w:tcPr>
          <w:p w14:paraId="60D609C7">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4C00BE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2000</w:t>
            </w:r>
          </w:p>
        </w:tc>
      </w:tr>
      <w:tr w14:paraId="38529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F0DE74F">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0291CA6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528230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原料储存无鼠咬、虫蛀、霉变</w:t>
            </w:r>
          </w:p>
        </w:tc>
        <w:tc>
          <w:tcPr>
            <w:tcW w:w="1146" w:type="dxa"/>
            <w:vAlign w:val="center"/>
          </w:tcPr>
          <w:p w14:paraId="7D27176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1C832E7C">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C8EA567">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D7FAA5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5000</w:t>
            </w:r>
          </w:p>
        </w:tc>
      </w:tr>
      <w:tr w14:paraId="36EBC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329F9ED">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5D9590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95EBB8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原材料严格落实生熟分开</w:t>
            </w:r>
          </w:p>
        </w:tc>
        <w:tc>
          <w:tcPr>
            <w:tcW w:w="1146" w:type="dxa"/>
            <w:vAlign w:val="center"/>
          </w:tcPr>
          <w:p w14:paraId="62DEC62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6936D901">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15087B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528D1C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6120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2C19863C">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8B21812">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B97B59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半成品和成品分开并加覆盖</w:t>
            </w:r>
          </w:p>
        </w:tc>
        <w:tc>
          <w:tcPr>
            <w:tcW w:w="1146" w:type="dxa"/>
            <w:vAlign w:val="center"/>
          </w:tcPr>
          <w:p w14:paraId="7935112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51B207B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6D933A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052420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192F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0FA23540">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AFDAA2F">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8C96CD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加工过程严格卫生标准无交叉污染</w:t>
            </w:r>
          </w:p>
        </w:tc>
        <w:tc>
          <w:tcPr>
            <w:tcW w:w="1146" w:type="dxa"/>
            <w:vAlign w:val="center"/>
          </w:tcPr>
          <w:p w14:paraId="28E49BC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4425A2CD">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BEBA2A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5A37FE2">
            <w:pPr>
              <w:topLinePunct/>
              <w:spacing w:line="520" w:lineRule="exact"/>
              <w:jc w:val="center"/>
              <w:rPr>
                <w:rFonts w:hint="default" w:ascii="Times New Roman" w:hAnsi="Times New Roman" w:eastAsia="仿宋" w:cs="Times New Roman"/>
                <w:kern w:val="0"/>
                <w:sz w:val="21"/>
                <w:szCs w:val="21"/>
              </w:rPr>
            </w:pPr>
            <w:bookmarkStart w:id="6" w:name="OLE_LINK7"/>
            <w:r>
              <w:rPr>
                <w:rFonts w:hint="default" w:ascii="Times New Roman" w:hAnsi="Times New Roman" w:eastAsia="仿宋" w:cs="Times New Roman"/>
                <w:kern w:val="0"/>
                <w:sz w:val="21"/>
                <w:szCs w:val="21"/>
              </w:rPr>
              <w:t>500</w:t>
            </w:r>
            <w:bookmarkEnd w:id="6"/>
          </w:p>
        </w:tc>
      </w:tr>
      <w:tr w14:paraId="5392F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3183AF14">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1B7EB90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冰箱除霜及时，内存食材盒子化、标签化，生熟分开</w:t>
            </w:r>
          </w:p>
        </w:tc>
        <w:tc>
          <w:tcPr>
            <w:tcW w:w="2659" w:type="dxa"/>
            <w:vAlign w:val="center"/>
          </w:tcPr>
          <w:p w14:paraId="30D33FC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冰箱卫生干净，除霜及时，无过厚积霜</w:t>
            </w:r>
          </w:p>
        </w:tc>
        <w:tc>
          <w:tcPr>
            <w:tcW w:w="1146" w:type="dxa"/>
            <w:vAlign w:val="center"/>
          </w:tcPr>
          <w:p w14:paraId="69459A8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restart"/>
            <w:vAlign w:val="center"/>
          </w:tcPr>
          <w:p w14:paraId="24CE373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w:t>
            </w:r>
          </w:p>
        </w:tc>
        <w:tc>
          <w:tcPr>
            <w:tcW w:w="737" w:type="dxa"/>
            <w:vAlign w:val="center"/>
          </w:tcPr>
          <w:p w14:paraId="35D7760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3A3380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4111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4D36C8B">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94CB7BD">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745EB3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半成品成品区分标识明显无交叉存放</w:t>
            </w:r>
          </w:p>
        </w:tc>
        <w:tc>
          <w:tcPr>
            <w:tcW w:w="1146" w:type="dxa"/>
            <w:vAlign w:val="center"/>
          </w:tcPr>
          <w:p w14:paraId="64EBDA6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681" w:type="dxa"/>
            <w:vMerge w:val="continue"/>
            <w:vAlign w:val="center"/>
          </w:tcPr>
          <w:p w14:paraId="5FC62B3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F05FAF7">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7607AA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D51A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06A91841">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84641F9">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6F7FBB5">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食品存放盒子化</w:t>
            </w:r>
          </w:p>
        </w:tc>
        <w:tc>
          <w:tcPr>
            <w:tcW w:w="1146" w:type="dxa"/>
            <w:vAlign w:val="center"/>
          </w:tcPr>
          <w:p w14:paraId="7EF88DD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3425C7FA">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F11E15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7B8391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C5A0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0181D015">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D313DFE">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F34C7B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存放食品必须覆盖</w:t>
            </w:r>
          </w:p>
        </w:tc>
        <w:tc>
          <w:tcPr>
            <w:tcW w:w="1146" w:type="dxa"/>
            <w:vAlign w:val="center"/>
          </w:tcPr>
          <w:p w14:paraId="376564B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0686991D">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E1DB12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368412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2131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42D1A865">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FCA9E80">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EC0272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存放食品干净卫生</w:t>
            </w:r>
          </w:p>
        </w:tc>
        <w:tc>
          <w:tcPr>
            <w:tcW w:w="1146" w:type="dxa"/>
            <w:vAlign w:val="center"/>
          </w:tcPr>
          <w:p w14:paraId="47BC0B6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681" w:type="dxa"/>
            <w:vMerge w:val="continue"/>
            <w:vAlign w:val="center"/>
          </w:tcPr>
          <w:p w14:paraId="10D43AFF">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A3FC886">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277281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8276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69953FD1">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A52CF11">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2D40B8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存放食品分类清晰</w:t>
            </w:r>
          </w:p>
        </w:tc>
        <w:tc>
          <w:tcPr>
            <w:tcW w:w="1146" w:type="dxa"/>
            <w:vAlign w:val="center"/>
          </w:tcPr>
          <w:p w14:paraId="683AC2E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6A622FAE">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C59E54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8822A9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30B01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3F7ED888">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7079089">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BA3699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使用落实先进先出</w:t>
            </w:r>
          </w:p>
        </w:tc>
        <w:tc>
          <w:tcPr>
            <w:tcW w:w="1146" w:type="dxa"/>
            <w:vAlign w:val="center"/>
          </w:tcPr>
          <w:p w14:paraId="39A1484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32C16E39">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D33ACB7">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5E90F4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16C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BDC6CEF">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24DF88B">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92197C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存放食品必须有标识卡</w:t>
            </w:r>
          </w:p>
        </w:tc>
        <w:tc>
          <w:tcPr>
            <w:tcW w:w="1146" w:type="dxa"/>
            <w:vAlign w:val="center"/>
          </w:tcPr>
          <w:p w14:paraId="1CFDFC8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5CF48036">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7580052">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2DE550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38A91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25950ECB">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54AE53C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工作期间厨房操作人员按规定着装</w:t>
            </w:r>
          </w:p>
        </w:tc>
        <w:tc>
          <w:tcPr>
            <w:tcW w:w="2659" w:type="dxa"/>
            <w:vAlign w:val="center"/>
          </w:tcPr>
          <w:p w14:paraId="7DCEC73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工作期间必须着工作服、戴帽子</w:t>
            </w:r>
          </w:p>
        </w:tc>
        <w:tc>
          <w:tcPr>
            <w:tcW w:w="1146" w:type="dxa"/>
            <w:vAlign w:val="center"/>
          </w:tcPr>
          <w:p w14:paraId="3C3011D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restart"/>
            <w:vAlign w:val="center"/>
          </w:tcPr>
          <w:p w14:paraId="1A68363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737" w:type="dxa"/>
            <w:vAlign w:val="center"/>
          </w:tcPr>
          <w:p w14:paraId="37306301">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8E0DA0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4C91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407BEA6">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B7F473B">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5AE7F8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操作期间戴卫生口罩和一次生手套</w:t>
            </w:r>
          </w:p>
        </w:tc>
        <w:tc>
          <w:tcPr>
            <w:tcW w:w="1146" w:type="dxa"/>
            <w:vAlign w:val="center"/>
          </w:tcPr>
          <w:p w14:paraId="5CFD656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0AEA3E4B">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B1A1528">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B31869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D0F7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BB68336">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93A004F">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108809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后厨人员不得带戴手饰、挂件</w:t>
            </w:r>
          </w:p>
        </w:tc>
        <w:tc>
          <w:tcPr>
            <w:tcW w:w="1146" w:type="dxa"/>
            <w:vAlign w:val="center"/>
          </w:tcPr>
          <w:p w14:paraId="518CE80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4AE133E3">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D747A48">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BF762A1">
            <w:pPr>
              <w:topLinePunct/>
              <w:spacing w:line="520" w:lineRule="exact"/>
              <w:jc w:val="center"/>
              <w:rPr>
                <w:rFonts w:hint="default" w:ascii="Times New Roman" w:hAnsi="Times New Roman" w:eastAsia="仿宋" w:cs="Times New Roman"/>
                <w:kern w:val="0"/>
                <w:sz w:val="21"/>
                <w:szCs w:val="21"/>
              </w:rPr>
            </w:pPr>
            <w:bookmarkStart w:id="7" w:name="OLE_LINK8"/>
            <w:r>
              <w:rPr>
                <w:rFonts w:hint="default" w:ascii="Times New Roman" w:hAnsi="Times New Roman" w:eastAsia="仿宋" w:cs="Times New Roman"/>
                <w:kern w:val="0"/>
                <w:sz w:val="21"/>
                <w:szCs w:val="21"/>
              </w:rPr>
              <w:t>500</w:t>
            </w:r>
            <w:bookmarkEnd w:id="7"/>
          </w:p>
        </w:tc>
      </w:tr>
      <w:tr w14:paraId="42E8C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restart"/>
            <w:vAlign w:val="center"/>
          </w:tcPr>
          <w:p w14:paraId="6D8017F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供应环节考核（6.5）</w:t>
            </w:r>
          </w:p>
          <w:p w14:paraId="3366AF73">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61498AF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制度健全，落实到位</w:t>
            </w:r>
          </w:p>
        </w:tc>
        <w:tc>
          <w:tcPr>
            <w:tcW w:w="2659" w:type="dxa"/>
            <w:vAlign w:val="center"/>
          </w:tcPr>
          <w:p w14:paraId="65F5230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菜谱制定及时，严格逐级审批制度</w:t>
            </w:r>
          </w:p>
        </w:tc>
        <w:tc>
          <w:tcPr>
            <w:tcW w:w="1146" w:type="dxa"/>
            <w:vAlign w:val="center"/>
          </w:tcPr>
          <w:p w14:paraId="32F59B4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restart"/>
            <w:vAlign w:val="center"/>
          </w:tcPr>
          <w:p w14:paraId="3580CC8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2E2C4167">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1D9D5C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D5C3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6556654">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50F4A5C">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36171A5">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调整更换菜谱有报告</w:t>
            </w:r>
          </w:p>
        </w:tc>
        <w:tc>
          <w:tcPr>
            <w:tcW w:w="1146" w:type="dxa"/>
            <w:vAlign w:val="center"/>
          </w:tcPr>
          <w:p w14:paraId="2B49509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6284F444">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9BCF0E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A2FB86A">
            <w:pPr>
              <w:topLinePunct/>
              <w:spacing w:line="520" w:lineRule="exact"/>
              <w:jc w:val="center"/>
              <w:rPr>
                <w:rFonts w:hint="default" w:ascii="Times New Roman" w:hAnsi="Times New Roman" w:eastAsia="仿宋" w:cs="Times New Roman"/>
                <w:kern w:val="0"/>
                <w:sz w:val="21"/>
                <w:szCs w:val="21"/>
              </w:rPr>
            </w:pPr>
            <w:bookmarkStart w:id="8" w:name="OLE_LINK9"/>
            <w:r>
              <w:rPr>
                <w:rFonts w:hint="default" w:ascii="Times New Roman" w:hAnsi="Times New Roman" w:eastAsia="仿宋" w:cs="Times New Roman"/>
                <w:kern w:val="0"/>
                <w:sz w:val="21"/>
                <w:szCs w:val="21"/>
              </w:rPr>
              <w:t>500</w:t>
            </w:r>
            <w:bookmarkEnd w:id="8"/>
          </w:p>
        </w:tc>
      </w:tr>
      <w:tr w14:paraId="2AAEC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34E8CEF">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10F8F8F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供餐质量符合规定</w:t>
            </w:r>
          </w:p>
        </w:tc>
        <w:tc>
          <w:tcPr>
            <w:tcW w:w="2659" w:type="dxa"/>
            <w:vAlign w:val="center"/>
          </w:tcPr>
          <w:p w14:paraId="7274897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品种口味多样,符合大众口味,突出特色</w:t>
            </w:r>
          </w:p>
        </w:tc>
        <w:tc>
          <w:tcPr>
            <w:tcW w:w="1146" w:type="dxa"/>
            <w:vAlign w:val="center"/>
          </w:tcPr>
          <w:p w14:paraId="6DDC3E9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restart"/>
            <w:vAlign w:val="center"/>
          </w:tcPr>
          <w:p w14:paraId="5409235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3.5</w:t>
            </w:r>
          </w:p>
        </w:tc>
        <w:tc>
          <w:tcPr>
            <w:tcW w:w="737" w:type="dxa"/>
            <w:vAlign w:val="center"/>
          </w:tcPr>
          <w:p w14:paraId="4321580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FED6FE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349F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0C7D9A8">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099D7ACE">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61B9EA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做工精细，色、形、味符合要求</w:t>
            </w:r>
          </w:p>
        </w:tc>
        <w:tc>
          <w:tcPr>
            <w:tcW w:w="1146" w:type="dxa"/>
            <w:vAlign w:val="center"/>
          </w:tcPr>
          <w:p w14:paraId="23B091C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348DF1BF">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87EAC7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7A5765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90FD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C80C617">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7BCC319">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95D30A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餐前专人品尝，品尝台账完备</w:t>
            </w:r>
          </w:p>
        </w:tc>
        <w:tc>
          <w:tcPr>
            <w:tcW w:w="1146" w:type="dxa"/>
            <w:vAlign w:val="center"/>
          </w:tcPr>
          <w:p w14:paraId="092BB6A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36F22EEF">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96ABCFD">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F33CFB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BE09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2995AC8">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5EBD881">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3BCE09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续菜及时，无断档、缺菜少菜</w:t>
            </w:r>
          </w:p>
        </w:tc>
        <w:tc>
          <w:tcPr>
            <w:tcW w:w="1146" w:type="dxa"/>
            <w:vAlign w:val="center"/>
          </w:tcPr>
          <w:p w14:paraId="3FEC506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0EAFE8BE">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2EBADEF">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7FAF99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1954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678B903">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9D8C2C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04D3D9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无夹生饭或变质饭菜</w:t>
            </w:r>
          </w:p>
        </w:tc>
        <w:tc>
          <w:tcPr>
            <w:tcW w:w="1146" w:type="dxa"/>
            <w:vAlign w:val="center"/>
          </w:tcPr>
          <w:p w14:paraId="2D3CE3D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681" w:type="dxa"/>
            <w:vMerge w:val="continue"/>
            <w:vAlign w:val="center"/>
          </w:tcPr>
          <w:p w14:paraId="7CB57392">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2842BF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124AC3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2000</w:t>
            </w:r>
          </w:p>
        </w:tc>
      </w:tr>
      <w:tr w14:paraId="15331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4A44829">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E996E50">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6E75D6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菜品干净卫生，饭菜无异物</w:t>
            </w:r>
          </w:p>
        </w:tc>
        <w:tc>
          <w:tcPr>
            <w:tcW w:w="1146" w:type="dxa"/>
            <w:vAlign w:val="center"/>
          </w:tcPr>
          <w:p w14:paraId="4D00043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4815AD41">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E6CFAE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1A3B23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8297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7480CC8">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6CEAEDA">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2A2278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饭菜温度适宜，热饭菜温度≥60℃</w:t>
            </w:r>
          </w:p>
        </w:tc>
        <w:tc>
          <w:tcPr>
            <w:tcW w:w="1146" w:type="dxa"/>
            <w:vAlign w:val="center"/>
          </w:tcPr>
          <w:p w14:paraId="493041C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3C37BDDD">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366F95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064CA0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56C4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2AE8355F">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11297AD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供餐干净卫生，服务质</w:t>
            </w:r>
          </w:p>
          <w:p w14:paraId="6B78828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量高</w:t>
            </w:r>
          </w:p>
        </w:tc>
        <w:tc>
          <w:tcPr>
            <w:tcW w:w="2659" w:type="dxa"/>
            <w:vAlign w:val="center"/>
          </w:tcPr>
          <w:p w14:paraId="007DFF7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餐具完好、卫生干净、摆放整齐</w:t>
            </w:r>
          </w:p>
        </w:tc>
        <w:tc>
          <w:tcPr>
            <w:tcW w:w="1146" w:type="dxa"/>
            <w:vAlign w:val="center"/>
          </w:tcPr>
          <w:p w14:paraId="278CF5E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0.4</w:t>
            </w:r>
          </w:p>
        </w:tc>
        <w:tc>
          <w:tcPr>
            <w:tcW w:w="681" w:type="dxa"/>
            <w:vMerge w:val="restart"/>
            <w:vAlign w:val="center"/>
          </w:tcPr>
          <w:p w14:paraId="3AE1D2C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w:t>
            </w:r>
          </w:p>
        </w:tc>
        <w:tc>
          <w:tcPr>
            <w:tcW w:w="737" w:type="dxa"/>
            <w:vAlign w:val="center"/>
          </w:tcPr>
          <w:p w14:paraId="56D399D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4052D4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3A91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902" w:type="dxa"/>
            <w:vMerge w:val="continue"/>
            <w:vAlign w:val="center"/>
          </w:tcPr>
          <w:p w14:paraId="1093B5B3">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C951767">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4D6B23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餐桌椅清洁整体，餐纸配置到位、餐桌无残留物、油渍</w:t>
            </w:r>
          </w:p>
        </w:tc>
        <w:tc>
          <w:tcPr>
            <w:tcW w:w="1146" w:type="dxa"/>
            <w:vAlign w:val="center"/>
          </w:tcPr>
          <w:p w14:paraId="3BB88AB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64FEC091">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9495A53">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CF564E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8207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902" w:type="dxa"/>
            <w:vMerge w:val="continue"/>
            <w:vAlign w:val="center"/>
          </w:tcPr>
          <w:p w14:paraId="246FB962">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F41AFD5">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ACD4F3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餐厅干净整洁，地面无废弃物、无积水、无污渍</w:t>
            </w:r>
          </w:p>
        </w:tc>
        <w:tc>
          <w:tcPr>
            <w:tcW w:w="1146" w:type="dxa"/>
            <w:vAlign w:val="center"/>
          </w:tcPr>
          <w:p w14:paraId="5391688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0BEC85B3">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FCC9533">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AD4392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EF15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9160B81">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FA0B2C0">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C7D2D7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售餐使用清洁托盘等工具</w:t>
            </w:r>
          </w:p>
        </w:tc>
        <w:tc>
          <w:tcPr>
            <w:tcW w:w="1146" w:type="dxa"/>
            <w:vAlign w:val="center"/>
          </w:tcPr>
          <w:p w14:paraId="5026F09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0.4</w:t>
            </w:r>
          </w:p>
        </w:tc>
        <w:tc>
          <w:tcPr>
            <w:tcW w:w="681" w:type="dxa"/>
            <w:vMerge w:val="continue"/>
            <w:vAlign w:val="center"/>
          </w:tcPr>
          <w:p w14:paraId="14659987">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2F2406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1D0630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13D7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902" w:type="dxa"/>
            <w:vMerge w:val="continue"/>
            <w:vAlign w:val="center"/>
          </w:tcPr>
          <w:p w14:paraId="6B9B33AE">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0CA33510">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A9F336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服务人员服饰整洁、仪表端庄、举止规范、态度热情</w:t>
            </w:r>
          </w:p>
        </w:tc>
        <w:tc>
          <w:tcPr>
            <w:tcW w:w="1146" w:type="dxa"/>
            <w:vAlign w:val="center"/>
          </w:tcPr>
          <w:p w14:paraId="6EC1934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17ECAD0C">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2BADC48">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F14B81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E87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902" w:type="dxa"/>
            <w:vMerge w:val="continue"/>
            <w:vAlign w:val="center"/>
          </w:tcPr>
          <w:p w14:paraId="04061F23">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6E837F3">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39FC4F0">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专人维护餐厅秩序、人员引导，供应环节巡检到位</w:t>
            </w:r>
          </w:p>
        </w:tc>
        <w:tc>
          <w:tcPr>
            <w:tcW w:w="1146" w:type="dxa"/>
            <w:vAlign w:val="center"/>
          </w:tcPr>
          <w:p w14:paraId="2C5210D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35FA07AE">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9641DA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C88CD9D">
            <w:pPr>
              <w:topLinePunct/>
              <w:spacing w:line="520" w:lineRule="exact"/>
              <w:jc w:val="center"/>
              <w:rPr>
                <w:rFonts w:hint="default" w:ascii="Times New Roman" w:hAnsi="Times New Roman" w:eastAsia="仿宋" w:cs="Times New Roman"/>
                <w:kern w:val="0"/>
                <w:sz w:val="21"/>
                <w:szCs w:val="21"/>
              </w:rPr>
            </w:pPr>
            <w:bookmarkStart w:id="9" w:name="OLE_LINK10"/>
            <w:r>
              <w:rPr>
                <w:rFonts w:hint="default" w:ascii="Times New Roman" w:hAnsi="Times New Roman" w:eastAsia="仿宋" w:cs="Times New Roman"/>
                <w:kern w:val="0"/>
                <w:sz w:val="21"/>
                <w:szCs w:val="21"/>
              </w:rPr>
              <w:t>500</w:t>
            </w:r>
            <w:bookmarkEnd w:id="9"/>
          </w:p>
        </w:tc>
      </w:tr>
      <w:tr w14:paraId="3EA7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restart"/>
            <w:vAlign w:val="center"/>
          </w:tcPr>
          <w:p w14:paraId="292ADCA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食品留样考核（2.0）</w:t>
            </w:r>
          </w:p>
        </w:tc>
        <w:tc>
          <w:tcPr>
            <w:tcW w:w="1128" w:type="dxa"/>
            <w:vMerge w:val="restart"/>
            <w:vAlign w:val="center"/>
          </w:tcPr>
          <w:p w14:paraId="452399E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设备干净整洁，留样规范有序，台账详实清晰</w:t>
            </w:r>
          </w:p>
        </w:tc>
        <w:tc>
          <w:tcPr>
            <w:tcW w:w="2659" w:type="dxa"/>
            <w:vAlign w:val="center"/>
          </w:tcPr>
          <w:p w14:paraId="1D07F81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专人负责、专人操作、专人登记</w:t>
            </w:r>
          </w:p>
        </w:tc>
        <w:tc>
          <w:tcPr>
            <w:tcW w:w="1146" w:type="dxa"/>
            <w:vAlign w:val="center"/>
          </w:tcPr>
          <w:p w14:paraId="01D0BB6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restart"/>
            <w:vAlign w:val="center"/>
          </w:tcPr>
          <w:p w14:paraId="193F202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w:t>
            </w:r>
          </w:p>
        </w:tc>
        <w:tc>
          <w:tcPr>
            <w:tcW w:w="737" w:type="dxa"/>
            <w:vAlign w:val="center"/>
          </w:tcPr>
          <w:p w14:paraId="3D7C3AB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10F7C5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97B1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099F7FBD">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F47E7BF">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2FD614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配备专用留样工器具</w:t>
            </w:r>
          </w:p>
        </w:tc>
        <w:tc>
          <w:tcPr>
            <w:tcW w:w="1146" w:type="dxa"/>
            <w:vAlign w:val="center"/>
          </w:tcPr>
          <w:p w14:paraId="1457404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5758B5AC">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7F6D79D">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E4E4FD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5054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A155C36">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89CB870">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CFF1A5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冷藏设备贴有“食品留样专用”标识</w:t>
            </w:r>
          </w:p>
        </w:tc>
        <w:tc>
          <w:tcPr>
            <w:tcW w:w="1146" w:type="dxa"/>
            <w:vAlign w:val="center"/>
          </w:tcPr>
          <w:p w14:paraId="731FF6E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33AEC043">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39DC38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8619D3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6151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3BFEDEF">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082AF5B7">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42F953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清洗消毒后的工具摆放整齐</w:t>
            </w:r>
          </w:p>
        </w:tc>
        <w:tc>
          <w:tcPr>
            <w:tcW w:w="1146" w:type="dxa"/>
            <w:vAlign w:val="center"/>
          </w:tcPr>
          <w:p w14:paraId="1EAEC5C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1E669386">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387A33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3C7E01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47BD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0B26FEA7">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56EBA31">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DC029A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冷藏设备干净整洁无卫生死角</w:t>
            </w:r>
          </w:p>
        </w:tc>
        <w:tc>
          <w:tcPr>
            <w:tcW w:w="1146" w:type="dxa"/>
            <w:vAlign w:val="center"/>
          </w:tcPr>
          <w:p w14:paraId="4A47DCC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20DE97C1">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EC1E1A6">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31FCFB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38B6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902" w:type="dxa"/>
            <w:vMerge w:val="continue"/>
            <w:vAlign w:val="center"/>
          </w:tcPr>
          <w:p w14:paraId="212F9138">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2F774FC">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A045F85">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按品种将每餐留样食时间顺序分类保存</w:t>
            </w:r>
          </w:p>
        </w:tc>
        <w:tc>
          <w:tcPr>
            <w:tcW w:w="1146" w:type="dxa"/>
            <w:vAlign w:val="center"/>
          </w:tcPr>
          <w:p w14:paraId="33C91D8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2295F28D">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F6C5361">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806750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8A8A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7" w:hRule="atLeast"/>
          <w:jc w:val="center"/>
        </w:trPr>
        <w:tc>
          <w:tcPr>
            <w:tcW w:w="902" w:type="dxa"/>
            <w:vMerge w:val="continue"/>
            <w:vAlign w:val="center"/>
          </w:tcPr>
          <w:p w14:paraId="6DDABDBB">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DB056D4">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63944A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密闭容器外面贴有标签，标明编号、留样食品名称、留样时间、留样量、留样人员、餐次、审核人员等信息</w:t>
            </w:r>
          </w:p>
        </w:tc>
        <w:tc>
          <w:tcPr>
            <w:tcW w:w="1146" w:type="dxa"/>
            <w:vAlign w:val="center"/>
          </w:tcPr>
          <w:p w14:paraId="0AFCA75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52033ADF">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5C5F458">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CCF1E5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551B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C481DCF">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44D99CF">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1247AB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留样食品不少于 125g</w:t>
            </w:r>
          </w:p>
        </w:tc>
        <w:tc>
          <w:tcPr>
            <w:tcW w:w="1146" w:type="dxa"/>
            <w:vAlign w:val="center"/>
          </w:tcPr>
          <w:p w14:paraId="64D0A26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2D35A284">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D121F1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0C2615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D5F7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CF9910E">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E40AB5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726A06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冷藏条件下存放 48 小时以上</w:t>
            </w:r>
          </w:p>
        </w:tc>
        <w:tc>
          <w:tcPr>
            <w:tcW w:w="1146" w:type="dxa"/>
            <w:vAlign w:val="center"/>
          </w:tcPr>
          <w:p w14:paraId="29964DD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4240C096">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A12D1F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DB643F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3085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03B8EA17">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B0808AA">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CE3AE7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有食品留样台账，登记详实</w:t>
            </w:r>
          </w:p>
        </w:tc>
        <w:tc>
          <w:tcPr>
            <w:tcW w:w="1146" w:type="dxa"/>
            <w:vAlign w:val="center"/>
          </w:tcPr>
          <w:p w14:paraId="21C4AE05">
            <w:pPr>
              <w:topLinePunct/>
              <w:spacing w:line="520" w:lineRule="exact"/>
              <w:jc w:val="center"/>
              <w:rPr>
                <w:rFonts w:hint="default" w:ascii="Times New Roman" w:hAnsi="Times New Roman" w:eastAsia="仿宋" w:cs="Times New Roman"/>
                <w:kern w:val="0"/>
                <w:sz w:val="21"/>
                <w:szCs w:val="21"/>
              </w:rPr>
            </w:pPr>
            <w:bookmarkStart w:id="10" w:name="OLE_LINK11"/>
            <w:r>
              <w:rPr>
                <w:rFonts w:hint="default" w:ascii="Times New Roman" w:hAnsi="Times New Roman" w:eastAsia="仿宋" w:cs="Times New Roman"/>
                <w:kern w:val="0"/>
                <w:sz w:val="21"/>
                <w:szCs w:val="21"/>
              </w:rPr>
              <w:t>0.2</w:t>
            </w:r>
            <w:bookmarkEnd w:id="10"/>
          </w:p>
        </w:tc>
        <w:tc>
          <w:tcPr>
            <w:tcW w:w="681" w:type="dxa"/>
            <w:vMerge w:val="continue"/>
            <w:vAlign w:val="center"/>
          </w:tcPr>
          <w:p w14:paraId="66E05E5C">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1A9EDCA">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84BCA1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BE4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restart"/>
            <w:vAlign w:val="center"/>
          </w:tcPr>
          <w:p w14:paraId="57ED4A2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环境卫生考核（11.5）</w:t>
            </w:r>
          </w:p>
        </w:tc>
        <w:tc>
          <w:tcPr>
            <w:tcW w:w="1128" w:type="dxa"/>
            <w:vMerge w:val="restart"/>
            <w:vAlign w:val="center"/>
          </w:tcPr>
          <w:p w14:paraId="02F683D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墙壁屋顶卫生</w:t>
            </w:r>
          </w:p>
        </w:tc>
        <w:tc>
          <w:tcPr>
            <w:tcW w:w="2659" w:type="dxa"/>
            <w:vAlign w:val="center"/>
          </w:tcPr>
          <w:p w14:paraId="3C45698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操作间墙面无乱写乱画、无油污</w:t>
            </w:r>
          </w:p>
        </w:tc>
        <w:tc>
          <w:tcPr>
            <w:tcW w:w="1146" w:type="dxa"/>
            <w:vAlign w:val="center"/>
          </w:tcPr>
          <w:p w14:paraId="247FDD6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restart"/>
            <w:vAlign w:val="center"/>
          </w:tcPr>
          <w:p w14:paraId="4EA727B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68AC9AFA">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B35133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33D7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32DCE260">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A1F5379">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0B4289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操作间和宿舍屋顶无灰尘</w:t>
            </w:r>
          </w:p>
        </w:tc>
        <w:tc>
          <w:tcPr>
            <w:tcW w:w="1146" w:type="dxa"/>
            <w:vAlign w:val="center"/>
          </w:tcPr>
          <w:p w14:paraId="34DB7FB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40B12ED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E15D3A9">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3224E4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B961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8284613">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3FA2EAD">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5C5273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工作区域无明显灰尘和油污、蜘蛛网</w:t>
            </w:r>
          </w:p>
        </w:tc>
        <w:tc>
          <w:tcPr>
            <w:tcW w:w="1146" w:type="dxa"/>
            <w:vAlign w:val="center"/>
          </w:tcPr>
          <w:p w14:paraId="3A5772A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53BE6E0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BF3D92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425E75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C601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2DAA6324">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9C6D1B8">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AAF3DE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操作间和宿舍墙面无乱钉乱挂</w:t>
            </w:r>
          </w:p>
        </w:tc>
        <w:tc>
          <w:tcPr>
            <w:tcW w:w="1146" w:type="dxa"/>
            <w:vAlign w:val="center"/>
          </w:tcPr>
          <w:p w14:paraId="4C3F16C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6D6FF57B">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1B69BA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837795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F87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350F44FF">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EADFCE0">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46D24F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未经批准不私自乱改造</w:t>
            </w:r>
          </w:p>
        </w:tc>
        <w:tc>
          <w:tcPr>
            <w:tcW w:w="1146" w:type="dxa"/>
            <w:vAlign w:val="center"/>
          </w:tcPr>
          <w:p w14:paraId="49A6FCF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102EBF99">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03F9D51">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A0ED83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53E1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3517705">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436C4BD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门窗、玻璃卫生</w:t>
            </w:r>
          </w:p>
        </w:tc>
        <w:tc>
          <w:tcPr>
            <w:tcW w:w="2659" w:type="dxa"/>
            <w:vAlign w:val="center"/>
          </w:tcPr>
          <w:p w14:paraId="0CEB255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区域门完好无损，无严重磕碰</w:t>
            </w:r>
          </w:p>
        </w:tc>
        <w:tc>
          <w:tcPr>
            <w:tcW w:w="1146" w:type="dxa"/>
            <w:vAlign w:val="center"/>
          </w:tcPr>
          <w:p w14:paraId="37E6214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restart"/>
            <w:vAlign w:val="center"/>
          </w:tcPr>
          <w:p w14:paraId="2246753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737" w:type="dxa"/>
            <w:vAlign w:val="center"/>
          </w:tcPr>
          <w:p w14:paraId="39EA7EC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C83E13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CD9A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2036865C">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4DEC238">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D11E8F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玻璃门和窗户玻璃完好无损</w:t>
            </w:r>
          </w:p>
        </w:tc>
        <w:tc>
          <w:tcPr>
            <w:tcW w:w="1146" w:type="dxa"/>
            <w:vAlign w:val="center"/>
          </w:tcPr>
          <w:p w14:paraId="67B232A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6654F0BD">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9525BD7">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2840FC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6DCE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1ED1EAD4">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8F9A48B">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3275FB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玻璃门窗干净明亮无灰尘和油渍</w:t>
            </w:r>
          </w:p>
        </w:tc>
        <w:tc>
          <w:tcPr>
            <w:tcW w:w="1146" w:type="dxa"/>
            <w:vAlign w:val="center"/>
          </w:tcPr>
          <w:p w14:paraId="06880F2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31D417E9">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918A12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80CA17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BCC6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FB7EAF0">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5F20646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地面、桌椅卫生</w:t>
            </w:r>
          </w:p>
        </w:tc>
        <w:tc>
          <w:tcPr>
            <w:tcW w:w="2659" w:type="dxa"/>
            <w:vAlign w:val="center"/>
          </w:tcPr>
          <w:p w14:paraId="0BC1790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地面干净无烟头、饭渣、纸屑</w:t>
            </w:r>
          </w:p>
        </w:tc>
        <w:tc>
          <w:tcPr>
            <w:tcW w:w="1146" w:type="dxa"/>
            <w:vAlign w:val="center"/>
          </w:tcPr>
          <w:p w14:paraId="416A2F9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restart"/>
            <w:vAlign w:val="center"/>
          </w:tcPr>
          <w:p w14:paraId="2207041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1.5</w:t>
            </w:r>
          </w:p>
        </w:tc>
        <w:tc>
          <w:tcPr>
            <w:tcW w:w="737" w:type="dxa"/>
            <w:vAlign w:val="center"/>
          </w:tcPr>
          <w:p w14:paraId="307A161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82D345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E67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14C1C3FE">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A40CBD4">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0950F7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干净无明显水渍和油渍、干爽不湿滑</w:t>
            </w:r>
          </w:p>
        </w:tc>
        <w:tc>
          <w:tcPr>
            <w:tcW w:w="1146" w:type="dxa"/>
            <w:vAlign w:val="center"/>
          </w:tcPr>
          <w:p w14:paraId="4892055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66DC0CFF">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523B802">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FFA10F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A684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3B1B5746">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ABC259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43C345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值班桌内物资摆放整齐、无杂物</w:t>
            </w:r>
          </w:p>
        </w:tc>
        <w:tc>
          <w:tcPr>
            <w:tcW w:w="1146" w:type="dxa"/>
            <w:vAlign w:val="center"/>
          </w:tcPr>
          <w:p w14:paraId="70C4516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43A901EA">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146358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A83F4C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54A6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1630EE01">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4FB6455">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CF7CCC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无明显卫生死角</w:t>
            </w:r>
          </w:p>
        </w:tc>
        <w:tc>
          <w:tcPr>
            <w:tcW w:w="1146" w:type="dxa"/>
            <w:vAlign w:val="center"/>
          </w:tcPr>
          <w:p w14:paraId="11DCAD5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1627C940">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CD285C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AB8026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2FED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29546C2E">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2CE97DC">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C87CFB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餐桌椅摆放整齐，前后左右对正成直线</w:t>
            </w:r>
          </w:p>
        </w:tc>
        <w:tc>
          <w:tcPr>
            <w:tcW w:w="1146" w:type="dxa"/>
            <w:vAlign w:val="center"/>
          </w:tcPr>
          <w:p w14:paraId="7493E47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4DE0A533">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592BAA7">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DBB81E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6DB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3693A2D6">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6FD8837">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F2B107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餐厅收餐台外表干净，内无杂物</w:t>
            </w:r>
          </w:p>
        </w:tc>
        <w:tc>
          <w:tcPr>
            <w:tcW w:w="1146" w:type="dxa"/>
            <w:vAlign w:val="center"/>
          </w:tcPr>
          <w:p w14:paraId="21307A0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7E623D35">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394E6A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520294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D7DD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5636D10">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0E39289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操作间卫生</w:t>
            </w:r>
          </w:p>
        </w:tc>
        <w:tc>
          <w:tcPr>
            <w:tcW w:w="2659" w:type="dxa"/>
            <w:vAlign w:val="center"/>
          </w:tcPr>
          <w:p w14:paraId="3113002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地面无积水、无油渍、污垢不湿滑</w:t>
            </w:r>
          </w:p>
        </w:tc>
        <w:tc>
          <w:tcPr>
            <w:tcW w:w="1146" w:type="dxa"/>
            <w:vAlign w:val="center"/>
          </w:tcPr>
          <w:p w14:paraId="4ECAF25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restart"/>
            <w:vAlign w:val="center"/>
          </w:tcPr>
          <w:p w14:paraId="6F7562F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1.5</w:t>
            </w:r>
          </w:p>
        </w:tc>
        <w:tc>
          <w:tcPr>
            <w:tcW w:w="737" w:type="dxa"/>
            <w:vAlign w:val="center"/>
          </w:tcPr>
          <w:p w14:paraId="1E8ACDD1">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34EBD8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A6ED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295A5722">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D08E95C">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A0B7CF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下水沟无堵塞、残渣清理及时无积物</w:t>
            </w:r>
          </w:p>
        </w:tc>
        <w:tc>
          <w:tcPr>
            <w:tcW w:w="1146" w:type="dxa"/>
            <w:vAlign w:val="center"/>
          </w:tcPr>
          <w:p w14:paraId="10B383B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16EA0031">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6DFCA3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612B01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319C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F63FCD8">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9F2473A">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418245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操作间窗户干净无明显油渍、油污</w:t>
            </w:r>
          </w:p>
        </w:tc>
        <w:tc>
          <w:tcPr>
            <w:tcW w:w="1146" w:type="dxa"/>
            <w:vAlign w:val="center"/>
          </w:tcPr>
          <w:p w14:paraId="5FEEE8C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7A263194">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5653523">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56687E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7EDE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3ECAFEF8">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D3FEC80">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A6355E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操作间门的外部干净无明显油污</w:t>
            </w:r>
          </w:p>
        </w:tc>
        <w:tc>
          <w:tcPr>
            <w:tcW w:w="1146" w:type="dxa"/>
            <w:vAlign w:val="center"/>
          </w:tcPr>
          <w:p w14:paraId="475C455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154B7AA2">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7BDFD2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844287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DC6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7D41012">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09701EF">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9084C35">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水池周围地面干爽无积水</w:t>
            </w:r>
          </w:p>
        </w:tc>
        <w:tc>
          <w:tcPr>
            <w:tcW w:w="1146" w:type="dxa"/>
            <w:vAlign w:val="center"/>
          </w:tcPr>
          <w:p w14:paraId="7B41DBB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34C135C5">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603FBF8">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883176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8F12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9F5EE8B">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0618F26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AF0125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垃圾分类严格，清理及时，无过夜和堆积</w:t>
            </w:r>
          </w:p>
        </w:tc>
        <w:tc>
          <w:tcPr>
            <w:tcW w:w="1146" w:type="dxa"/>
            <w:vAlign w:val="center"/>
          </w:tcPr>
          <w:p w14:paraId="5FFA3DF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44832ED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C908AE2">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762EC34">
            <w:pPr>
              <w:topLinePunct/>
              <w:spacing w:line="520" w:lineRule="exact"/>
              <w:jc w:val="center"/>
              <w:rPr>
                <w:rFonts w:hint="default" w:ascii="Times New Roman" w:hAnsi="Times New Roman" w:eastAsia="仿宋" w:cs="Times New Roman"/>
                <w:kern w:val="0"/>
                <w:sz w:val="21"/>
                <w:szCs w:val="21"/>
              </w:rPr>
            </w:pPr>
            <w:bookmarkStart w:id="11" w:name="OLE_LINK12"/>
            <w:r>
              <w:rPr>
                <w:rFonts w:hint="default" w:ascii="Times New Roman" w:hAnsi="Times New Roman" w:eastAsia="仿宋" w:cs="Times New Roman"/>
                <w:kern w:val="0"/>
                <w:sz w:val="21"/>
                <w:szCs w:val="21"/>
              </w:rPr>
              <w:t>500</w:t>
            </w:r>
            <w:bookmarkEnd w:id="11"/>
          </w:p>
        </w:tc>
      </w:tr>
      <w:tr w14:paraId="68C04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379A8934">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7CCDD9C5">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更衣间卫生</w:t>
            </w:r>
          </w:p>
        </w:tc>
        <w:tc>
          <w:tcPr>
            <w:tcW w:w="2659" w:type="dxa"/>
            <w:vAlign w:val="center"/>
          </w:tcPr>
          <w:p w14:paraId="19D1CD2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更衣间个人物品摆放整齐有序</w:t>
            </w:r>
          </w:p>
        </w:tc>
        <w:tc>
          <w:tcPr>
            <w:tcW w:w="1146" w:type="dxa"/>
            <w:vAlign w:val="center"/>
          </w:tcPr>
          <w:p w14:paraId="48E1C4B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restart"/>
            <w:vAlign w:val="center"/>
          </w:tcPr>
          <w:p w14:paraId="1CE7DD1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2F729FF7">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9A5048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6A5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ADDCC3E">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0A1487B">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183D77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更衣柜外部干净无灰尘</w:t>
            </w:r>
          </w:p>
        </w:tc>
        <w:tc>
          <w:tcPr>
            <w:tcW w:w="1146" w:type="dxa"/>
            <w:vAlign w:val="center"/>
          </w:tcPr>
          <w:p w14:paraId="02F633F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49E8A7DA">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9AB53E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869B92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4CA9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0DAF8883">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95A93A7">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D98E14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衣柜顶部擦拭及时，无明显灰尘</w:t>
            </w:r>
          </w:p>
        </w:tc>
        <w:tc>
          <w:tcPr>
            <w:tcW w:w="1146" w:type="dxa"/>
            <w:vAlign w:val="center"/>
          </w:tcPr>
          <w:p w14:paraId="6E9D782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4698A915">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2FB922A">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22D1DA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0E1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0B9BCA4">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ACAA52C">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6787FD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更衣间柜顶和屋角无蜘蛛网</w:t>
            </w:r>
          </w:p>
        </w:tc>
        <w:tc>
          <w:tcPr>
            <w:tcW w:w="1146" w:type="dxa"/>
            <w:vAlign w:val="center"/>
          </w:tcPr>
          <w:p w14:paraId="283989F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39F7F5DC">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A0D224A">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844762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0D2E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08DDC226">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E777DF2">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7A0FCD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更衣间衣柜完好无损</w:t>
            </w:r>
          </w:p>
        </w:tc>
        <w:tc>
          <w:tcPr>
            <w:tcW w:w="1146" w:type="dxa"/>
            <w:vAlign w:val="center"/>
          </w:tcPr>
          <w:p w14:paraId="63BAB40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1F7463A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336EB3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A91108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31E4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B33102E">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AF9F3CF">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3D9EDB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更衣间墙面干净无乱写乱画</w:t>
            </w:r>
          </w:p>
        </w:tc>
        <w:tc>
          <w:tcPr>
            <w:tcW w:w="1146" w:type="dxa"/>
            <w:vAlign w:val="center"/>
          </w:tcPr>
          <w:p w14:paraId="0417993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2B750FA6">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97F770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115992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E485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13A598A8">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220C971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售餐台卫生</w:t>
            </w:r>
          </w:p>
        </w:tc>
        <w:tc>
          <w:tcPr>
            <w:tcW w:w="2659" w:type="dxa"/>
            <w:vAlign w:val="center"/>
          </w:tcPr>
          <w:p w14:paraId="3395D7D0">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售餐区物品分类清楚、摆放整齐</w:t>
            </w:r>
          </w:p>
        </w:tc>
        <w:tc>
          <w:tcPr>
            <w:tcW w:w="1146" w:type="dxa"/>
            <w:vAlign w:val="center"/>
          </w:tcPr>
          <w:p w14:paraId="7B7771D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0.4</w:t>
            </w:r>
          </w:p>
        </w:tc>
        <w:tc>
          <w:tcPr>
            <w:tcW w:w="681" w:type="dxa"/>
            <w:vMerge w:val="restart"/>
            <w:vAlign w:val="center"/>
          </w:tcPr>
          <w:p w14:paraId="15D1204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w:t>
            </w:r>
          </w:p>
        </w:tc>
        <w:tc>
          <w:tcPr>
            <w:tcW w:w="737" w:type="dxa"/>
            <w:vAlign w:val="center"/>
          </w:tcPr>
          <w:p w14:paraId="7312DADA">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43D869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45B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ADDC138">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CE0067D">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3E66D5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售餐台台面干净无饭渣残留</w:t>
            </w:r>
          </w:p>
        </w:tc>
        <w:tc>
          <w:tcPr>
            <w:tcW w:w="1146" w:type="dxa"/>
            <w:vAlign w:val="center"/>
          </w:tcPr>
          <w:p w14:paraId="5CAF36B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0.4</w:t>
            </w:r>
          </w:p>
        </w:tc>
        <w:tc>
          <w:tcPr>
            <w:tcW w:w="681" w:type="dxa"/>
            <w:vMerge w:val="continue"/>
            <w:vAlign w:val="center"/>
          </w:tcPr>
          <w:p w14:paraId="3C84B92B">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A9A3022">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BDECA6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2029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02657D3">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7D1BE0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98FE1F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保温台内部水清彻见底无饭渣</w:t>
            </w:r>
          </w:p>
        </w:tc>
        <w:tc>
          <w:tcPr>
            <w:tcW w:w="1146" w:type="dxa"/>
            <w:vAlign w:val="center"/>
          </w:tcPr>
          <w:p w14:paraId="0B2CD90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0.4</w:t>
            </w:r>
          </w:p>
        </w:tc>
        <w:tc>
          <w:tcPr>
            <w:tcW w:w="681" w:type="dxa"/>
            <w:vMerge w:val="continue"/>
            <w:vAlign w:val="center"/>
          </w:tcPr>
          <w:p w14:paraId="16DB8BF5">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BF3F7E7">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A4B233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5954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02F2006">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954F648">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251CF6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售餐餐具落实消毒并保持干净</w:t>
            </w:r>
          </w:p>
        </w:tc>
        <w:tc>
          <w:tcPr>
            <w:tcW w:w="1146" w:type="dxa"/>
            <w:vAlign w:val="center"/>
          </w:tcPr>
          <w:p w14:paraId="667EC1B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0.4</w:t>
            </w:r>
          </w:p>
        </w:tc>
        <w:tc>
          <w:tcPr>
            <w:tcW w:w="681" w:type="dxa"/>
            <w:vMerge w:val="continue"/>
            <w:vAlign w:val="center"/>
          </w:tcPr>
          <w:p w14:paraId="31ADD60B">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1087CB7">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2EEB29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194A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5D78E7E">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691711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CAB693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餐台内无其他东西存放</w:t>
            </w:r>
          </w:p>
        </w:tc>
        <w:tc>
          <w:tcPr>
            <w:tcW w:w="1146" w:type="dxa"/>
            <w:vAlign w:val="center"/>
          </w:tcPr>
          <w:p w14:paraId="6F78009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0.4</w:t>
            </w:r>
          </w:p>
        </w:tc>
        <w:tc>
          <w:tcPr>
            <w:tcW w:w="681" w:type="dxa"/>
            <w:vMerge w:val="continue"/>
            <w:vAlign w:val="center"/>
          </w:tcPr>
          <w:p w14:paraId="056F794E">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613954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3202D3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1FE7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21F2D0C5">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7C04BB90">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宿舍卫生</w:t>
            </w:r>
          </w:p>
        </w:tc>
        <w:tc>
          <w:tcPr>
            <w:tcW w:w="2659" w:type="dxa"/>
            <w:vAlign w:val="center"/>
          </w:tcPr>
          <w:p w14:paraId="552B83C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宿舍地面干净整洁卫生</w:t>
            </w:r>
          </w:p>
        </w:tc>
        <w:tc>
          <w:tcPr>
            <w:tcW w:w="1146" w:type="dxa"/>
            <w:vAlign w:val="center"/>
          </w:tcPr>
          <w:p w14:paraId="17EF7FF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0.4</w:t>
            </w:r>
          </w:p>
        </w:tc>
        <w:tc>
          <w:tcPr>
            <w:tcW w:w="681" w:type="dxa"/>
            <w:vMerge w:val="restart"/>
            <w:vAlign w:val="center"/>
          </w:tcPr>
          <w:p w14:paraId="34AB464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w:t>
            </w:r>
          </w:p>
        </w:tc>
        <w:tc>
          <w:tcPr>
            <w:tcW w:w="737" w:type="dxa"/>
            <w:vAlign w:val="center"/>
          </w:tcPr>
          <w:p w14:paraId="69E5B76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282121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C16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EF35051">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E6185FD">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021C37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物品按规定摆放整齐有序</w:t>
            </w:r>
          </w:p>
        </w:tc>
        <w:tc>
          <w:tcPr>
            <w:tcW w:w="1146" w:type="dxa"/>
            <w:vAlign w:val="center"/>
          </w:tcPr>
          <w:p w14:paraId="5093D5B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0C5C6D9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A41FD6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7E2449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3A9D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58F9FEB1">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BC059D2">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7EC012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保洁工具悬挂整齐</w:t>
            </w:r>
          </w:p>
        </w:tc>
        <w:tc>
          <w:tcPr>
            <w:tcW w:w="1146" w:type="dxa"/>
            <w:vAlign w:val="center"/>
          </w:tcPr>
          <w:p w14:paraId="4ABD622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7B4F6844">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3255377">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6947BF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BF9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704CE074">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86E5B6C">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8642F3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床铺平整干净卫生</w:t>
            </w:r>
          </w:p>
        </w:tc>
        <w:tc>
          <w:tcPr>
            <w:tcW w:w="1146" w:type="dxa"/>
            <w:vAlign w:val="center"/>
          </w:tcPr>
          <w:p w14:paraId="645A85F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5F7468C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CBAD80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F8EEA5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D16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679FD6FD">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3AD532D">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F844CD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垃圾篓无过夜垃圾</w:t>
            </w:r>
          </w:p>
        </w:tc>
        <w:tc>
          <w:tcPr>
            <w:tcW w:w="1146" w:type="dxa"/>
            <w:vAlign w:val="center"/>
          </w:tcPr>
          <w:p w14:paraId="7E85F2C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18844CB6">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2F621BF">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783976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3E35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2EA0AE5">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4A0C1BB">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259FA5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室内无烟头、无乱拉电线、插座</w:t>
            </w:r>
          </w:p>
        </w:tc>
        <w:tc>
          <w:tcPr>
            <w:tcW w:w="1146" w:type="dxa"/>
            <w:vAlign w:val="center"/>
          </w:tcPr>
          <w:p w14:paraId="54048ED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0.4</w:t>
            </w:r>
          </w:p>
        </w:tc>
        <w:tc>
          <w:tcPr>
            <w:tcW w:w="681" w:type="dxa"/>
            <w:vMerge w:val="continue"/>
            <w:vAlign w:val="center"/>
          </w:tcPr>
          <w:p w14:paraId="664C3430">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80F534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EE75C1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8C4A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263FFB3">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4778C2C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公共卫生</w:t>
            </w:r>
          </w:p>
        </w:tc>
        <w:tc>
          <w:tcPr>
            <w:tcW w:w="2659" w:type="dxa"/>
            <w:vAlign w:val="center"/>
          </w:tcPr>
          <w:p w14:paraId="6F827710">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保洁工具按清洁区域分类清晰</w:t>
            </w:r>
          </w:p>
        </w:tc>
        <w:tc>
          <w:tcPr>
            <w:tcW w:w="1146" w:type="dxa"/>
            <w:vAlign w:val="center"/>
          </w:tcPr>
          <w:p w14:paraId="66BC63B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restart"/>
            <w:vAlign w:val="center"/>
          </w:tcPr>
          <w:p w14:paraId="7D24C77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w:t>
            </w:r>
          </w:p>
        </w:tc>
        <w:tc>
          <w:tcPr>
            <w:tcW w:w="737" w:type="dxa"/>
            <w:vAlign w:val="center"/>
          </w:tcPr>
          <w:p w14:paraId="05B6E0D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5A0184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B163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24E74A57">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E4CD2E7">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2B1820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保洁工具落实定期消毒</w:t>
            </w:r>
          </w:p>
        </w:tc>
        <w:tc>
          <w:tcPr>
            <w:tcW w:w="1146" w:type="dxa"/>
            <w:vAlign w:val="center"/>
          </w:tcPr>
          <w:p w14:paraId="216350B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2CD10940">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B7A9E9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7DFE64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9A1B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902" w:type="dxa"/>
            <w:vMerge w:val="continue"/>
            <w:vAlign w:val="center"/>
          </w:tcPr>
          <w:p w14:paraId="3F16451F">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3E1DA68">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3DE526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落实灭四害杀无苍蝇、蟑螂、老鼠和鼠迹</w:t>
            </w:r>
          </w:p>
        </w:tc>
        <w:tc>
          <w:tcPr>
            <w:tcW w:w="1146" w:type="dxa"/>
            <w:vAlign w:val="center"/>
          </w:tcPr>
          <w:p w14:paraId="48D6092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w:t>
            </w:r>
          </w:p>
        </w:tc>
        <w:tc>
          <w:tcPr>
            <w:tcW w:w="681" w:type="dxa"/>
            <w:vMerge w:val="continue"/>
            <w:vAlign w:val="center"/>
          </w:tcPr>
          <w:p w14:paraId="09C5FEBA">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6C6C1A7">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28CA7C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1000</w:t>
            </w:r>
          </w:p>
        </w:tc>
      </w:tr>
      <w:tr w14:paraId="58AF2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B34A5F9">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08DEA013">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3CA2B5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保洁工具按规定区域悬挂存放</w:t>
            </w:r>
          </w:p>
        </w:tc>
        <w:tc>
          <w:tcPr>
            <w:tcW w:w="1146" w:type="dxa"/>
            <w:vAlign w:val="center"/>
          </w:tcPr>
          <w:p w14:paraId="62A533D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7BACA0CB">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F53F28A">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1A22086">
            <w:pPr>
              <w:topLinePunct/>
              <w:spacing w:line="520" w:lineRule="exact"/>
              <w:jc w:val="center"/>
              <w:rPr>
                <w:rFonts w:hint="default" w:ascii="Times New Roman" w:hAnsi="Times New Roman" w:eastAsia="仿宋" w:cs="Times New Roman"/>
                <w:kern w:val="0"/>
                <w:sz w:val="21"/>
                <w:szCs w:val="21"/>
              </w:rPr>
            </w:pPr>
            <w:bookmarkStart w:id="12" w:name="OLE_LINK13"/>
            <w:r>
              <w:rPr>
                <w:rFonts w:hint="default" w:ascii="Times New Roman" w:hAnsi="Times New Roman" w:eastAsia="仿宋" w:cs="Times New Roman"/>
                <w:kern w:val="0"/>
                <w:sz w:val="21"/>
                <w:szCs w:val="21"/>
              </w:rPr>
              <w:t>500</w:t>
            </w:r>
            <w:bookmarkEnd w:id="12"/>
          </w:p>
        </w:tc>
      </w:tr>
      <w:tr w14:paraId="35153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restart"/>
            <w:vAlign w:val="center"/>
          </w:tcPr>
          <w:p w14:paraId="3165E46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设施设备管理考核（7.0）</w:t>
            </w:r>
          </w:p>
        </w:tc>
        <w:tc>
          <w:tcPr>
            <w:tcW w:w="1128" w:type="dxa"/>
            <w:vMerge w:val="restart"/>
            <w:vAlign w:val="center"/>
          </w:tcPr>
          <w:p w14:paraId="73462D70">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专人管理专人负责</w:t>
            </w:r>
          </w:p>
        </w:tc>
        <w:tc>
          <w:tcPr>
            <w:tcW w:w="2659" w:type="dxa"/>
            <w:vAlign w:val="center"/>
          </w:tcPr>
          <w:p w14:paraId="5EA1538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设备悬挂责任卡</w:t>
            </w:r>
          </w:p>
        </w:tc>
        <w:tc>
          <w:tcPr>
            <w:tcW w:w="1146" w:type="dxa"/>
            <w:vAlign w:val="center"/>
          </w:tcPr>
          <w:p w14:paraId="4EA38D2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restart"/>
            <w:vAlign w:val="center"/>
          </w:tcPr>
          <w:p w14:paraId="1D12CD1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737" w:type="dxa"/>
            <w:vAlign w:val="center"/>
          </w:tcPr>
          <w:p w14:paraId="0512C07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FDE811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B5C6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2ABDD2A5">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49A78E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3313E6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设备专人管理</w:t>
            </w:r>
          </w:p>
        </w:tc>
        <w:tc>
          <w:tcPr>
            <w:tcW w:w="1146" w:type="dxa"/>
            <w:vAlign w:val="center"/>
          </w:tcPr>
          <w:p w14:paraId="4B50832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1D94A779">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77BE3A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91E67C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35AE3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5D98A203">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66F84E1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悬挂说明和责任人</w:t>
            </w:r>
          </w:p>
        </w:tc>
        <w:tc>
          <w:tcPr>
            <w:tcW w:w="2659" w:type="dxa"/>
            <w:vAlign w:val="center"/>
          </w:tcPr>
          <w:p w14:paraId="73F8452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悬挂设备使用说明</w:t>
            </w:r>
          </w:p>
        </w:tc>
        <w:tc>
          <w:tcPr>
            <w:tcW w:w="1146" w:type="dxa"/>
            <w:vAlign w:val="center"/>
          </w:tcPr>
          <w:p w14:paraId="088DB34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restart"/>
            <w:vAlign w:val="center"/>
          </w:tcPr>
          <w:p w14:paraId="2B8658E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737" w:type="dxa"/>
            <w:vAlign w:val="center"/>
          </w:tcPr>
          <w:p w14:paraId="2CEA6A3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D73A60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8CF7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2847DC31">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6E235AD">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6D51AE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设备定位定人</w:t>
            </w:r>
          </w:p>
        </w:tc>
        <w:tc>
          <w:tcPr>
            <w:tcW w:w="1146" w:type="dxa"/>
            <w:vAlign w:val="center"/>
          </w:tcPr>
          <w:p w14:paraId="0EABF31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51552835">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22795F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BA9620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9E0F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EB37525">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65F9F9D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保养维修</w:t>
            </w:r>
          </w:p>
        </w:tc>
        <w:tc>
          <w:tcPr>
            <w:tcW w:w="2659" w:type="dxa"/>
            <w:vAlign w:val="center"/>
          </w:tcPr>
          <w:p w14:paraId="5116553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用后保养及时，无不保养和不擦拭</w:t>
            </w:r>
          </w:p>
        </w:tc>
        <w:tc>
          <w:tcPr>
            <w:tcW w:w="1146" w:type="dxa"/>
            <w:vAlign w:val="center"/>
          </w:tcPr>
          <w:p w14:paraId="61327A4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restart"/>
            <w:vAlign w:val="center"/>
          </w:tcPr>
          <w:p w14:paraId="460D996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7390E7BA">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F43499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A895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2D6B02D7">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D70D1DF">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77DD12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故障报修及时</w:t>
            </w:r>
          </w:p>
        </w:tc>
        <w:tc>
          <w:tcPr>
            <w:tcW w:w="1146" w:type="dxa"/>
            <w:vAlign w:val="center"/>
          </w:tcPr>
          <w:p w14:paraId="5FFCA8D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65F1AEF2">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AAEAA16">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13FF33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8822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438B5438">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560D0DD">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B0B88B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故障维修迅速</w:t>
            </w:r>
          </w:p>
        </w:tc>
        <w:tc>
          <w:tcPr>
            <w:tcW w:w="1146" w:type="dxa"/>
            <w:vAlign w:val="center"/>
          </w:tcPr>
          <w:p w14:paraId="130C4E5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050706D9">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B42AB7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C2610C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9837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17B3A3F9">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336BC7B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清理及时卫生干净</w:t>
            </w:r>
          </w:p>
        </w:tc>
        <w:tc>
          <w:tcPr>
            <w:tcW w:w="2659" w:type="dxa"/>
            <w:vAlign w:val="center"/>
          </w:tcPr>
          <w:p w14:paraId="42BC1C3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设备用后清洗及时</w:t>
            </w:r>
          </w:p>
        </w:tc>
        <w:tc>
          <w:tcPr>
            <w:tcW w:w="1146" w:type="dxa"/>
            <w:vAlign w:val="center"/>
          </w:tcPr>
          <w:p w14:paraId="30056A5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restart"/>
            <w:vAlign w:val="center"/>
          </w:tcPr>
          <w:p w14:paraId="0FC6A80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737" w:type="dxa"/>
            <w:vAlign w:val="center"/>
          </w:tcPr>
          <w:p w14:paraId="031DCA03">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B6D3B3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D248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1EE06DE8">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608A8F9">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4769145">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设备表面无残渣、无油污</w:t>
            </w:r>
          </w:p>
        </w:tc>
        <w:tc>
          <w:tcPr>
            <w:tcW w:w="1146" w:type="dxa"/>
            <w:vAlign w:val="center"/>
          </w:tcPr>
          <w:p w14:paraId="049A364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056F873B">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3236DA6">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6503A2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346C4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2350584">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514BA59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有“三防”制度措施</w:t>
            </w:r>
          </w:p>
        </w:tc>
        <w:tc>
          <w:tcPr>
            <w:tcW w:w="2659" w:type="dxa"/>
            <w:vAlign w:val="center"/>
          </w:tcPr>
          <w:p w14:paraId="4B3F6AA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制定操作间“三防”制度</w:t>
            </w:r>
          </w:p>
        </w:tc>
        <w:tc>
          <w:tcPr>
            <w:tcW w:w="1146" w:type="dxa"/>
            <w:vAlign w:val="center"/>
          </w:tcPr>
          <w:p w14:paraId="7DBD8E0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restart"/>
            <w:vAlign w:val="center"/>
          </w:tcPr>
          <w:p w14:paraId="6FCE6F1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737" w:type="dxa"/>
            <w:vAlign w:val="center"/>
          </w:tcPr>
          <w:p w14:paraId="21345B2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32CB99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994C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5FE948DA">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0D6F07A">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11646A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落实“三防”制度上墙</w:t>
            </w:r>
          </w:p>
        </w:tc>
        <w:tc>
          <w:tcPr>
            <w:tcW w:w="1146" w:type="dxa"/>
            <w:vAlign w:val="center"/>
          </w:tcPr>
          <w:p w14:paraId="0254256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673D5F24">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16E1826">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FFA2D2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EAB9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6F95928">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6B551D5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电、气管线及水、电、</w:t>
            </w:r>
          </w:p>
          <w:p w14:paraId="1EA3D1F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气、门窗检查</w:t>
            </w:r>
          </w:p>
        </w:tc>
        <w:tc>
          <w:tcPr>
            <w:tcW w:w="2659" w:type="dxa"/>
            <w:vAlign w:val="center"/>
          </w:tcPr>
          <w:p w14:paraId="4B85389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工作前检查餐区用电安全</w:t>
            </w:r>
          </w:p>
        </w:tc>
        <w:tc>
          <w:tcPr>
            <w:tcW w:w="1146" w:type="dxa"/>
            <w:vAlign w:val="center"/>
          </w:tcPr>
          <w:p w14:paraId="5422094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restart"/>
            <w:vAlign w:val="center"/>
          </w:tcPr>
          <w:p w14:paraId="26AA536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w:t>
            </w:r>
          </w:p>
        </w:tc>
        <w:tc>
          <w:tcPr>
            <w:tcW w:w="737" w:type="dxa"/>
            <w:vAlign w:val="center"/>
          </w:tcPr>
          <w:p w14:paraId="4363F031">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1F1A5F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D120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8768D06">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34F7284">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79EEE15">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工作前检查燃气安全</w:t>
            </w:r>
          </w:p>
        </w:tc>
        <w:tc>
          <w:tcPr>
            <w:tcW w:w="1146" w:type="dxa"/>
            <w:vAlign w:val="center"/>
          </w:tcPr>
          <w:p w14:paraId="5730239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4689A13A">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50D5B4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E4B4D7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667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19A15B9B">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03B13F69">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926B24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工作前检查用水有无滴、冒、漏现象</w:t>
            </w:r>
          </w:p>
        </w:tc>
        <w:tc>
          <w:tcPr>
            <w:tcW w:w="1146" w:type="dxa"/>
            <w:vAlign w:val="center"/>
          </w:tcPr>
          <w:p w14:paraId="62E6A8E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26BA2B29">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3538E2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2C4464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499B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04F920E">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E9FC561">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8BB0B1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下班后电源关闭（必须供电设备除外）</w:t>
            </w:r>
          </w:p>
        </w:tc>
        <w:tc>
          <w:tcPr>
            <w:tcW w:w="1146" w:type="dxa"/>
            <w:vAlign w:val="center"/>
          </w:tcPr>
          <w:p w14:paraId="66B99C1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753B6854">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0C35833">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4C7E76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3BCF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0C3CF44B">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E158E53">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D58643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下班后天然气阀全部关闭</w:t>
            </w:r>
          </w:p>
        </w:tc>
        <w:tc>
          <w:tcPr>
            <w:tcW w:w="1146" w:type="dxa"/>
            <w:vAlign w:val="center"/>
          </w:tcPr>
          <w:p w14:paraId="06A32F0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26ABB96B">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B3EC771">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3FF23D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2CBE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0551D2BF">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94BA41D">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46B087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下班后水龙头全部关闭</w:t>
            </w:r>
          </w:p>
        </w:tc>
        <w:tc>
          <w:tcPr>
            <w:tcW w:w="1146" w:type="dxa"/>
            <w:vAlign w:val="center"/>
          </w:tcPr>
          <w:p w14:paraId="64A0E8B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7593A9C2">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BB4FE7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57EE70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37E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6DB6E62">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7D6D444">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48C78F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下班后门窗全部关锁</w:t>
            </w:r>
          </w:p>
        </w:tc>
        <w:tc>
          <w:tcPr>
            <w:tcW w:w="1146" w:type="dxa"/>
            <w:vAlign w:val="center"/>
          </w:tcPr>
          <w:p w14:paraId="7FD247C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6447E1E5">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678C2D1">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1F4124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0103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B3D3F29">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3B0BA4F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无事故隐患</w:t>
            </w:r>
          </w:p>
        </w:tc>
        <w:tc>
          <w:tcPr>
            <w:tcW w:w="2659" w:type="dxa"/>
            <w:vAlign w:val="center"/>
          </w:tcPr>
          <w:p w14:paraId="05A3937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设备使用人熟知设备性能</w:t>
            </w:r>
          </w:p>
        </w:tc>
        <w:tc>
          <w:tcPr>
            <w:tcW w:w="1146" w:type="dxa"/>
            <w:vAlign w:val="center"/>
          </w:tcPr>
          <w:p w14:paraId="06A4328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restart"/>
            <w:vAlign w:val="center"/>
          </w:tcPr>
          <w:p w14:paraId="3176208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6A28417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0D8A49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85C3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57F9B34">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0115503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0BE1CD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使用人熟悉设备操作规程</w:t>
            </w:r>
          </w:p>
        </w:tc>
        <w:tc>
          <w:tcPr>
            <w:tcW w:w="1146" w:type="dxa"/>
            <w:vAlign w:val="center"/>
          </w:tcPr>
          <w:p w14:paraId="77EDF1E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6DF8854C">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3B335D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4786D2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D43B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1E08BAB8">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427290F">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EB0B85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严格按规程操作，无事故隐患</w:t>
            </w:r>
          </w:p>
        </w:tc>
        <w:tc>
          <w:tcPr>
            <w:tcW w:w="1146" w:type="dxa"/>
            <w:vAlign w:val="center"/>
          </w:tcPr>
          <w:p w14:paraId="3EE17BC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30F4EDED">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6E092B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3BCFF8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E96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2718D2DA">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5F594D9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专人主抓详实记录</w:t>
            </w:r>
          </w:p>
        </w:tc>
        <w:tc>
          <w:tcPr>
            <w:tcW w:w="2659" w:type="dxa"/>
            <w:vAlign w:val="center"/>
          </w:tcPr>
          <w:p w14:paraId="03F1E955">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指定专人负责安全检查</w:t>
            </w:r>
          </w:p>
        </w:tc>
        <w:tc>
          <w:tcPr>
            <w:tcW w:w="1146" w:type="dxa"/>
            <w:vAlign w:val="center"/>
          </w:tcPr>
          <w:p w14:paraId="5173685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restart"/>
            <w:vAlign w:val="center"/>
          </w:tcPr>
          <w:p w14:paraId="64A18DB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41C9E71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B94833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40D3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DDAB5BE">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8CFF270">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B58C5B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各餐区设置指定安全员</w:t>
            </w:r>
          </w:p>
        </w:tc>
        <w:tc>
          <w:tcPr>
            <w:tcW w:w="1146" w:type="dxa"/>
            <w:vAlign w:val="center"/>
          </w:tcPr>
          <w:p w14:paraId="32AEF57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494C5B1C">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4C66156">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460572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300F1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39DEE908">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FC78D0B">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A0A234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安全检查有记录，记录内容详实</w:t>
            </w:r>
          </w:p>
        </w:tc>
        <w:tc>
          <w:tcPr>
            <w:tcW w:w="1146" w:type="dxa"/>
            <w:vAlign w:val="center"/>
          </w:tcPr>
          <w:p w14:paraId="30F99B5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3DC4D5EE">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EF300E3">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A49499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21E0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restart"/>
            <w:vAlign w:val="center"/>
          </w:tcPr>
          <w:p w14:paraId="3DDFF66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餐具洗消管理考核（9.0）</w:t>
            </w:r>
          </w:p>
        </w:tc>
        <w:tc>
          <w:tcPr>
            <w:tcW w:w="1128" w:type="dxa"/>
            <w:vMerge w:val="restart"/>
            <w:vAlign w:val="center"/>
          </w:tcPr>
          <w:p w14:paraId="076A7ED0">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按规定程序清洗</w:t>
            </w:r>
          </w:p>
        </w:tc>
        <w:tc>
          <w:tcPr>
            <w:tcW w:w="2659" w:type="dxa"/>
            <w:vAlign w:val="center"/>
          </w:tcPr>
          <w:p w14:paraId="4D588A9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落实一刮，二冲、三泡制度</w:t>
            </w:r>
          </w:p>
        </w:tc>
        <w:tc>
          <w:tcPr>
            <w:tcW w:w="1146" w:type="dxa"/>
            <w:vAlign w:val="center"/>
          </w:tcPr>
          <w:p w14:paraId="68F0D1F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restart"/>
            <w:vAlign w:val="center"/>
          </w:tcPr>
          <w:p w14:paraId="1BF3D89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3C734E7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0A5835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6557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8447501">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21A027B">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9C4463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使用合格清洁剂清洗</w:t>
            </w:r>
          </w:p>
        </w:tc>
        <w:tc>
          <w:tcPr>
            <w:tcW w:w="1146" w:type="dxa"/>
            <w:vAlign w:val="center"/>
          </w:tcPr>
          <w:p w14:paraId="0167A02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17588257">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E567C68">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81D01F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1C3C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1E707A5A">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808DE9F">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8ED4BB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最后用清水冲洗</w:t>
            </w:r>
          </w:p>
        </w:tc>
        <w:tc>
          <w:tcPr>
            <w:tcW w:w="1146" w:type="dxa"/>
            <w:vAlign w:val="center"/>
          </w:tcPr>
          <w:p w14:paraId="0874965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27FFED2D">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4AAAAF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7A6EC9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2C79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666983F4">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7661722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清洗餐具使用与消毒</w:t>
            </w:r>
          </w:p>
        </w:tc>
        <w:tc>
          <w:tcPr>
            <w:tcW w:w="2659" w:type="dxa"/>
            <w:vAlign w:val="center"/>
          </w:tcPr>
          <w:p w14:paraId="0C708D2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餐具分区分类入柜</w:t>
            </w:r>
          </w:p>
        </w:tc>
        <w:tc>
          <w:tcPr>
            <w:tcW w:w="1146" w:type="dxa"/>
            <w:vAlign w:val="center"/>
          </w:tcPr>
          <w:p w14:paraId="4A5B074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681" w:type="dxa"/>
            <w:vMerge w:val="restart"/>
            <w:vAlign w:val="center"/>
          </w:tcPr>
          <w:p w14:paraId="4616EAC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8</w:t>
            </w:r>
          </w:p>
        </w:tc>
        <w:tc>
          <w:tcPr>
            <w:tcW w:w="737" w:type="dxa"/>
            <w:vAlign w:val="center"/>
          </w:tcPr>
          <w:p w14:paraId="7F19CB8D">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7E7DE5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1B61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A7BDA52">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4062EA1">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E28085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清洗干净无油渍或残渣</w:t>
            </w:r>
          </w:p>
        </w:tc>
        <w:tc>
          <w:tcPr>
            <w:tcW w:w="1146" w:type="dxa"/>
            <w:vAlign w:val="center"/>
          </w:tcPr>
          <w:p w14:paraId="3E3D528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681" w:type="dxa"/>
            <w:vMerge w:val="continue"/>
            <w:vAlign w:val="center"/>
          </w:tcPr>
          <w:p w14:paraId="6463F284">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5F87769">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4549AE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9616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63A7D710">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3AA3D8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047C930">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达到指定消毒时间</w:t>
            </w:r>
          </w:p>
        </w:tc>
        <w:tc>
          <w:tcPr>
            <w:tcW w:w="1146" w:type="dxa"/>
            <w:vAlign w:val="center"/>
          </w:tcPr>
          <w:p w14:paraId="64BD4AC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681" w:type="dxa"/>
            <w:vMerge w:val="continue"/>
            <w:vAlign w:val="center"/>
          </w:tcPr>
          <w:p w14:paraId="7940A6E7">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CB4EBE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5411E6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DCB4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B5C055C">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00273ADA">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D27829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高温消毒后餐具表面无水渍</w:t>
            </w:r>
          </w:p>
        </w:tc>
        <w:tc>
          <w:tcPr>
            <w:tcW w:w="1146" w:type="dxa"/>
            <w:vAlign w:val="center"/>
          </w:tcPr>
          <w:p w14:paraId="511A230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681" w:type="dxa"/>
            <w:vMerge w:val="continue"/>
            <w:vAlign w:val="center"/>
          </w:tcPr>
          <w:p w14:paraId="0E15AF9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DDBA3B7">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EA973C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2EEB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0955631C">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67A3F84">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4ACB3B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消毒后的餐具及时存放于保洁柜内</w:t>
            </w:r>
          </w:p>
        </w:tc>
        <w:tc>
          <w:tcPr>
            <w:tcW w:w="1146" w:type="dxa"/>
            <w:vAlign w:val="center"/>
          </w:tcPr>
          <w:p w14:paraId="74BCC9A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681" w:type="dxa"/>
            <w:vMerge w:val="continue"/>
            <w:vAlign w:val="center"/>
          </w:tcPr>
          <w:p w14:paraId="066307E1">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6B8A169">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05005F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344B7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A540E14">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0D113E5">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70A356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餐具配备充足无短缺</w:t>
            </w:r>
          </w:p>
        </w:tc>
        <w:tc>
          <w:tcPr>
            <w:tcW w:w="1146" w:type="dxa"/>
            <w:vAlign w:val="center"/>
          </w:tcPr>
          <w:p w14:paraId="21DB1AF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681" w:type="dxa"/>
            <w:vMerge w:val="continue"/>
            <w:vAlign w:val="center"/>
          </w:tcPr>
          <w:p w14:paraId="01CDF51D">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B5ABF1A">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0B185C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F39A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1C11F6EA">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C0C5F09">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83E59F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使用餐具完好无损，无豁口或裂缝</w:t>
            </w:r>
          </w:p>
        </w:tc>
        <w:tc>
          <w:tcPr>
            <w:tcW w:w="1146" w:type="dxa"/>
            <w:vAlign w:val="center"/>
          </w:tcPr>
          <w:p w14:paraId="1E08533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681" w:type="dxa"/>
            <w:vMerge w:val="continue"/>
            <w:vAlign w:val="center"/>
          </w:tcPr>
          <w:p w14:paraId="2CB19259">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990380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E2B79F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FA31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0FD65C43">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093AD811">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C739E5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餐具使用符合国家标准和规定要求</w:t>
            </w:r>
          </w:p>
        </w:tc>
        <w:tc>
          <w:tcPr>
            <w:tcW w:w="1146" w:type="dxa"/>
            <w:vAlign w:val="center"/>
          </w:tcPr>
          <w:p w14:paraId="2667906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681" w:type="dxa"/>
            <w:vMerge w:val="continue"/>
            <w:vAlign w:val="center"/>
          </w:tcPr>
          <w:p w14:paraId="5DB27C70">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260083F">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E9C8B2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DE73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restart"/>
            <w:vAlign w:val="center"/>
          </w:tcPr>
          <w:p w14:paraId="516B5530">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垃圾分类考核（2.0）</w:t>
            </w:r>
          </w:p>
        </w:tc>
        <w:tc>
          <w:tcPr>
            <w:tcW w:w="1128" w:type="dxa"/>
            <w:vMerge w:val="restart"/>
            <w:vAlign w:val="center"/>
          </w:tcPr>
          <w:p w14:paraId="5BDA9D7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垃圾桶购放置规范</w:t>
            </w:r>
          </w:p>
        </w:tc>
        <w:tc>
          <w:tcPr>
            <w:tcW w:w="2659" w:type="dxa"/>
            <w:vAlign w:val="center"/>
          </w:tcPr>
          <w:p w14:paraId="3978290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按垃圾桶规范购置垃圾桶、贴好标识</w:t>
            </w:r>
          </w:p>
        </w:tc>
        <w:tc>
          <w:tcPr>
            <w:tcW w:w="1146" w:type="dxa"/>
            <w:vAlign w:val="center"/>
          </w:tcPr>
          <w:p w14:paraId="0407C18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restart"/>
            <w:vAlign w:val="center"/>
          </w:tcPr>
          <w:p w14:paraId="62FCACA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737" w:type="dxa"/>
            <w:vAlign w:val="center"/>
          </w:tcPr>
          <w:p w14:paraId="3624C812">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760FB3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27D8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jc w:val="center"/>
        </w:trPr>
        <w:tc>
          <w:tcPr>
            <w:tcW w:w="902" w:type="dxa"/>
            <w:vMerge w:val="continue"/>
            <w:vAlign w:val="center"/>
          </w:tcPr>
          <w:p w14:paraId="6932F454">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CC86634">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AB9097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按市场监督局工作人员规定位置存放，并摆放整体、保持干净</w:t>
            </w:r>
          </w:p>
        </w:tc>
        <w:tc>
          <w:tcPr>
            <w:tcW w:w="1146" w:type="dxa"/>
            <w:vAlign w:val="center"/>
          </w:tcPr>
          <w:p w14:paraId="6866D32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1A2AB0A6">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F498E7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525700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A44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0A70AB56">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559E678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按规定分类处置垃圾</w:t>
            </w:r>
          </w:p>
        </w:tc>
        <w:tc>
          <w:tcPr>
            <w:tcW w:w="2659" w:type="dxa"/>
            <w:vAlign w:val="center"/>
          </w:tcPr>
          <w:p w14:paraId="1E2FA98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严格执行《西安市垃圾分类标准》</w:t>
            </w:r>
          </w:p>
        </w:tc>
        <w:tc>
          <w:tcPr>
            <w:tcW w:w="1146" w:type="dxa"/>
            <w:vAlign w:val="center"/>
          </w:tcPr>
          <w:p w14:paraId="1FF4330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0.4</w:t>
            </w:r>
          </w:p>
        </w:tc>
        <w:tc>
          <w:tcPr>
            <w:tcW w:w="681" w:type="dxa"/>
            <w:vMerge w:val="restart"/>
            <w:vAlign w:val="center"/>
          </w:tcPr>
          <w:p w14:paraId="157F0D4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1.5</w:t>
            </w:r>
          </w:p>
        </w:tc>
        <w:tc>
          <w:tcPr>
            <w:tcW w:w="737" w:type="dxa"/>
            <w:vAlign w:val="center"/>
          </w:tcPr>
          <w:p w14:paraId="015C616F">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FE5FF7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2321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DA8E80D">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003FAC2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587D9F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餐后垃圾实行干湿分离</w:t>
            </w:r>
          </w:p>
        </w:tc>
        <w:tc>
          <w:tcPr>
            <w:tcW w:w="1146" w:type="dxa"/>
            <w:vAlign w:val="center"/>
          </w:tcPr>
          <w:p w14:paraId="416F7A3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719FD4EA">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F41B97D">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114DF5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78B3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604AC8B">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E7684AD">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33267B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盛装量距垃圾桶上沿 10cm</w:t>
            </w:r>
          </w:p>
        </w:tc>
        <w:tc>
          <w:tcPr>
            <w:tcW w:w="1146" w:type="dxa"/>
            <w:vAlign w:val="center"/>
          </w:tcPr>
          <w:p w14:paraId="7A3B9A1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694658F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BE6F68D">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A05B4C1">
            <w:pPr>
              <w:topLinePunct/>
              <w:spacing w:line="520" w:lineRule="exact"/>
              <w:jc w:val="center"/>
              <w:rPr>
                <w:rFonts w:hint="default" w:ascii="Times New Roman" w:hAnsi="Times New Roman" w:eastAsia="仿宋" w:cs="Times New Roman"/>
                <w:kern w:val="0"/>
                <w:sz w:val="21"/>
                <w:szCs w:val="21"/>
              </w:rPr>
            </w:pPr>
            <w:bookmarkStart w:id="13" w:name="OLE_LINK15"/>
            <w:r>
              <w:rPr>
                <w:rFonts w:hint="default" w:ascii="Times New Roman" w:hAnsi="Times New Roman" w:eastAsia="仿宋" w:cs="Times New Roman"/>
                <w:kern w:val="0"/>
                <w:sz w:val="21"/>
                <w:szCs w:val="21"/>
              </w:rPr>
              <w:t>500</w:t>
            </w:r>
            <w:bookmarkEnd w:id="13"/>
          </w:p>
        </w:tc>
      </w:tr>
      <w:tr w14:paraId="6E932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12F139EE">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A7B05AC">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FF971A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大块餐前垃圾必须切碎后运送</w:t>
            </w:r>
          </w:p>
        </w:tc>
        <w:tc>
          <w:tcPr>
            <w:tcW w:w="1146" w:type="dxa"/>
            <w:vAlign w:val="center"/>
          </w:tcPr>
          <w:p w14:paraId="6BE6CBB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0957712D">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B007EE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ECEB6D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65BA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AFD776B">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091DA0AF">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705ACF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按学校指定路线、地点收运处</w:t>
            </w:r>
          </w:p>
        </w:tc>
        <w:tc>
          <w:tcPr>
            <w:tcW w:w="1146" w:type="dxa"/>
            <w:vAlign w:val="center"/>
          </w:tcPr>
          <w:p w14:paraId="7366466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205FAF90">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9FB2463">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F3CE66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940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902" w:type="dxa"/>
            <w:vMerge w:val="continue"/>
            <w:vAlign w:val="center"/>
          </w:tcPr>
          <w:p w14:paraId="6DB6C9ED">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1716A74">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CB8BD3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厨余垃圾处理有台账，垃圾种类、数量、去向、用途等信息记录详实</w:t>
            </w:r>
          </w:p>
        </w:tc>
        <w:tc>
          <w:tcPr>
            <w:tcW w:w="1146" w:type="dxa"/>
            <w:vAlign w:val="center"/>
          </w:tcPr>
          <w:p w14:paraId="41ED53C6">
            <w:pPr>
              <w:topLinePunct/>
              <w:spacing w:line="520" w:lineRule="exact"/>
              <w:jc w:val="center"/>
              <w:rPr>
                <w:rFonts w:hint="default" w:ascii="Times New Roman" w:hAnsi="Times New Roman" w:eastAsia="仿宋" w:cs="Times New Roman"/>
                <w:kern w:val="0"/>
                <w:sz w:val="21"/>
                <w:szCs w:val="21"/>
              </w:rPr>
            </w:pPr>
            <w:bookmarkStart w:id="14" w:name="OLE_LINK14"/>
            <w:r>
              <w:rPr>
                <w:rFonts w:hint="default" w:ascii="Times New Roman" w:hAnsi="Times New Roman" w:eastAsia="仿宋" w:cs="Times New Roman"/>
                <w:kern w:val="0"/>
                <w:sz w:val="21"/>
                <w:szCs w:val="21"/>
              </w:rPr>
              <w:t>0.2</w:t>
            </w:r>
            <w:bookmarkEnd w:id="14"/>
          </w:p>
        </w:tc>
        <w:tc>
          <w:tcPr>
            <w:tcW w:w="681" w:type="dxa"/>
            <w:vMerge w:val="continue"/>
            <w:vAlign w:val="center"/>
          </w:tcPr>
          <w:p w14:paraId="7BCF6CC1">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304B08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99EE21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57B1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restart"/>
            <w:vAlign w:val="center"/>
          </w:tcPr>
          <w:p w14:paraId="1D066E5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宿舍管理考核（5.0）</w:t>
            </w:r>
          </w:p>
        </w:tc>
        <w:tc>
          <w:tcPr>
            <w:tcW w:w="1128" w:type="dxa"/>
            <w:vMerge w:val="restart"/>
            <w:vAlign w:val="center"/>
          </w:tcPr>
          <w:p w14:paraId="5E8F66B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专人管理</w:t>
            </w:r>
          </w:p>
        </w:tc>
        <w:tc>
          <w:tcPr>
            <w:tcW w:w="2659" w:type="dxa"/>
            <w:vAlign w:val="center"/>
          </w:tcPr>
          <w:p w14:paraId="20F81D0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宿舍设管理员</w:t>
            </w:r>
          </w:p>
        </w:tc>
        <w:tc>
          <w:tcPr>
            <w:tcW w:w="1146" w:type="dxa"/>
            <w:vAlign w:val="center"/>
          </w:tcPr>
          <w:p w14:paraId="5494A0D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restart"/>
            <w:vAlign w:val="center"/>
          </w:tcPr>
          <w:p w14:paraId="3951B8F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5E8341B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FF3F55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30937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AB8BD32">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B207BEA">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BD42E1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物品按要求摆放整齐</w:t>
            </w:r>
          </w:p>
        </w:tc>
        <w:tc>
          <w:tcPr>
            <w:tcW w:w="1146" w:type="dxa"/>
            <w:vAlign w:val="center"/>
          </w:tcPr>
          <w:p w14:paraId="559A7A8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5D89E2CC">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05A13E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1172AC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9786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57A9BB73">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0B3203B5">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DF49E1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床铺定人定位</w:t>
            </w:r>
          </w:p>
        </w:tc>
        <w:tc>
          <w:tcPr>
            <w:tcW w:w="1146" w:type="dxa"/>
            <w:vAlign w:val="center"/>
          </w:tcPr>
          <w:p w14:paraId="23B6AC9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5612B3AA">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EA38869">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1739C7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239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09A28386">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A660A3F">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7B3221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衣物放在整理箱</w:t>
            </w:r>
          </w:p>
        </w:tc>
        <w:tc>
          <w:tcPr>
            <w:tcW w:w="1146" w:type="dxa"/>
            <w:vAlign w:val="center"/>
          </w:tcPr>
          <w:p w14:paraId="02D71AB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0B953335">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B02034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69EABF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FC4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2C6AA06A">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2D1E2AF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物品摆放</w:t>
            </w:r>
          </w:p>
        </w:tc>
        <w:tc>
          <w:tcPr>
            <w:tcW w:w="2659" w:type="dxa"/>
            <w:vAlign w:val="center"/>
          </w:tcPr>
          <w:p w14:paraId="0F5AC06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整理箱放床下两头</w:t>
            </w:r>
          </w:p>
        </w:tc>
        <w:tc>
          <w:tcPr>
            <w:tcW w:w="1146" w:type="dxa"/>
            <w:vAlign w:val="center"/>
          </w:tcPr>
          <w:p w14:paraId="1C33BA3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restart"/>
            <w:vAlign w:val="center"/>
          </w:tcPr>
          <w:p w14:paraId="173AD04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1076DCD6">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333025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6728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3C16B8B4">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97C3AD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F7B79F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洗漱用具和脸盆靠整理箱依次向里</w:t>
            </w:r>
          </w:p>
        </w:tc>
        <w:tc>
          <w:tcPr>
            <w:tcW w:w="1146" w:type="dxa"/>
            <w:vAlign w:val="center"/>
          </w:tcPr>
          <w:p w14:paraId="01FF563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76AB98BA">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65BC6C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5472C9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FB30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7900E6EC">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A76EF1D">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5D74C8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鞋子靠脸盆摆放</w:t>
            </w:r>
          </w:p>
        </w:tc>
        <w:tc>
          <w:tcPr>
            <w:tcW w:w="1146" w:type="dxa"/>
            <w:vAlign w:val="center"/>
          </w:tcPr>
          <w:p w14:paraId="3CA9A0F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6A77514B">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23869E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50657F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2BF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2F777A58">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FB353BB">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27C082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整理箱标识清楚</w:t>
            </w:r>
          </w:p>
        </w:tc>
        <w:tc>
          <w:tcPr>
            <w:tcW w:w="1146" w:type="dxa"/>
            <w:vAlign w:val="center"/>
          </w:tcPr>
          <w:p w14:paraId="6A9FC59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4FB4E3B1">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9C7B95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CA093D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AECE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0E87532">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7743385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公用物资</w:t>
            </w:r>
          </w:p>
        </w:tc>
        <w:tc>
          <w:tcPr>
            <w:tcW w:w="2659" w:type="dxa"/>
            <w:vAlign w:val="center"/>
          </w:tcPr>
          <w:p w14:paraId="512CD01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公用物品分配固定到人</w:t>
            </w:r>
          </w:p>
        </w:tc>
        <w:tc>
          <w:tcPr>
            <w:tcW w:w="1146" w:type="dxa"/>
            <w:vAlign w:val="center"/>
          </w:tcPr>
          <w:p w14:paraId="7628E0C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restart"/>
            <w:vAlign w:val="center"/>
          </w:tcPr>
          <w:p w14:paraId="295C929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588D80CA">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08A0BE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EE24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11531F4E">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077EE15">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5900D4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爱惜公用物品，无人为损坏</w:t>
            </w:r>
          </w:p>
        </w:tc>
        <w:tc>
          <w:tcPr>
            <w:tcW w:w="1146" w:type="dxa"/>
            <w:vAlign w:val="center"/>
          </w:tcPr>
          <w:p w14:paraId="1CD2984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4DFB3BE3">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FD3839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433114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0E9D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07C15F59">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7A6C204">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687BB7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公用物品无丢失</w:t>
            </w:r>
          </w:p>
        </w:tc>
        <w:tc>
          <w:tcPr>
            <w:tcW w:w="1146" w:type="dxa"/>
            <w:vAlign w:val="center"/>
          </w:tcPr>
          <w:p w14:paraId="77CE406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04F121CE">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95DFAB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885E8B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D711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F908FFC">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1E187FF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用电管理</w:t>
            </w:r>
          </w:p>
        </w:tc>
        <w:tc>
          <w:tcPr>
            <w:tcW w:w="2659" w:type="dxa"/>
            <w:vAlign w:val="center"/>
          </w:tcPr>
          <w:p w14:paraId="5079AA7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坚持节约用电，无长明灯</w:t>
            </w:r>
          </w:p>
        </w:tc>
        <w:tc>
          <w:tcPr>
            <w:tcW w:w="1146" w:type="dxa"/>
            <w:vAlign w:val="center"/>
          </w:tcPr>
          <w:p w14:paraId="76670F1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restart"/>
            <w:vAlign w:val="center"/>
          </w:tcPr>
          <w:p w14:paraId="40761B3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3A5D2011">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F8907F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B83F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6979563">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0CF6494">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C61AB5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严格用电安全，无私拉、私接电源</w:t>
            </w:r>
          </w:p>
        </w:tc>
        <w:tc>
          <w:tcPr>
            <w:tcW w:w="1146" w:type="dxa"/>
            <w:vAlign w:val="center"/>
          </w:tcPr>
          <w:p w14:paraId="75E5D68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0.4</w:t>
            </w:r>
          </w:p>
        </w:tc>
        <w:tc>
          <w:tcPr>
            <w:tcW w:w="681" w:type="dxa"/>
            <w:vMerge w:val="continue"/>
            <w:vAlign w:val="center"/>
          </w:tcPr>
          <w:p w14:paraId="0A5B3A80">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32E5F2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421EFB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4B4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361E63FF">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412A1D5">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1F70D3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无私自用大功率电源</w:t>
            </w:r>
          </w:p>
        </w:tc>
        <w:tc>
          <w:tcPr>
            <w:tcW w:w="1146" w:type="dxa"/>
            <w:vAlign w:val="center"/>
          </w:tcPr>
          <w:p w14:paraId="1027B2F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0.4</w:t>
            </w:r>
          </w:p>
        </w:tc>
        <w:tc>
          <w:tcPr>
            <w:tcW w:w="681" w:type="dxa"/>
            <w:vMerge w:val="continue"/>
            <w:vAlign w:val="center"/>
          </w:tcPr>
          <w:p w14:paraId="3AC23AB0">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EBD0B2A">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93AD41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E81D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73985D6">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6397609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严格制度</w:t>
            </w:r>
          </w:p>
        </w:tc>
        <w:tc>
          <w:tcPr>
            <w:tcW w:w="2659" w:type="dxa"/>
            <w:vAlign w:val="center"/>
          </w:tcPr>
          <w:p w14:paraId="40E901A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制定宿舍管理制度，并室内悬挂</w:t>
            </w:r>
          </w:p>
        </w:tc>
        <w:tc>
          <w:tcPr>
            <w:tcW w:w="1146" w:type="dxa"/>
            <w:vAlign w:val="center"/>
          </w:tcPr>
          <w:p w14:paraId="3082AF0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restart"/>
            <w:vAlign w:val="center"/>
          </w:tcPr>
          <w:p w14:paraId="3466278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4B90ABA2">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A0B53C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5D2B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EA584FA">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8C01E08">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31A945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遵守办公区管理制度</w:t>
            </w:r>
          </w:p>
        </w:tc>
        <w:tc>
          <w:tcPr>
            <w:tcW w:w="1146" w:type="dxa"/>
            <w:vAlign w:val="center"/>
          </w:tcPr>
          <w:p w14:paraId="5F9C37C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421CA184">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177A9CF">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BB1266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A5F4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7B4345F5">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3D95A3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962C3D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宿舍内无违禁物品</w:t>
            </w:r>
          </w:p>
        </w:tc>
        <w:tc>
          <w:tcPr>
            <w:tcW w:w="1146" w:type="dxa"/>
            <w:vAlign w:val="center"/>
          </w:tcPr>
          <w:p w14:paraId="4122E46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70F3631C">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86D95C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891413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D4A4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5D5569AC">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721E962">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5A8915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宿舍内无违禁活动</w:t>
            </w:r>
          </w:p>
        </w:tc>
        <w:tc>
          <w:tcPr>
            <w:tcW w:w="1146" w:type="dxa"/>
            <w:vAlign w:val="center"/>
          </w:tcPr>
          <w:p w14:paraId="1B79493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6D3E9DFB">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D942DCD">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85CFDB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3607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restart"/>
            <w:vAlign w:val="center"/>
          </w:tcPr>
          <w:p w14:paraId="440C1ED0">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员工管理考核（3.0）</w:t>
            </w:r>
          </w:p>
        </w:tc>
        <w:tc>
          <w:tcPr>
            <w:tcW w:w="1128" w:type="dxa"/>
            <w:vMerge w:val="restart"/>
            <w:vAlign w:val="center"/>
          </w:tcPr>
          <w:p w14:paraId="00D1907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上岗期间按规定着装</w:t>
            </w:r>
          </w:p>
        </w:tc>
        <w:tc>
          <w:tcPr>
            <w:tcW w:w="2659" w:type="dxa"/>
            <w:vAlign w:val="center"/>
          </w:tcPr>
          <w:p w14:paraId="650FCFE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上岗着规定的工作服，工作服干净整洁</w:t>
            </w:r>
          </w:p>
        </w:tc>
        <w:tc>
          <w:tcPr>
            <w:tcW w:w="1146" w:type="dxa"/>
            <w:vAlign w:val="center"/>
          </w:tcPr>
          <w:p w14:paraId="3B7176B3">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restart"/>
            <w:vAlign w:val="center"/>
          </w:tcPr>
          <w:p w14:paraId="3C3556D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737" w:type="dxa"/>
            <w:vAlign w:val="center"/>
          </w:tcPr>
          <w:p w14:paraId="62F3D18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287F5F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B841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120B2A0">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705547A">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ECBBF7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上班期间不抽烟、操作时不挖鼻孔</w:t>
            </w:r>
          </w:p>
        </w:tc>
        <w:tc>
          <w:tcPr>
            <w:tcW w:w="1146" w:type="dxa"/>
            <w:vAlign w:val="center"/>
          </w:tcPr>
          <w:p w14:paraId="61A37D2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10CCD2C3">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6B15338">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5CF59A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4DAC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B3FA631">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0E38F0E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C0816E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上班期间不佩戴手饰</w:t>
            </w:r>
          </w:p>
        </w:tc>
        <w:tc>
          <w:tcPr>
            <w:tcW w:w="1146" w:type="dxa"/>
            <w:vAlign w:val="center"/>
          </w:tcPr>
          <w:p w14:paraId="1E95E49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3CAF9995">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E08695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074615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3419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E79415A">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1F5F377">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24ED9A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上班期间不染指甲、不披散头发</w:t>
            </w:r>
          </w:p>
        </w:tc>
        <w:tc>
          <w:tcPr>
            <w:tcW w:w="1146" w:type="dxa"/>
            <w:vAlign w:val="center"/>
          </w:tcPr>
          <w:p w14:paraId="38551EF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6C383747">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F3DB01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B949AA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0201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B43CFC0">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6401F3E">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2006DA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坚持每天落实晨检制度</w:t>
            </w:r>
          </w:p>
        </w:tc>
        <w:tc>
          <w:tcPr>
            <w:tcW w:w="1146" w:type="dxa"/>
            <w:vAlign w:val="center"/>
          </w:tcPr>
          <w:p w14:paraId="3FDC51F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24A021A1">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E0AADA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ECC4E9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368FB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1D7A9094">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48B399F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工作服卫生</w:t>
            </w:r>
          </w:p>
        </w:tc>
        <w:tc>
          <w:tcPr>
            <w:tcW w:w="2659" w:type="dxa"/>
            <w:vAlign w:val="center"/>
          </w:tcPr>
          <w:p w14:paraId="6B49933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干净卫生，无明显污垢</w:t>
            </w:r>
          </w:p>
        </w:tc>
        <w:tc>
          <w:tcPr>
            <w:tcW w:w="1146" w:type="dxa"/>
            <w:vAlign w:val="center"/>
          </w:tcPr>
          <w:p w14:paraId="6A71F86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restart"/>
            <w:vAlign w:val="center"/>
          </w:tcPr>
          <w:p w14:paraId="5F8B3DC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737" w:type="dxa"/>
            <w:vAlign w:val="center"/>
          </w:tcPr>
          <w:p w14:paraId="0C455C0F">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8AF3FF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733E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13B9192A">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B0D1743">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4631CC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出工作区域不着工作服</w:t>
            </w:r>
          </w:p>
        </w:tc>
        <w:tc>
          <w:tcPr>
            <w:tcW w:w="1146" w:type="dxa"/>
            <w:vAlign w:val="center"/>
          </w:tcPr>
          <w:p w14:paraId="1C62C4A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579F7284">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6FC578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F796DC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1EAC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279C7F0C">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5B2158E">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C464CB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工作前落实洗手</w:t>
            </w:r>
          </w:p>
        </w:tc>
        <w:tc>
          <w:tcPr>
            <w:tcW w:w="1146" w:type="dxa"/>
            <w:vAlign w:val="center"/>
          </w:tcPr>
          <w:p w14:paraId="423021E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23AFA7DF">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8B8A81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DC2C7DF">
            <w:pPr>
              <w:topLinePunct/>
              <w:spacing w:line="520" w:lineRule="exact"/>
              <w:jc w:val="center"/>
              <w:rPr>
                <w:rFonts w:hint="default" w:ascii="Times New Roman" w:hAnsi="Times New Roman" w:eastAsia="仿宋" w:cs="Times New Roman"/>
                <w:kern w:val="0"/>
                <w:sz w:val="21"/>
                <w:szCs w:val="21"/>
              </w:rPr>
            </w:pPr>
            <w:bookmarkStart w:id="15" w:name="OLE_LINK16"/>
            <w:r>
              <w:rPr>
                <w:rFonts w:hint="default" w:ascii="Times New Roman" w:hAnsi="Times New Roman" w:eastAsia="仿宋" w:cs="Times New Roman"/>
                <w:kern w:val="0"/>
                <w:sz w:val="21"/>
                <w:szCs w:val="21"/>
              </w:rPr>
              <w:t>500</w:t>
            </w:r>
            <w:bookmarkEnd w:id="15"/>
          </w:p>
        </w:tc>
      </w:tr>
      <w:tr w14:paraId="6AFD6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2CB163C">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7C5692B">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EC4DB85">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上卫生间换工作服、洗手保持卫生</w:t>
            </w:r>
          </w:p>
        </w:tc>
        <w:tc>
          <w:tcPr>
            <w:tcW w:w="1146" w:type="dxa"/>
            <w:vAlign w:val="center"/>
          </w:tcPr>
          <w:p w14:paraId="71C8134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2E39B24D">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50F4D7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3AAF0F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9E45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169DBF81">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3E02B12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个人卫生</w:t>
            </w:r>
          </w:p>
        </w:tc>
        <w:tc>
          <w:tcPr>
            <w:tcW w:w="2659" w:type="dxa"/>
            <w:vAlign w:val="center"/>
          </w:tcPr>
          <w:p w14:paraId="444DF05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工作人员不留长发</w:t>
            </w:r>
          </w:p>
        </w:tc>
        <w:tc>
          <w:tcPr>
            <w:tcW w:w="1146" w:type="dxa"/>
            <w:vAlign w:val="center"/>
          </w:tcPr>
          <w:p w14:paraId="789FE82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restart"/>
            <w:vAlign w:val="center"/>
          </w:tcPr>
          <w:p w14:paraId="69CB79A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737" w:type="dxa"/>
            <w:vAlign w:val="center"/>
          </w:tcPr>
          <w:p w14:paraId="0D6EB3F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DBB3D8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3DEB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06AD58E0">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48DEF58">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197187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工作人员不留长指甲</w:t>
            </w:r>
          </w:p>
        </w:tc>
        <w:tc>
          <w:tcPr>
            <w:tcW w:w="1146" w:type="dxa"/>
            <w:vAlign w:val="center"/>
          </w:tcPr>
          <w:p w14:paraId="6547981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3D31B751">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F608DA9">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A9CA7B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2A9A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33321F04">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E2A3E3F">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0773ED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男同志不留长胡须</w:t>
            </w:r>
          </w:p>
        </w:tc>
        <w:tc>
          <w:tcPr>
            <w:tcW w:w="1146" w:type="dxa"/>
            <w:vAlign w:val="center"/>
          </w:tcPr>
          <w:p w14:paraId="65B2F0A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4425C423">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4A43E3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03EDAA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C148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78133CE">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5B9B615">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458C22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保持个人卫生干净整洁</w:t>
            </w:r>
          </w:p>
        </w:tc>
        <w:tc>
          <w:tcPr>
            <w:tcW w:w="1146" w:type="dxa"/>
            <w:vAlign w:val="center"/>
          </w:tcPr>
          <w:p w14:paraId="41BCA88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3E08CF86">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CFDC8C6">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459200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1A1F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902" w:type="dxa"/>
            <w:vMerge w:val="continue"/>
            <w:vAlign w:val="center"/>
          </w:tcPr>
          <w:p w14:paraId="057B7787">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0D616565">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持证上岗</w:t>
            </w:r>
          </w:p>
        </w:tc>
        <w:tc>
          <w:tcPr>
            <w:tcW w:w="2659" w:type="dxa"/>
            <w:vAlign w:val="center"/>
          </w:tcPr>
          <w:p w14:paraId="4C31967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人员落实每年体检制度，体检不弄虚作假</w:t>
            </w:r>
          </w:p>
        </w:tc>
        <w:tc>
          <w:tcPr>
            <w:tcW w:w="1146" w:type="dxa"/>
            <w:vAlign w:val="center"/>
          </w:tcPr>
          <w:p w14:paraId="2953463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restart"/>
            <w:vAlign w:val="center"/>
          </w:tcPr>
          <w:p w14:paraId="0436F23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3DE47DA3">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77B188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1000</w:t>
            </w:r>
          </w:p>
        </w:tc>
      </w:tr>
      <w:tr w14:paraId="7B674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3C5BCAD2">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699FADD">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65EF270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落实持证上岗人员更换有报告</w:t>
            </w:r>
          </w:p>
        </w:tc>
        <w:tc>
          <w:tcPr>
            <w:tcW w:w="1146" w:type="dxa"/>
            <w:vAlign w:val="center"/>
          </w:tcPr>
          <w:p w14:paraId="66FAC2F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2843CCB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F82E198">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F11AC1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1000</w:t>
            </w:r>
          </w:p>
        </w:tc>
      </w:tr>
      <w:tr w14:paraId="4A7D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449B2423">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04A5B7E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服从管理，每月不低于一次学习培训</w:t>
            </w:r>
          </w:p>
        </w:tc>
        <w:tc>
          <w:tcPr>
            <w:tcW w:w="2659" w:type="dxa"/>
            <w:vAlign w:val="center"/>
          </w:tcPr>
          <w:p w14:paraId="75A6BEB0">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达到出勤比例</w:t>
            </w:r>
          </w:p>
        </w:tc>
        <w:tc>
          <w:tcPr>
            <w:tcW w:w="1146" w:type="dxa"/>
            <w:vAlign w:val="center"/>
          </w:tcPr>
          <w:p w14:paraId="7FD5E60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restart"/>
            <w:vAlign w:val="center"/>
          </w:tcPr>
          <w:p w14:paraId="1AA332E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737" w:type="dxa"/>
            <w:vAlign w:val="center"/>
          </w:tcPr>
          <w:p w14:paraId="73DF5AA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42CEDD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DACD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E09DB61">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001DAD9">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06BE50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每月有人员教育管理</w:t>
            </w:r>
          </w:p>
        </w:tc>
        <w:tc>
          <w:tcPr>
            <w:tcW w:w="1146" w:type="dxa"/>
            <w:vAlign w:val="center"/>
          </w:tcPr>
          <w:p w14:paraId="0986902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2BB7CF86">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BC29D0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2F5452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337A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34F93393">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ECDA12B">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F5599C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严格落实请销假制度</w:t>
            </w:r>
          </w:p>
        </w:tc>
        <w:tc>
          <w:tcPr>
            <w:tcW w:w="1146" w:type="dxa"/>
            <w:vAlign w:val="center"/>
          </w:tcPr>
          <w:p w14:paraId="22CED3C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0.1</w:t>
            </w:r>
          </w:p>
        </w:tc>
        <w:tc>
          <w:tcPr>
            <w:tcW w:w="681" w:type="dxa"/>
            <w:vMerge w:val="continue"/>
            <w:vAlign w:val="center"/>
          </w:tcPr>
          <w:p w14:paraId="5808AF25">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80D2E9A">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1480E3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A0F6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335C53DA">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07A81DE8">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260ABD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每月有专业培训</w:t>
            </w:r>
          </w:p>
        </w:tc>
        <w:tc>
          <w:tcPr>
            <w:tcW w:w="1146" w:type="dxa"/>
            <w:vAlign w:val="center"/>
          </w:tcPr>
          <w:p w14:paraId="0C72452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4124BF2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1CA283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E1878E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4663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restart"/>
            <w:vAlign w:val="center"/>
          </w:tcPr>
          <w:p w14:paraId="1236CF1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服务管理考核（4.0）</w:t>
            </w:r>
          </w:p>
        </w:tc>
        <w:tc>
          <w:tcPr>
            <w:tcW w:w="1128" w:type="dxa"/>
            <w:vMerge w:val="restart"/>
            <w:vAlign w:val="center"/>
          </w:tcPr>
          <w:p w14:paraId="05334240">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工作人员态度热情用语文明</w:t>
            </w:r>
          </w:p>
        </w:tc>
        <w:tc>
          <w:tcPr>
            <w:tcW w:w="2659" w:type="dxa"/>
            <w:vAlign w:val="center"/>
          </w:tcPr>
          <w:p w14:paraId="146A6BD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工作人员精神状态良好</w:t>
            </w:r>
          </w:p>
        </w:tc>
        <w:tc>
          <w:tcPr>
            <w:tcW w:w="1146" w:type="dxa"/>
            <w:vAlign w:val="center"/>
          </w:tcPr>
          <w:p w14:paraId="15B7F7B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restart"/>
            <w:vAlign w:val="center"/>
          </w:tcPr>
          <w:p w14:paraId="3488072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20F375C4">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0507FE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F4B1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2BB230E">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79A532F">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4CBB096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服务热情周到，微笑服务，不发生争吵</w:t>
            </w:r>
          </w:p>
        </w:tc>
        <w:tc>
          <w:tcPr>
            <w:tcW w:w="1146" w:type="dxa"/>
            <w:vAlign w:val="center"/>
          </w:tcPr>
          <w:p w14:paraId="4F3D202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4EA6B5F1">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6201C7F">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84C488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C6A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9F91C78">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E7EAAF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0499E3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工作态度端正、按规定时间开饭、收餐</w:t>
            </w:r>
          </w:p>
        </w:tc>
        <w:tc>
          <w:tcPr>
            <w:tcW w:w="1146" w:type="dxa"/>
            <w:vAlign w:val="center"/>
          </w:tcPr>
          <w:p w14:paraId="10C5AA2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6369E17A">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8EE10B2">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628F6E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ADE1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5BD2AC1">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A4392C8">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80884B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耐心细致，用语文明，不说脏话</w:t>
            </w:r>
          </w:p>
        </w:tc>
        <w:tc>
          <w:tcPr>
            <w:tcW w:w="1146" w:type="dxa"/>
            <w:vAlign w:val="center"/>
          </w:tcPr>
          <w:p w14:paraId="1A5AD8E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04AA64D7">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E24335D">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D1B338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F9A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71F8F9C3">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479E19D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餐具干净、齐全。</w:t>
            </w:r>
          </w:p>
        </w:tc>
        <w:tc>
          <w:tcPr>
            <w:tcW w:w="2659" w:type="dxa"/>
            <w:vAlign w:val="center"/>
          </w:tcPr>
          <w:p w14:paraId="320F14A0">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餐具配备充足</w:t>
            </w:r>
          </w:p>
        </w:tc>
        <w:tc>
          <w:tcPr>
            <w:tcW w:w="1146" w:type="dxa"/>
            <w:vAlign w:val="center"/>
          </w:tcPr>
          <w:p w14:paraId="7159659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restart"/>
            <w:vAlign w:val="center"/>
          </w:tcPr>
          <w:p w14:paraId="7FC1D8C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537C428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7907D9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CF1A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2BDD0262">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32D70123">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55299D5">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餐具洗涤干净无残渣</w:t>
            </w:r>
          </w:p>
        </w:tc>
        <w:tc>
          <w:tcPr>
            <w:tcW w:w="1146" w:type="dxa"/>
            <w:vAlign w:val="center"/>
          </w:tcPr>
          <w:p w14:paraId="470D598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33A4753C">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94E0C5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906F002">
            <w:pPr>
              <w:topLinePunct/>
              <w:spacing w:line="520" w:lineRule="exact"/>
              <w:jc w:val="center"/>
              <w:rPr>
                <w:rFonts w:hint="default" w:ascii="Times New Roman" w:hAnsi="Times New Roman" w:eastAsia="仿宋" w:cs="Times New Roman"/>
                <w:kern w:val="0"/>
                <w:sz w:val="21"/>
                <w:szCs w:val="21"/>
              </w:rPr>
            </w:pPr>
            <w:bookmarkStart w:id="16" w:name="OLE_LINK17"/>
            <w:r>
              <w:rPr>
                <w:rFonts w:hint="default" w:ascii="Times New Roman" w:hAnsi="Times New Roman" w:eastAsia="仿宋" w:cs="Times New Roman"/>
                <w:kern w:val="0"/>
                <w:sz w:val="21"/>
                <w:szCs w:val="21"/>
              </w:rPr>
              <w:t>500</w:t>
            </w:r>
            <w:bookmarkEnd w:id="16"/>
          </w:p>
        </w:tc>
      </w:tr>
      <w:tr w14:paraId="1E8D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678A42B8">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AA1928D">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C92709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消毒时间合规定</w:t>
            </w:r>
          </w:p>
        </w:tc>
        <w:tc>
          <w:tcPr>
            <w:tcW w:w="1146" w:type="dxa"/>
            <w:vAlign w:val="center"/>
          </w:tcPr>
          <w:p w14:paraId="03DEBF7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01846E61">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94D183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5F0E45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046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8B208DF">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EE88EFD">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303ED5E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餐具完好率 98%以上</w:t>
            </w:r>
          </w:p>
        </w:tc>
        <w:tc>
          <w:tcPr>
            <w:tcW w:w="1146" w:type="dxa"/>
            <w:vAlign w:val="center"/>
          </w:tcPr>
          <w:p w14:paraId="26A9302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689EFC89">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32F371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B2A1DE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7D86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CC00A6A">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1191669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无争执、抵触情绪</w:t>
            </w:r>
          </w:p>
        </w:tc>
        <w:tc>
          <w:tcPr>
            <w:tcW w:w="2659" w:type="dxa"/>
            <w:vAlign w:val="center"/>
          </w:tcPr>
          <w:p w14:paraId="0C2738E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能正确对待投诉、无抵触情续</w:t>
            </w:r>
          </w:p>
        </w:tc>
        <w:tc>
          <w:tcPr>
            <w:tcW w:w="1146" w:type="dxa"/>
            <w:vAlign w:val="center"/>
          </w:tcPr>
          <w:p w14:paraId="469B793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restart"/>
            <w:vAlign w:val="center"/>
          </w:tcPr>
          <w:p w14:paraId="48290B6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55DB1C1F">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632E5A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11A44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29E89BA">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1227FBB1">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7BA293F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态度端正，正确处理投诉</w:t>
            </w:r>
          </w:p>
        </w:tc>
        <w:tc>
          <w:tcPr>
            <w:tcW w:w="1146" w:type="dxa"/>
            <w:vAlign w:val="center"/>
          </w:tcPr>
          <w:p w14:paraId="555F745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1B191B96">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261DDA1">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1C5D0D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1C2F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6ECE8D8">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067A3FB1">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57D913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不和就餐者发生争执</w:t>
            </w:r>
          </w:p>
        </w:tc>
        <w:tc>
          <w:tcPr>
            <w:tcW w:w="1146" w:type="dxa"/>
            <w:vAlign w:val="center"/>
          </w:tcPr>
          <w:p w14:paraId="7379236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13932323">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8CA37A2">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428296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A6D2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6392113F">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72919A68">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AE96D6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遇有问题及时报告</w:t>
            </w:r>
          </w:p>
        </w:tc>
        <w:tc>
          <w:tcPr>
            <w:tcW w:w="1146" w:type="dxa"/>
            <w:vAlign w:val="center"/>
          </w:tcPr>
          <w:p w14:paraId="2D715CC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6E1076AF">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B1FE258">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63C326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6DFF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82B512B">
            <w:pPr>
              <w:topLinePunct/>
              <w:spacing w:line="520" w:lineRule="exact"/>
              <w:jc w:val="center"/>
              <w:rPr>
                <w:rFonts w:hint="default" w:ascii="Times New Roman" w:hAnsi="Times New Roman" w:eastAsia="仿宋" w:cs="Times New Roman"/>
                <w:kern w:val="0"/>
                <w:sz w:val="21"/>
                <w:szCs w:val="21"/>
              </w:rPr>
            </w:pPr>
          </w:p>
        </w:tc>
        <w:tc>
          <w:tcPr>
            <w:tcW w:w="1128" w:type="dxa"/>
            <w:vAlign w:val="center"/>
          </w:tcPr>
          <w:p w14:paraId="5EADA27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落实任务</w:t>
            </w:r>
          </w:p>
        </w:tc>
        <w:tc>
          <w:tcPr>
            <w:tcW w:w="2659" w:type="dxa"/>
            <w:vAlign w:val="center"/>
          </w:tcPr>
          <w:p w14:paraId="6D29AE6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接受任务果断，落实要求到位</w:t>
            </w:r>
          </w:p>
        </w:tc>
        <w:tc>
          <w:tcPr>
            <w:tcW w:w="1146" w:type="dxa"/>
            <w:vAlign w:val="center"/>
          </w:tcPr>
          <w:p w14:paraId="648D4C3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Align w:val="center"/>
          </w:tcPr>
          <w:p w14:paraId="6735257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737" w:type="dxa"/>
            <w:vAlign w:val="center"/>
          </w:tcPr>
          <w:p w14:paraId="77A0094F">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A2D650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BC56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24AB09B">
            <w:pPr>
              <w:topLinePunct/>
              <w:spacing w:line="520" w:lineRule="exact"/>
              <w:jc w:val="center"/>
              <w:rPr>
                <w:rFonts w:hint="default" w:ascii="Times New Roman" w:hAnsi="Times New Roman" w:eastAsia="仿宋" w:cs="Times New Roman"/>
                <w:kern w:val="0"/>
                <w:sz w:val="21"/>
                <w:szCs w:val="21"/>
              </w:rPr>
            </w:pPr>
          </w:p>
        </w:tc>
        <w:tc>
          <w:tcPr>
            <w:tcW w:w="1128" w:type="dxa"/>
            <w:vAlign w:val="center"/>
          </w:tcPr>
          <w:p w14:paraId="22C74A3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服从管理</w:t>
            </w:r>
          </w:p>
        </w:tc>
        <w:tc>
          <w:tcPr>
            <w:tcW w:w="2659" w:type="dxa"/>
            <w:vAlign w:val="center"/>
          </w:tcPr>
          <w:p w14:paraId="20A90E2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服从管理，不顶撞管理人员</w:t>
            </w:r>
          </w:p>
        </w:tc>
        <w:tc>
          <w:tcPr>
            <w:tcW w:w="1146" w:type="dxa"/>
            <w:vAlign w:val="center"/>
          </w:tcPr>
          <w:p w14:paraId="44ACCD4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Align w:val="center"/>
          </w:tcPr>
          <w:p w14:paraId="22F8669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737" w:type="dxa"/>
            <w:vAlign w:val="center"/>
          </w:tcPr>
          <w:p w14:paraId="64159E9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03415C8">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73CDA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restart"/>
            <w:vAlign w:val="center"/>
          </w:tcPr>
          <w:p w14:paraId="0E420B8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资料管理考核（2.0）</w:t>
            </w:r>
          </w:p>
        </w:tc>
        <w:tc>
          <w:tcPr>
            <w:tcW w:w="1128" w:type="dxa"/>
            <w:vMerge w:val="restart"/>
            <w:vAlign w:val="center"/>
          </w:tcPr>
          <w:p w14:paraId="054F95F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各类资料完全齐全</w:t>
            </w:r>
          </w:p>
        </w:tc>
        <w:tc>
          <w:tcPr>
            <w:tcW w:w="2659" w:type="dxa"/>
            <w:vAlign w:val="center"/>
          </w:tcPr>
          <w:p w14:paraId="73257BE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各种资料不少于规定内容</w:t>
            </w:r>
          </w:p>
        </w:tc>
        <w:tc>
          <w:tcPr>
            <w:tcW w:w="1146" w:type="dxa"/>
            <w:vAlign w:val="center"/>
          </w:tcPr>
          <w:p w14:paraId="3CB1A72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restart"/>
            <w:vAlign w:val="center"/>
          </w:tcPr>
          <w:p w14:paraId="13BA48B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60E944F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13A14C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4BCF5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5BB300CF">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81AFDB0">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8ED214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无缺少规定资料内容</w:t>
            </w:r>
          </w:p>
        </w:tc>
        <w:tc>
          <w:tcPr>
            <w:tcW w:w="1146" w:type="dxa"/>
            <w:vAlign w:val="center"/>
          </w:tcPr>
          <w:p w14:paraId="7A1BB89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w:t>
            </w:r>
          </w:p>
        </w:tc>
        <w:tc>
          <w:tcPr>
            <w:tcW w:w="681" w:type="dxa"/>
            <w:vMerge w:val="continue"/>
            <w:vAlign w:val="center"/>
          </w:tcPr>
          <w:p w14:paraId="03A5345C">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3FBBB2E">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244898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49C2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482A7565">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2E5A6007">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1096FA8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资料内容全面准确</w:t>
            </w:r>
          </w:p>
        </w:tc>
        <w:tc>
          <w:tcPr>
            <w:tcW w:w="1146" w:type="dxa"/>
            <w:vAlign w:val="center"/>
          </w:tcPr>
          <w:p w14:paraId="733494E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0.3</w:t>
            </w:r>
          </w:p>
        </w:tc>
        <w:tc>
          <w:tcPr>
            <w:tcW w:w="681" w:type="dxa"/>
            <w:vMerge w:val="continue"/>
            <w:vAlign w:val="center"/>
          </w:tcPr>
          <w:p w14:paraId="0E278A52">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E402990">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D130E1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886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4C82FAA3">
            <w:pPr>
              <w:topLinePunct/>
              <w:spacing w:line="520" w:lineRule="exact"/>
              <w:jc w:val="center"/>
              <w:rPr>
                <w:rFonts w:hint="default" w:ascii="Times New Roman" w:hAnsi="Times New Roman" w:eastAsia="仿宋" w:cs="Times New Roman"/>
                <w:kern w:val="0"/>
                <w:sz w:val="21"/>
                <w:szCs w:val="21"/>
              </w:rPr>
            </w:pPr>
          </w:p>
        </w:tc>
        <w:tc>
          <w:tcPr>
            <w:tcW w:w="1128" w:type="dxa"/>
            <w:vMerge w:val="restart"/>
            <w:vAlign w:val="center"/>
          </w:tcPr>
          <w:p w14:paraId="66E2AC7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资料填写认真规范</w:t>
            </w:r>
          </w:p>
        </w:tc>
        <w:tc>
          <w:tcPr>
            <w:tcW w:w="2659" w:type="dxa"/>
            <w:vAlign w:val="center"/>
          </w:tcPr>
          <w:p w14:paraId="50A9730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资料填写规范认真</w:t>
            </w:r>
          </w:p>
        </w:tc>
        <w:tc>
          <w:tcPr>
            <w:tcW w:w="1146" w:type="dxa"/>
            <w:vAlign w:val="center"/>
          </w:tcPr>
          <w:p w14:paraId="2A29F8A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0.25</w:t>
            </w:r>
          </w:p>
        </w:tc>
        <w:tc>
          <w:tcPr>
            <w:tcW w:w="681" w:type="dxa"/>
            <w:vMerge w:val="restart"/>
            <w:vAlign w:val="center"/>
          </w:tcPr>
          <w:p w14:paraId="253DCEA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1915CFFA">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DF2183C">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0962D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4F8E6324">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64F4980">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F58FB2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资料统计内容真实无虚假</w:t>
            </w:r>
          </w:p>
        </w:tc>
        <w:tc>
          <w:tcPr>
            <w:tcW w:w="1146" w:type="dxa"/>
            <w:vAlign w:val="center"/>
          </w:tcPr>
          <w:p w14:paraId="7B4D0B3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0.25</w:t>
            </w:r>
          </w:p>
        </w:tc>
        <w:tc>
          <w:tcPr>
            <w:tcW w:w="681" w:type="dxa"/>
            <w:vMerge w:val="continue"/>
            <w:vAlign w:val="center"/>
          </w:tcPr>
          <w:p w14:paraId="5A6C792E">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007DAFD6">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CADA4E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68AA6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5DC1A989">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69BBCDC2">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2D165D7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统计本无乱写乱画</w:t>
            </w:r>
          </w:p>
        </w:tc>
        <w:tc>
          <w:tcPr>
            <w:tcW w:w="1146" w:type="dxa"/>
            <w:vAlign w:val="center"/>
          </w:tcPr>
          <w:p w14:paraId="6A2A1D9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0.25</w:t>
            </w:r>
          </w:p>
        </w:tc>
        <w:tc>
          <w:tcPr>
            <w:tcW w:w="681" w:type="dxa"/>
            <w:vMerge w:val="continue"/>
            <w:vAlign w:val="center"/>
          </w:tcPr>
          <w:p w14:paraId="30FBC45E">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55CE76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88BA019">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561C8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302ADC11">
            <w:pPr>
              <w:topLinePunct/>
              <w:spacing w:line="520" w:lineRule="exact"/>
              <w:jc w:val="center"/>
              <w:rPr>
                <w:rFonts w:hint="default" w:ascii="Times New Roman" w:hAnsi="Times New Roman" w:eastAsia="仿宋" w:cs="Times New Roman"/>
                <w:kern w:val="0"/>
                <w:sz w:val="21"/>
                <w:szCs w:val="21"/>
              </w:rPr>
            </w:pPr>
          </w:p>
        </w:tc>
        <w:tc>
          <w:tcPr>
            <w:tcW w:w="1128" w:type="dxa"/>
            <w:vMerge w:val="continue"/>
            <w:vAlign w:val="center"/>
          </w:tcPr>
          <w:p w14:paraId="51DE6D75">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0F9EF10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资料收集全面无遗漏</w:t>
            </w:r>
          </w:p>
        </w:tc>
        <w:tc>
          <w:tcPr>
            <w:tcW w:w="1146" w:type="dxa"/>
            <w:vAlign w:val="center"/>
          </w:tcPr>
          <w:p w14:paraId="293366C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0.25</w:t>
            </w:r>
          </w:p>
        </w:tc>
        <w:tc>
          <w:tcPr>
            <w:tcW w:w="681" w:type="dxa"/>
            <w:vMerge w:val="continue"/>
            <w:vAlign w:val="center"/>
          </w:tcPr>
          <w:p w14:paraId="2E2308C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6C83B2E7">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3279A2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500</w:t>
            </w:r>
          </w:p>
        </w:tc>
      </w:tr>
      <w:tr w14:paraId="2BA52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restart"/>
            <w:vAlign w:val="center"/>
          </w:tcPr>
          <w:p w14:paraId="4ED1190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投诉处理考核（2.0）</w:t>
            </w:r>
          </w:p>
        </w:tc>
        <w:tc>
          <w:tcPr>
            <w:tcW w:w="1128" w:type="dxa"/>
            <w:vAlign w:val="center"/>
          </w:tcPr>
          <w:p w14:paraId="18CA73F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意见本</w:t>
            </w:r>
          </w:p>
        </w:tc>
        <w:tc>
          <w:tcPr>
            <w:tcW w:w="2659" w:type="dxa"/>
            <w:vAlign w:val="center"/>
          </w:tcPr>
          <w:p w14:paraId="12E74CC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投诉意见有回复，态度端正无不满</w:t>
            </w:r>
          </w:p>
        </w:tc>
        <w:tc>
          <w:tcPr>
            <w:tcW w:w="1146" w:type="dxa"/>
            <w:vAlign w:val="center"/>
          </w:tcPr>
          <w:p w14:paraId="1887A46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681" w:type="dxa"/>
            <w:vMerge w:val="restart"/>
            <w:vAlign w:val="center"/>
          </w:tcPr>
          <w:p w14:paraId="6E80233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w:t>
            </w:r>
          </w:p>
        </w:tc>
        <w:tc>
          <w:tcPr>
            <w:tcW w:w="737" w:type="dxa"/>
            <w:vAlign w:val="center"/>
          </w:tcPr>
          <w:p w14:paraId="0B282A6A">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B83FD9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w:t>
            </w:r>
          </w:p>
        </w:tc>
      </w:tr>
      <w:tr w14:paraId="1D5A6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1C7DC5EC">
            <w:pPr>
              <w:topLinePunct/>
              <w:spacing w:line="300" w:lineRule="exact"/>
              <w:jc w:val="center"/>
              <w:rPr>
                <w:rFonts w:hint="default" w:ascii="Times New Roman" w:hAnsi="Times New Roman" w:eastAsia="仿宋" w:cs="Times New Roman"/>
                <w:kern w:val="0"/>
                <w:sz w:val="21"/>
                <w:szCs w:val="21"/>
              </w:rPr>
            </w:pPr>
          </w:p>
        </w:tc>
        <w:tc>
          <w:tcPr>
            <w:tcW w:w="1128" w:type="dxa"/>
            <w:vMerge w:val="restart"/>
            <w:vAlign w:val="center"/>
          </w:tcPr>
          <w:p w14:paraId="39EE06D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现场及其它投诉</w:t>
            </w:r>
          </w:p>
        </w:tc>
        <w:tc>
          <w:tcPr>
            <w:tcW w:w="2659" w:type="dxa"/>
            <w:vAlign w:val="center"/>
          </w:tcPr>
          <w:p w14:paraId="48127B4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供餐卫生投诉，经调查确认无误</w:t>
            </w:r>
          </w:p>
        </w:tc>
        <w:tc>
          <w:tcPr>
            <w:tcW w:w="1146" w:type="dxa"/>
            <w:vAlign w:val="center"/>
          </w:tcPr>
          <w:p w14:paraId="3F00806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02915AB4">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F7658A6">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760AEA8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w:t>
            </w:r>
          </w:p>
        </w:tc>
      </w:tr>
      <w:tr w14:paraId="3882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1097E07B">
            <w:pPr>
              <w:topLinePunct/>
              <w:spacing w:line="300" w:lineRule="exact"/>
              <w:jc w:val="center"/>
              <w:rPr>
                <w:rFonts w:hint="default" w:ascii="Times New Roman" w:hAnsi="Times New Roman" w:eastAsia="仿宋" w:cs="Times New Roman"/>
                <w:kern w:val="0"/>
                <w:sz w:val="21"/>
                <w:szCs w:val="21"/>
              </w:rPr>
            </w:pPr>
          </w:p>
        </w:tc>
        <w:tc>
          <w:tcPr>
            <w:tcW w:w="1128" w:type="dxa"/>
            <w:vMerge w:val="continue"/>
            <w:vAlign w:val="center"/>
          </w:tcPr>
          <w:p w14:paraId="4C5AFB86">
            <w:pPr>
              <w:topLinePunct/>
              <w:spacing w:line="300" w:lineRule="exact"/>
              <w:jc w:val="center"/>
              <w:rPr>
                <w:rFonts w:hint="default" w:ascii="Times New Roman" w:hAnsi="Times New Roman" w:eastAsia="仿宋" w:cs="Times New Roman"/>
                <w:kern w:val="0"/>
                <w:sz w:val="21"/>
                <w:szCs w:val="21"/>
              </w:rPr>
            </w:pPr>
          </w:p>
        </w:tc>
        <w:tc>
          <w:tcPr>
            <w:tcW w:w="2659" w:type="dxa"/>
            <w:vAlign w:val="center"/>
          </w:tcPr>
          <w:p w14:paraId="52433330">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个人卫生投诉，确认无误的</w:t>
            </w:r>
          </w:p>
        </w:tc>
        <w:tc>
          <w:tcPr>
            <w:tcW w:w="1146" w:type="dxa"/>
            <w:vAlign w:val="center"/>
          </w:tcPr>
          <w:p w14:paraId="07A60B9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444AA475">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DBBAF9D">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23D3B5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w:t>
            </w:r>
          </w:p>
        </w:tc>
      </w:tr>
      <w:tr w14:paraId="6497F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902" w:type="dxa"/>
            <w:vAlign w:val="center"/>
          </w:tcPr>
          <w:p w14:paraId="53AA8DC6">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成本核算考核（2.0）</w:t>
            </w:r>
          </w:p>
        </w:tc>
        <w:tc>
          <w:tcPr>
            <w:tcW w:w="1128" w:type="dxa"/>
            <w:vAlign w:val="center"/>
          </w:tcPr>
          <w:p w14:paraId="2E5534A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成本核算</w:t>
            </w:r>
          </w:p>
        </w:tc>
        <w:tc>
          <w:tcPr>
            <w:tcW w:w="2659" w:type="dxa"/>
            <w:vAlign w:val="center"/>
          </w:tcPr>
          <w:p w14:paraId="1290E7C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供餐成本达到基本餐标</w:t>
            </w:r>
          </w:p>
        </w:tc>
        <w:tc>
          <w:tcPr>
            <w:tcW w:w="1146" w:type="dxa"/>
            <w:vAlign w:val="center"/>
          </w:tcPr>
          <w:p w14:paraId="5D624F9B">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w:t>
            </w:r>
          </w:p>
        </w:tc>
        <w:tc>
          <w:tcPr>
            <w:tcW w:w="681" w:type="dxa"/>
            <w:vAlign w:val="center"/>
          </w:tcPr>
          <w:p w14:paraId="712D97CF">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w:t>
            </w:r>
          </w:p>
        </w:tc>
        <w:tc>
          <w:tcPr>
            <w:tcW w:w="737" w:type="dxa"/>
            <w:vAlign w:val="center"/>
          </w:tcPr>
          <w:p w14:paraId="71C35C72">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5B42C48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1000</w:t>
            </w:r>
          </w:p>
        </w:tc>
      </w:tr>
      <w:tr w14:paraId="60882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restart"/>
            <w:vAlign w:val="center"/>
          </w:tcPr>
          <w:p w14:paraId="1784B59F">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疫情防控考核（2.5）</w:t>
            </w:r>
          </w:p>
        </w:tc>
        <w:tc>
          <w:tcPr>
            <w:tcW w:w="1128" w:type="dxa"/>
            <w:vAlign w:val="center"/>
          </w:tcPr>
          <w:p w14:paraId="1D1A5CF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制度落实</w:t>
            </w:r>
          </w:p>
        </w:tc>
        <w:tc>
          <w:tcPr>
            <w:tcW w:w="2659" w:type="dxa"/>
            <w:vAlign w:val="center"/>
          </w:tcPr>
          <w:p w14:paraId="2AF9D16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按制度落实防控措施</w:t>
            </w:r>
          </w:p>
        </w:tc>
        <w:tc>
          <w:tcPr>
            <w:tcW w:w="1146" w:type="dxa"/>
            <w:vAlign w:val="center"/>
          </w:tcPr>
          <w:p w14:paraId="64B47EB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restart"/>
            <w:vAlign w:val="center"/>
          </w:tcPr>
          <w:p w14:paraId="28B6A8E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2.5</w:t>
            </w:r>
          </w:p>
        </w:tc>
        <w:tc>
          <w:tcPr>
            <w:tcW w:w="737" w:type="dxa"/>
            <w:vAlign w:val="center"/>
          </w:tcPr>
          <w:p w14:paraId="622F7A48">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E5A67B2">
            <w:pPr>
              <w:topLinePunct/>
              <w:spacing w:line="520" w:lineRule="exact"/>
              <w:jc w:val="center"/>
              <w:rPr>
                <w:rFonts w:hint="default" w:ascii="Times New Roman" w:hAnsi="Times New Roman" w:eastAsia="仿宋" w:cs="Times New Roman"/>
                <w:kern w:val="0"/>
                <w:sz w:val="21"/>
                <w:szCs w:val="21"/>
              </w:rPr>
            </w:pPr>
          </w:p>
        </w:tc>
      </w:tr>
      <w:tr w14:paraId="1F11D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0925F735">
            <w:pPr>
              <w:topLinePunct/>
              <w:spacing w:line="520" w:lineRule="exact"/>
              <w:jc w:val="center"/>
              <w:rPr>
                <w:rFonts w:hint="default" w:ascii="Times New Roman" w:hAnsi="Times New Roman" w:eastAsia="仿宋" w:cs="Times New Roman"/>
                <w:kern w:val="0"/>
                <w:sz w:val="21"/>
                <w:szCs w:val="21"/>
              </w:rPr>
            </w:pPr>
          </w:p>
        </w:tc>
        <w:tc>
          <w:tcPr>
            <w:tcW w:w="1128" w:type="dxa"/>
            <w:vAlign w:val="center"/>
          </w:tcPr>
          <w:p w14:paraId="40653D1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预防措施</w:t>
            </w:r>
          </w:p>
        </w:tc>
        <w:tc>
          <w:tcPr>
            <w:tcW w:w="2659" w:type="dxa"/>
            <w:vAlign w:val="center"/>
          </w:tcPr>
          <w:p w14:paraId="0A97033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疫情防控有预案，防控措施落实到位</w:t>
            </w:r>
          </w:p>
        </w:tc>
        <w:tc>
          <w:tcPr>
            <w:tcW w:w="1146" w:type="dxa"/>
            <w:vAlign w:val="center"/>
          </w:tcPr>
          <w:p w14:paraId="298BD04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4A81AF97">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37E9BF65">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1FB0D5B">
            <w:pPr>
              <w:topLinePunct/>
              <w:spacing w:line="520" w:lineRule="exact"/>
              <w:jc w:val="center"/>
              <w:rPr>
                <w:rFonts w:hint="default" w:ascii="Times New Roman" w:hAnsi="Times New Roman" w:eastAsia="仿宋" w:cs="Times New Roman"/>
                <w:kern w:val="0"/>
                <w:sz w:val="21"/>
                <w:szCs w:val="21"/>
              </w:rPr>
            </w:pPr>
          </w:p>
        </w:tc>
      </w:tr>
      <w:tr w14:paraId="02FC5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0B792480">
            <w:pPr>
              <w:topLinePunct/>
              <w:spacing w:line="520" w:lineRule="exact"/>
              <w:jc w:val="center"/>
              <w:rPr>
                <w:rFonts w:hint="default" w:ascii="Times New Roman" w:hAnsi="Times New Roman" w:eastAsia="仿宋" w:cs="Times New Roman"/>
                <w:kern w:val="0"/>
                <w:sz w:val="21"/>
                <w:szCs w:val="21"/>
              </w:rPr>
            </w:pPr>
          </w:p>
        </w:tc>
        <w:tc>
          <w:tcPr>
            <w:tcW w:w="1128" w:type="dxa"/>
            <w:vAlign w:val="center"/>
          </w:tcPr>
          <w:p w14:paraId="08EE1C9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遵守规定</w:t>
            </w:r>
          </w:p>
        </w:tc>
        <w:tc>
          <w:tcPr>
            <w:tcW w:w="2659" w:type="dxa"/>
            <w:vAlign w:val="center"/>
          </w:tcPr>
          <w:p w14:paraId="48C21B3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无违反疫情防控要求和规章制度</w:t>
            </w:r>
          </w:p>
        </w:tc>
        <w:tc>
          <w:tcPr>
            <w:tcW w:w="1146" w:type="dxa"/>
            <w:vAlign w:val="center"/>
          </w:tcPr>
          <w:p w14:paraId="043DE8D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214E4A8D">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CA2A4FC">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D28B3BD">
            <w:pPr>
              <w:topLinePunct/>
              <w:spacing w:line="520" w:lineRule="exact"/>
              <w:jc w:val="center"/>
              <w:rPr>
                <w:rFonts w:hint="default" w:ascii="Times New Roman" w:hAnsi="Times New Roman" w:eastAsia="仿宋" w:cs="Times New Roman"/>
                <w:kern w:val="0"/>
                <w:sz w:val="21"/>
                <w:szCs w:val="21"/>
              </w:rPr>
            </w:pPr>
          </w:p>
        </w:tc>
      </w:tr>
      <w:tr w14:paraId="425AD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0B00FDA3">
            <w:pPr>
              <w:topLinePunct/>
              <w:spacing w:line="520" w:lineRule="exact"/>
              <w:jc w:val="center"/>
              <w:rPr>
                <w:rFonts w:hint="default" w:ascii="Times New Roman" w:hAnsi="Times New Roman" w:eastAsia="仿宋" w:cs="Times New Roman"/>
                <w:kern w:val="0"/>
                <w:sz w:val="21"/>
                <w:szCs w:val="21"/>
              </w:rPr>
            </w:pPr>
          </w:p>
        </w:tc>
        <w:tc>
          <w:tcPr>
            <w:tcW w:w="1128" w:type="dxa"/>
            <w:vAlign w:val="center"/>
          </w:tcPr>
          <w:p w14:paraId="43EC14BE">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物资筹备</w:t>
            </w:r>
          </w:p>
        </w:tc>
        <w:tc>
          <w:tcPr>
            <w:tcW w:w="2659" w:type="dxa"/>
            <w:vAlign w:val="center"/>
          </w:tcPr>
          <w:p w14:paraId="788AF5A0">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物资准备有计划</w:t>
            </w:r>
          </w:p>
        </w:tc>
        <w:tc>
          <w:tcPr>
            <w:tcW w:w="1146" w:type="dxa"/>
            <w:vAlign w:val="center"/>
          </w:tcPr>
          <w:p w14:paraId="39FB98A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2846F554">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0B68C61">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24DD230">
            <w:pPr>
              <w:topLinePunct/>
              <w:spacing w:line="520" w:lineRule="exact"/>
              <w:jc w:val="center"/>
              <w:rPr>
                <w:rFonts w:hint="default" w:ascii="Times New Roman" w:hAnsi="Times New Roman" w:eastAsia="仿宋" w:cs="Times New Roman"/>
                <w:kern w:val="0"/>
                <w:sz w:val="21"/>
                <w:szCs w:val="21"/>
              </w:rPr>
            </w:pPr>
          </w:p>
        </w:tc>
      </w:tr>
      <w:tr w14:paraId="4ED40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F7D5AAE">
            <w:pPr>
              <w:topLinePunct/>
              <w:spacing w:line="520" w:lineRule="exact"/>
              <w:jc w:val="center"/>
              <w:rPr>
                <w:rFonts w:hint="default" w:ascii="Times New Roman" w:hAnsi="Times New Roman" w:eastAsia="仿宋" w:cs="Times New Roman"/>
                <w:kern w:val="0"/>
                <w:sz w:val="21"/>
                <w:szCs w:val="21"/>
              </w:rPr>
            </w:pPr>
          </w:p>
        </w:tc>
        <w:tc>
          <w:tcPr>
            <w:tcW w:w="1128" w:type="dxa"/>
            <w:vAlign w:val="center"/>
          </w:tcPr>
          <w:p w14:paraId="057D3F9D">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就餐秩序</w:t>
            </w:r>
          </w:p>
        </w:tc>
        <w:tc>
          <w:tcPr>
            <w:tcW w:w="2659" w:type="dxa"/>
            <w:vAlign w:val="center"/>
          </w:tcPr>
          <w:p w14:paraId="3442017B">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疫情防控有部署，就餐秩序良好</w:t>
            </w:r>
          </w:p>
        </w:tc>
        <w:tc>
          <w:tcPr>
            <w:tcW w:w="1146" w:type="dxa"/>
            <w:vAlign w:val="center"/>
          </w:tcPr>
          <w:p w14:paraId="71CDAC2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6E4D2F67">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7FA527B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3621708D">
            <w:pPr>
              <w:topLinePunct/>
              <w:spacing w:line="520" w:lineRule="exact"/>
              <w:jc w:val="center"/>
              <w:rPr>
                <w:rFonts w:hint="default" w:ascii="Times New Roman" w:hAnsi="Times New Roman" w:eastAsia="仿宋" w:cs="Times New Roman"/>
                <w:kern w:val="0"/>
                <w:sz w:val="21"/>
                <w:szCs w:val="21"/>
              </w:rPr>
            </w:pPr>
          </w:p>
        </w:tc>
      </w:tr>
      <w:tr w14:paraId="15D4E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restart"/>
            <w:vAlign w:val="center"/>
          </w:tcPr>
          <w:p w14:paraId="361D4DB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会议制度考核（1.5）</w:t>
            </w:r>
          </w:p>
        </w:tc>
        <w:tc>
          <w:tcPr>
            <w:tcW w:w="1128" w:type="dxa"/>
            <w:vAlign w:val="center"/>
          </w:tcPr>
          <w:p w14:paraId="561F65C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落实制度</w:t>
            </w:r>
          </w:p>
        </w:tc>
        <w:tc>
          <w:tcPr>
            <w:tcW w:w="2659" w:type="dxa"/>
            <w:vAlign w:val="center"/>
          </w:tcPr>
          <w:p w14:paraId="2BEEE4A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严格落实会议制度</w:t>
            </w:r>
          </w:p>
        </w:tc>
        <w:tc>
          <w:tcPr>
            <w:tcW w:w="1146" w:type="dxa"/>
            <w:vAlign w:val="center"/>
          </w:tcPr>
          <w:p w14:paraId="06BAB44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restart"/>
            <w:vAlign w:val="center"/>
          </w:tcPr>
          <w:p w14:paraId="70185B32">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1.5</w:t>
            </w:r>
          </w:p>
        </w:tc>
        <w:tc>
          <w:tcPr>
            <w:tcW w:w="737" w:type="dxa"/>
            <w:vAlign w:val="center"/>
          </w:tcPr>
          <w:p w14:paraId="53C0DDDB">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C3B0FD4">
            <w:pPr>
              <w:topLinePunct/>
              <w:spacing w:line="520" w:lineRule="exact"/>
              <w:jc w:val="center"/>
              <w:rPr>
                <w:rFonts w:hint="default" w:ascii="Times New Roman" w:hAnsi="Times New Roman" w:eastAsia="仿宋" w:cs="Times New Roman"/>
                <w:kern w:val="0"/>
                <w:sz w:val="21"/>
                <w:szCs w:val="21"/>
              </w:rPr>
            </w:pPr>
          </w:p>
        </w:tc>
      </w:tr>
      <w:tr w14:paraId="68C13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24202DAC">
            <w:pPr>
              <w:topLinePunct/>
              <w:spacing w:line="300" w:lineRule="exact"/>
              <w:jc w:val="center"/>
              <w:rPr>
                <w:rFonts w:hint="default" w:ascii="Times New Roman" w:hAnsi="Times New Roman" w:eastAsia="仿宋" w:cs="Times New Roman"/>
                <w:kern w:val="0"/>
                <w:sz w:val="21"/>
                <w:szCs w:val="21"/>
              </w:rPr>
            </w:pPr>
          </w:p>
        </w:tc>
        <w:tc>
          <w:tcPr>
            <w:tcW w:w="1128" w:type="dxa"/>
            <w:vAlign w:val="center"/>
          </w:tcPr>
          <w:p w14:paraId="4463337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会议记录</w:t>
            </w:r>
          </w:p>
        </w:tc>
        <w:tc>
          <w:tcPr>
            <w:tcW w:w="2659" w:type="dxa"/>
            <w:vAlign w:val="center"/>
          </w:tcPr>
          <w:p w14:paraId="12A721E1">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召开会议记录，书写工整，内容准确无误</w:t>
            </w:r>
          </w:p>
        </w:tc>
        <w:tc>
          <w:tcPr>
            <w:tcW w:w="1146" w:type="dxa"/>
            <w:vAlign w:val="center"/>
          </w:tcPr>
          <w:p w14:paraId="49F4FA3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48293708">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4CAFD9ED">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C9C1A74">
            <w:pPr>
              <w:topLinePunct/>
              <w:spacing w:line="520" w:lineRule="exact"/>
              <w:jc w:val="center"/>
              <w:rPr>
                <w:rFonts w:hint="default" w:ascii="Times New Roman" w:hAnsi="Times New Roman" w:eastAsia="仿宋" w:cs="Times New Roman"/>
                <w:kern w:val="0"/>
                <w:sz w:val="21"/>
                <w:szCs w:val="21"/>
              </w:rPr>
            </w:pPr>
          </w:p>
        </w:tc>
      </w:tr>
      <w:tr w14:paraId="4A909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2E24B69A">
            <w:pPr>
              <w:topLinePunct/>
              <w:spacing w:line="300" w:lineRule="exact"/>
              <w:jc w:val="center"/>
              <w:rPr>
                <w:rFonts w:hint="default" w:ascii="Times New Roman" w:hAnsi="Times New Roman" w:eastAsia="仿宋" w:cs="Times New Roman"/>
                <w:kern w:val="0"/>
                <w:sz w:val="21"/>
                <w:szCs w:val="21"/>
              </w:rPr>
            </w:pPr>
          </w:p>
        </w:tc>
        <w:tc>
          <w:tcPr>
            <w:tcW w:w="1128" w:type="dxa"/>
            <w:vAlign w:val="center"/>
          </w:tcPr>
          <w:p w14:paraId="72B70FF3">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定期分析</w:t>
            </w:r>
          </w:p>
        </w:tc>
        <w:tc>
          <w:tcPr>
            <w:tcW w:w="2659" w:type="dxa"/>
            <w:vAlign w:val="center"/>
          </w:tcPr>
          <w:p w14:paraId="01DE1025">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定期分析研究供餐，形成书面报告</w:t>
            </w:r>
          </w:p>
        </w:tc>
        <w:tc>
          <w:tcPr>
            <w:tcW w:w="1146" w:type="dxa"/>
            <w:vAlign w:val="center"/>
          </w:tcPr>
          <w:p w14:paraId="17C96125">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5B98C943">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56C62E96">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27796640">
            <w:pPr>
              <w:topLinePunct/>
              <w:spacing w:line="520" w:lineRule="exact"/>
              <w:jc w:val="center"/>
              <w:rPr>
                <w:rFonts w:hint="default" w:ascii="Times New Roman" w:hAnsi="Times New Roman" w:eastAsia="仿宋" w:cs="Times New Roman"/>
                <w:kern w:val="0"/>
                <w:sz w:val="21"/>
                <w:szCs w:val="21"/>
              </w:rPr>
            </w:pPr>
          </w:p>
        </w:tc>
      </w:tr>
      <w:tr w14:paraId="79627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restart"/>
            <w:vAlign w:val="center"/>
          </w:tcPr>
          <w:p w14:paraId="61CCD67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培训学习考核（1.0）</w:t>
            </w:r>
          </w:p>
        </w:tc>
        <w:tc>
          <w:tcPr>
            <w:tcW w:w="1128" w:type="dxa"/>
            <w:vAlign w:val="center"/>
          </w:tcPr>
          <w:p w14:paraId="18BB0C8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技能培训</w:t>
            </w:r>
          </w:p>
        </w:tc>
        <w:tc>
          <w:tcPr>
            <w:tcW w:w="2659" w:type="dxa"/>
            <w:vAlign w:val="center"/>
          </w:tcPr>
          <w:p w14:paraId="7CB593A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定期组织烹饪技能培训</w:t>
            </w:r>
          </w:p>
        </w:tc>
        <w:tc>
          <w:tcPr>
            <w:tcW w:w="1146" w:type="dxa"/>
            <w:vAlign w:val="center"/>
          </w:tcPr>
          <w:p w14:paraId="458D3291">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restart"/>
            <w:vAlign w:val="center"/>
          </w:tcPr>
          <w:p w14:paraId="4F21E76E">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w:t>
            </w:r>
          </w:p>
        </w:tc>
        <w:tc>
          <w:tcPr>
            <w:tcW w:w="737" w:type="dxa"/>
            <w:vAlign w:val="center"/>
          </w:tcPr>
          <w:p w14:paraId="22E58172">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B35A7EF">
            <w:pPr>
              <w:topLinePunct/>
              <w:spacing w:line="520" w:lineRule="exact"/>
              <w:jc w:val="center"/>
              <w:rPr>
                <w:rFonts w:hint="default" w:ascii="Times New Roman" w:hAnsi="Times New Roman" w:eastAsia="仿宋" w:cs="Times New Roman"/>
                <w:kern w:val="0"/>
                <w:sz w:val="21"/>
                <w:szCs w:val="21"/>
              </w:rPr>
            </w:pPr>
          </w:p>
        </w:tc>
      </w:tr>
      <w:tr w14:paraId="650E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7D39964E">
            <w:pPr>
              <w:topLinePunct/>
              <w:spacing w:line="300" w:lineRule="exact"/>
              <w:jc w:val="center"/>
              <w:rPr>
                <w:rFonts w:hint="default" w:ascii="Times New Roman" w:hAnsi="Times New Roman" w:eastAsia="仿宋" w:cs="Times New Roman"/>
                <w:kern w:val="0"/>
                <w:sz w:val="21"/>
                <w:szCs w:val="21"/>
              </w:rPr>
            </w:pPr>
          </w:p>
        </w:tc>
        <w:tc>
          <w:tcPr>
            <w:tcW w:w="1128" w:type="dxa"/>
            <w:vAlign w:val="center"/>
          </w:tcPr>
          <w:p w14:paraId="55DB65F7">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服务培训</w:t>
            </w:r>
          </w:p>
        </w:tc>
        <w:tc>
          <w:tcPr>
            <w:tcW w:w="2659" w:type="dxa"/>
            <w:vAlign w:val="center"/>
          </w:tcPr>
          <w:p w14:paraId="19BA993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定期组织服务培训、礼仪学习</w:t>
            </w:r>
          </w:p>
        </w:tc>
        <w:tc>
          <w:tcPr>
            <w:tcW w:w="1146" w:type="dxa"/>
            <w:vAlign w:val="center"/>
          </w:tcPr>
          <w:p w14:paraId="0D1806D4">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597949F6">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2EB69B5A">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04669838">
            <w:pPr>
              <w:topLinePunct/>
              <w:spacing w:line="520" w:lineRule="exact"/>
              <w:jc w:val="center"/>
              <w:rPr>
                <w:rFonts w:hint="default" w:ascii="Times New Roman" w:hAnsi="Times New Roman" w:eastAsia="仿宋" w:cs="Times New Roman"/>
                <w:kern w:val="0"/>
                <w:sz w:val="21"/>
                <w:szCs w:val="21"/>
              </w:rPr>
            </w:pPr>
          </w:p>
        </w:tc>
      </w:tr>
      <w:tr w14:paraId="0C920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restart"/>
            <w:vAlign w:val="center"/>
          </w:tcPr>
          <w:p w14:paraId="0A984AA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厉行节约反对浪费考核（1.5）</w:t>
            </w:r>
          </w:p>
        </w:tc>
        <w:tc>
          <w:tcPr>
            <w:tcW w:w="1128" w:type="dxa"/>
            <w:vAlign w:val="center"/>
          </w:tcPr>
          <w:p w14:paraId="276EEC62">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落实文件</w:t>
            </w:r>
          </w:p>
        </w:tc>
        <w:tc>
          <w:tcPr>
            <w:tcW w:w="2659" w:type="dxa"/>
            <w:vAlign w:val="center"/>
          </w:tcPr>
          <w:p w14:paraId="6D5D2D38">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严格落实《反食品浪费法》等相关文件</w:t>
            </w:r>
          </w:p>
        </w:tc>
        <w:tc>
          <w:tcPr>
            <w:tcW w:w="1146" w:type="dxa"/>
            <w:vAlign w:val="center"/>
          </w:tcPr>
          <w:p w14:paraId="43A0E327">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restart"/>
            <w:vAlign w:val="center"/>
          </w:tcPr>
          <w:p w14:paraId="009D6C66">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1.5</w:t>
            </w:r>
          </w:p>
        </w:tc>
        <w:tc>
          <w:tcPr>
            <w:tcW w:w="737" w:type="dxa"/>
            <w:vAlign w:val="center"/>
          </w:tcPr>
          <w:p w14:paraId="15769019">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4E1E7A01">
            <w:pPr>
              <w:topLinePunct/>
              <w:spacing w:line="520" w:lineRule="exact"/>
              <w:jc w:val="center"/>
              <w:rPr>
                <w:rFonts w:hint="default" w:ascii="Times New Roman" w:hAnsi="Times New Roman" w:eastAsia="仿宋" w:cs="Times New Roman"/>
                <w:kern w:val="0"/>
                <w:sz w:val="21"/>
                <w:szCs w:val="21"/>
              </w:rPr>
            </w:pPr>
          </w:p>
        </w:tc>
      </w:tr>
      <w:tr w14:paraId="1D682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2" w:type="dxa"/>
            <w:vMerge w:val="continue"/>
            <w:vAlign w:val="center"/>
          </w:tcPr>
          <w:p w14:paraId="61241B6A">
            <w:pPr>
              <w:topLinePunct/>
              <w:spacing w:line="520" w:lineRule="exact"/>
              <w:jc w:val="center"/>
              <w:rPr>
                <w:rFonts w:hint="default" w:ascii="Times New Roman" w:hAnsi="Times New Roman" w:eastAsia="仿宋" w:cs="Times New Roman"/>
                <w:kern w:val="0"/>
                <w:sz w:val="21"/>
                <w:szCs w:val="21"/>
              </w:rPr>
            </w:pPr>
          </w:p>
        </w:tc>
        <w:tc>
          <w:tcPr>
            <w:tcW w:w="1128" w:type="dxa"/>
            <w:vAlign w:val="center"/>
          </w:tcPr>
          <w:p w14:paraId="6539459A">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防范措施</w:t>
            </w:r>
          </w:p>
        </w:tc>
        <w:tc>
          <w:tcPr>
            <w:tcW w:w="2659" w:type="dxa"/>
            <w:vAlign w:val="center"/>
          </w:tcPr>
          <w:p w14:paraId="25B1F974">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制止食品浪费有监督、监管</w:t>
            </w:r>
          </w:p>
        </w:tc>
        <w:tc>
          <w:tcPr>
            <w:tcW w:w="1146" w:type="dxa"/>
            <w:vAlign w:val="center"/>
          </w:tcPr>
          <w:p w14:paraId="3DD036D0">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5E1C4444">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EBED3F3">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14B766BF">
            <w:pPr>
              <w:topLinePunct/>
              <w:spacing w:line="520" w:lineRule="exact"/>
              <w:jc w:val="center"/>
              <w:rPr>
                <w:rFonts w:hint="default" w:ascii="Times New Roman" w:hAnsi="Times New Roman" w:eastAsia="仿宋" w:cs="Times New Roman"/>
                <w:kern w:val="0"/>
                <w:sz w:val="21"/>
                <w:szCs w:val="21"/>
              </w:rPr>
            </w:pPr>
          </w:p>
        </w:tc>
      </w:tr>
      <w:tr w14:paraId="04D5F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2" w:type="dxa"/>
            <w:vMerge w:val="continue"/>
            <w:vAlign w:val="center"/>
          </w:tcPr>
          <w:p w14:paraId="742394BF">
            <w:pPr>
              <w:topLinePunct/>
              <w:spacing w:line="520" w:lineRule="exact"/>
              <w:jc w:val="center"/>
              <w:rPr>
                <w:rFonts w:hint="default" w:ascii="Times New Roman" w:hAnsi="Times New Roman" w:eastAsia="仿宋" w:cs="Times New Roman"/>
                <w:kern w:val="0"/>
                <w:sz w:val="21"/>
                <w:szCs w:val="21"/>
              </w:rPr>
            </w:pPr>
          </w:p>
        </w:tc>
        <w:tc>
          <w:tcPr>
            <w:tcW w:w="1128" w:type="dxa"/>
            <w:vAlign w:val="center"/>
          </w:tcPr>
          <w:p w14:paraId="4BCCEAD5">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台帐记录</w:t>
            </w:r>
          </w:p>
        </w:tc>
        <w:tc>
          <w:tcPr>
            <w:tcW w:w="2659" w:type="dxa"/>
            <w:vAlign w:val="center"/>
          </w:tcPr>
          <w:p w14:paraId="66DE3B69">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节约浪费有台帐</w:t>
            </w:r>
          </w:p>
        </w:tc>
        <w:tc>
          <w:tcPr>
            <w:tcW w:w="1146" w:type="dxa"/>
            <w:vAlign w:val="center"/>
          </w:tcPr>
          <w:p w14:paraId="1D16F87D">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0.5</w:t>
            </w:r>
          </w:p>
        </w:tc>
        <w:tc>
          <w:tcPr>
            <w:tcW w:w="681" w:type="dxa"/>
            <w:vMerge w:val="continue"/>
            <w:vAlign w:val="center"/>
          </w:tcPr>
          <w:p w14:paraId="74AABD69">
            <w:pPr>
              <w:topLinePunct/>
              <w:spacing w:line="520" w:lineRule="exact"/>
              <w:jc w:val="center"/>
              <w:rPr>
                <w:rFonts w:hint="default" w:ascii="Times New Roman" w:hAnsi="Times New Roman" w:eastAsia="仿宋" w:cs="Times New Roman"/>
                <w:kern w:val="0"/>
                <w:sz w:val="21"/>
                <w:szCs w:val="21"/>
              </w:rPr>
            </w:pPr>
          </w:p>
        </w:tc>
        <w:tc>
          <w:tcPr>
            <w:tcW w:w="737" w:type="dxa"/>
            <w:vAlign w:val="center"/>
          </w:tcPr>
          <w:p w14:paraId="1121B9C2">
            <w:pPr>
              <w:topLinePunct/>
              <w:spacing w:line="520" w:lineRule="exact"/>
              <w:jc w:val="center"/>
              <w:rPr>
                <w:rFonts w:hint="default" w:ascii="Times New Roman" w:hAnsi="Times New Roman" w:eastAsia="仿宋" w:cs="Times New Roman"/>
                <w:kern w:val="0"/>
                <w:sz w:val="21"/>
                <w:szCs w:val="21"/>
              </w:rPr>
            </w:pPr>
          </w:p>
        </w:tc>
        <w:tc>
          <w:tcPr>
            <w:tcW w:w="1241" w:type="dxa"/>
            <w:vAlign w:val="center"/>
          </w:tcPr>
          <w:p w14:paraId="6A611254">
            <w:pPr>
              <w:topLinePunct/>
              <w:spacing w:line="520" w:lineRule="exact"/>
              <w:jc w:val="center"/>
              <w:rPr>
                <w:rFonts w:hint="default" w:ascii="Times New Roman" w:hAnsi="Times New Roman" w:eastAsia="仿宋" w:cs="Times New Roman"/>
                <w:kern w:val="0"/>
                <w:sz w:val="21"/>
                <w:szCs w:val="21"/>
              </w:rPr>
            </w:pPr>
          </w:p>
        </w:tc>
      </w:tr>
      <w:tr w14:paraId="2841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902" w:type="dxa"/>
            <w:vAlign w:val="center"/>
          </w:tcPr>
          <w:p w14:paraId="699237BA">
            <w:pPr>
              <w:topLinePunct/>
              <w:spacing w:line="52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备注</w:t>
            </w:r>
          </w:p>
        </w:tc>
        <w:tc>
          <w:tcPr>
            <w:tcW w:w="7592" w:type="dxa"/>
            <w:gridSpan w:val="6"/>
            <w:vAlign w:val="center"/>
          </w:tcPr>
          <w:p w14:paraId="17A47C8C">
            <w:pPr>
              <w:topLinePunct/>
              <w:spacing w:line="300" w:lineRule="exact"/>
              <w:jc w:val="center"/>
              <w:rPr>
                <w:rFonts w:hint="default" w:ascii="Times New Roman" w:hAnsi="Times New Roman" w:eastAsia="仿宋" w:cs="Times New Roman"/>
                <w:kern w:val="0"/>
                <w:sz w:val="21"/>
                <w:szCs w:val="21"/>
              </w:rPr>
            </w:pPr>
            <w:r>
              <w:rPr>
                <w:rFonts w:hint="default" w:ascii="Times New Roman" w:hAnsi="Times New Roman" w:eastAsia="仿宋" w:cs="Times New Roman"/>
                <w:kern w:val="0"/>
                <w:sz w:val="21"/>
                <w:szCs w:val="21"/>
              </w:rPr>
              <w:t>考核总分为 100 分。分为四个等级，95 分以上为优秀、95（不含）-90 为良好、90（不含）-85 为合格、不满 85 分为不合格。</w:t>
            </w:r>
          </w:p>
        </w:tc>
      </w:tr>
    </w:tbl>
    <w:p w14:paraId="2BC34858">
      <w:pPr>
        <w:keepNext w:val="0"/>
        <w:keepLines w:val="0"/>
        <w:pageBreakBefore w:val="0"/>
        <w:widowControl w:val="0"/>
        <w:kinsoku/>
        <w:wordWrap/>
        <w:overflowPunct/>
        <w:topLinePunct/>
        <w:autoSpaceDE/>
        <w:autoSpaceDN/>
        <w:bidi w:val="0"/>
        <w:adjustRightInd/>
        <w:snapToGrid w:val="0"/>
        <w:spacing w:line="360" w:lineRule="auto"/>
        <w:textAlignment w:val="auto"/>
        <w:rPr>
          <w:rFonts w:hint="default" w:ascii="Times New Roman" w:hAnsi="Times New Roman" w:eastAsia="仿宋" w:cs="Times New Roman"/>
          <w:b/>
          <w:bCs/>
          <w:kern w:val="0"/>
          <w:sz w:val="21"/>
          <w:szCs w:val="21"/>
        </w:rPr>
      </w:pPr>
    </w:p>
    <w:p w14:paraId="0E1AA9E8">
      <w:pPr>
        <w:keepNext w:val="0"/>
        <w:keepLines w:val="0"/>
        <w:pageBreakBefore w:val="0"/>
        <w:widowControl w:val="0"/>
        <w:kinsoku/>
        <w:wordWrap/>
        <w:overflowPunct/>
        <w:topLinePunct/>
        <w:autoSpaceDE/>
        <w:autoSpaceDN/>
        <w:bidi w:val="0"/>
        <w:adjustRightInd/>
        <w:snapToGrid w:val="0"/>
        <w:spacing w:line="360" w:lineRule="auto"/>
        <w:textAlignment w:val="auto"/>
        <w:rPr>
          <w:rFonts w:hint="default" w:ascii="Times New Roman" w:hAnsi="Times New Roman" w:eastAsia="仿宋" w:cs="Times New Roman"/>
          <w:b/>
          <w:bCs/>
          <w:kern w:val="0"/>
          <w:sz w:val="21"/>
          <w:szCs w:val="21"/>
        </w:rPr>
      </w:pPr>
    </w:p>
    <w:p w14:paraId="21FBB0DE">
      <w:pPr>
        <w:keepNext w:val="0"/>
        <w:keepLines w:val="0"/>
        <w:pageBreakBefore w:val="0"/>
        <w:widowControl w:val="0"/>
        <w:kinsoku/>
        <w:wordWrap/>
        <w:overflowPunct/>
        <w:topLinePunct/>
        <w:autoSpaceDE/>
        <w:autoSpaceDN/>
        <w:bidi w:val="0"/>
        <w:adjustRightInd/>
        <w:snapToGrid w:val="0"/>
        <w:spacing w:line="360" w:lineRule="auto"/>
        <w:textAlignment w:val="auto"/>
        <w:rPr>
          <w:rFonts w:hint="default" w:ascii="Times New Roman" w:hAnsi="Times New Roman" w:eastAsia="仿宋" w:cs="Times New Roman"/>
          <w:b/>
          <w:bCs/>
          <w:kern w:val="0"/>
          <w:sz w:val="21"/>
          <w:szCs w:val="21"/>
        </w:rPr>
      </w:pPr>
    </w:p>
    <w:p w14:paraId="303D3426">
      <w:pPr>
        <w:keepNext w:val="0"/>
        <w:keepLines w:val="0"/>
        <w:pageBreakBefore w:val="0"/>
        <w:widowControl w:val="0"/>
        <w:kinsoku/>
        <w:wordWrap/>
        <w:overflowPunct/>
        <w:topLinePunct/>
        <w:autoSpaceDE/>
        <w:autoSpaceDN/>
        <w:bidi w:val="0"/>
        <w:adjustRightInd/>
        <w:snapToGrid w:val="0"/>
        <w:spacing w:line="360" w:lineRule="auto"/>
        <w:textAlignment w:val="auto"/>
        <w:rPr>
          <w:rFonts w:hint="default" w:ascii="Times New Roman" w:hAnsi="Times New Roman" w:eastAsia="仿宋" w:cs="Times New Roman"/>
          <w:b/>
          <w:bCs/>
          <w:kern w:val="0"/>
          <w:sz w:val="21"/>
          <w:szCs w:val="21"/>
        </w:rPr>
      </w:pPr>
    </w:p>
    <w:p w14:paraId="2C8C95F0">
      <w:pPr>
        <w:keepNext w:val="0"/>
        <w:keepLines w:val="0"/>
        <w:pageBreakBefore w:val="0"/>
        <w:widowControl w:val="0"/>
        <w:kinsoku/>
        <w:wordWrap/>
        <w:overflowPunct/>
        <w:topLinePunct/>
        <w:autoSpaceDE/>
        <w:autoSpaceDN/>
        <w:bidi w:val="0"/>
        <w:adjustRightInd/>
        <w:snapToGrid w:val="0"/>
        <w:spacing w:line="360" w:lineRule="auto"/>
        <w:textAlignment w:val="auto"/>
        <w:rPr>
          <w:rFonts w:hint="default" w:ascii="Times New Roman" w:hAnsi="Times New Roman" w:eastAsia="仿宋" w:cs="Times New Roman"/>
          <w:b/>
          <w:bCs/>
          <w:kern w:val="0"/>
          <w:sz w:val="21"/>
          <w:szCs w:val="21"/>
        </w:rPr>
      </w:pPr>
      <w:r>
        <w:rPr>
          <w:rFonts w:hint="default" w:ascii="Times New Roman" w:hAnsi="Times New Roman" w:eastAsia="仿宋" w:cs="Times New Roman"/>
          <w:b/>
          <w:bCs/>
          <w:kern w:val="0"/>
          <w:sz w:val="21"/>
          <w:szCs w:val="21"/>
        </w:rPr>
        <w:t xml:space="preserve">附件 </w:t>
      </w:r>
      <w:r>
        <w:rPr>
          <w:rFonts w:hint="eastAsia" w:ascii="Times New Roman" w:hAnsi="Times New Roman" w:eastAsia="仿宋" w:cs="Times New Roman"/>
          <w:b/>
          <w:bCs/>
          <w:kern w:val="0"/>
          <w:sz w:val="21"/>
          <w:szCs w:val="21"/>
          <w:lang w:val="en-US" w:eastAsia="zh-CN"/>
        </w:rPr>
        <w:t>3</w:t>
      </w:r>
      <w:r>
        <w:rPr>
          <w:rFonts w:hint="default" w:ascii="Times New Roman" w:hAnsi="Times New Roman" w:eastAsia="仿宋" w:cs="Times New Roman"/>
          <w:b/>
          <w:bCs/>
          <w:kern w:val="0"/>
          <w:sz w:val="21"/>
          <w:szCs w:val="21"/>
        </w:rPr>
        <w:t>：</w:t>
      </w:r>
    </w:p>
    <w:p w14:paraId="0C926829">
      <w:pPr>
        <w:pStyle w:val="2"/>
        <w:jc w:val="center"/>
        <w:rPr>
          <w:rFonts w:hint="eastAsia" w:ascii="仿宋" w:hAnsi="仿宋" w:eastAsia="仿宋" w:cs="仿宋"/>
          <w:szCs w:val="21"/>
          <w:highlight w:val="none"/>
        </w:rPr>
      </w:pPr>
      <w:r>
        <w:rPr>
          <w:rFonts w:hint="eastAsia" w:ascii="仿宋" w:hAnsi="仿宋" w:eastAsia="仿宋" w:cs="仿宋"/>
          <w:b/>
          <w:bCs/>
          <w:color w:val="000000"/>
          <w:szCs w:val="21"/>
          <w:highlight w:val="none"/>
        </w:rPr>
        <w:t>人员配置表</w:t>
      </w:r>
    </w:p>
    <w:tbl>
      <w:tblPr>
        <w:tblStyle w:val="3"/>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2191"/>
        <w:gridCol w:w="2148"/>
        <w:gridCol w:w="2389"/>
      </w:tblGrid>
      <w:tr w14:paraId="5417F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1795" w:type="dxa"/>
            <w:vAlign w:val="center"/>
          </w:tcPr>
          <w:p w14:paraId="3D096B7F">
            <w:pPr>
              <w:tabs>
                <w:tab w:val="left" w:pos="1800"/>
              </w:tabs>
              <w:autoSpaceDE w:val="0"/>
              <w:autoSpaceDN w:val="0"/>
              <w:adjustRightInd w:val="0"/>
              <w:spacing w:line="5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序号</w:t>
            </w:r>
          </w:p>
        </w:tc>
        <w:tc>
          <w:tcPr>
            <w:tcW w:w="2191" w:type="dxa"/>
            <w:vAlign w:val="center"/>
          </w:tcPr>
          <w:p w14:paraId="25E77B7E">
            <w:pPr>
              <w:tabs>
                <w:tab w:val="left" w:pos="1800"/>
              </w:tabs>
              <w:autoSpaceDE w:val="0"/>
              <w:autoSpaceDN w:val="0"/>
              <w:adjustRightInd w:val="0"/>
              <w:spacing w:line="5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岗位</w:t>
            </w:r>
          </w:p>
        </w:tc>
        <w:tc>
          <w:tcPr>
            <w:tcW w:w="2148" w:type="dxa"/>
            <w:vAlign w:val="center"/>
          </w:tcPr>
          <w:p w14:paraId="190DE332">
            <w:pPr>
              <w:tabs>
                <w:tab w:val="left" w:pos="1800"/>
              </w:tabs>
              <w:autoSpaceDE w:val="0"/>
              <w:autoSpaceDN w:val="0"/>
              <w:adjustRightInd w:val="0"/>
              <w:spacing w:line="5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人数</w:t>
            </w:r>
          </w:p>
        </w:tc>
        <w:tc>
          <w:tcPr>
            <w:tcW w:w="2389" w:type="dxa"/>
            <w:vAlign w:val="center"/>
          </w:tcPr>
          <w:p w14:paraId="1CA21D78">
            <w:pPr>
              <w:tabs>
                <w:tab w:val="left" w:pos="1800"/>
              </w:tabs>
              <w:autoSpaceDE w:val="0"/>
              <w:autoSpaceDN w:val="0"/>
              <w:adjustRightInd w:val="0"/>
              <w:spacing w:line="5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备注</w:t>
            </w:r>
          </w:p>
        </w:tc>
      </w:tr>
      <w:tr w14:paraId="37EF6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795" w:type="dxa"/>
            <w:vAlign w:val="center"/>
          </w:tcPr>
          <w:p w14:paraId="07885B68">
            <w:pPr>
              <w:tabs>
                <w:tab w:val="left" w:pos="1800"/>
              </w:tabs>
              <w:autoSpaceDE w:val="0"/>
              <w:autoSpaceDN w:val="0"/>
              <w:adjustRightInd w:val="0"/>
              <w:spacing w:line="5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1</w:t>
            </w:r>
          </w:p>
        </w:tc>
        <w:tc>
          <w:tcPr>
            <w:tcW w:w="2191" w:type="dxa"/>
            <w:vAlign w:val="center"/>
          </w:tcPr>
          <w:p w14:paraId="65BF7551">
            <w:pPr>
              <w:jc w:val="center"/>
              <w:rPr>
                <w:rFonts w:hint="eastAsia" w:ascii="仿宋" w:hAnsi="仿宋" w:eastAsia="仿宋" w:cs="仿宋"/>
                <w:szCs w:val="21"/>
                <w:highlight w:val="none"/>
              </w:rPr>
            </w:pPr>
          </w:p>
        </w:tc>
        <w:tc>
          <w:tcPr>
            <w:tcW w:w="2148" w:type="dxa"/>
            <w:vAlign w:val="center"/>
          </w:tcPr>
          <w:p w14:paraId="293F2A3B">
            <w:pPr>
              <w:jc w:val="center"/>
              <w:rPr>
                <w:rFonts w:hint="eastAsia" w:ascii="仿宋" w:hAnsi="仿宋" w:eastAsia="仿宋" w:cs="仿宋"/>
                <w:szCs w:val="21"/>
                <w:highlight w:val="none"/>
              </w:rPr>
            </w:pPr>
          </w:p>
        </w:tc>
        <w:tc>
          <w:tcPr>
            <w:tcW w:w="2389" w:type="dxa"/>
            <w:vAlign w:val="center"/>
          </w:tcPr>
          <w:p w14:paraId="18AE10BE">
            <w:pPr>
              <w:tabs>
                <w:tab w:val="left" w:pos="1800"/>
              </w:tabs>
              <w:autoSpaceDE w:val="0"/>
              <w:autoSpaceDN w:val="0"/>
              <w:adjustRightInd w:val="0"/>
              <w:spacing w:line="560" w:lineRule="exact"/>
              <w:jc w:val="center"/>
              <w:rPr>
                <w:rFonts w:hint="eastAsia" w:ascii="仿宋" w:hAnsi="仿宋" w:eastAsia="仿宋" w:cs="仿宋"/>
                <w:bCs/>
                <w:szCs w:val="21"/>
                <w:highlight w:val="none"/>
              </w:rPr>
            </w:pPr>
          </w:p>
        </w:tc>
      </w:tr>
      <w:tr w14:paraId="6C5C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795" w:type="dxa"/>
            <w:vAlign w:val="center"/>
          </w:tcPr>
          <w:p w14:paraId="1E9F34C1">
            <w:pPr>
              <w:pStyle w:val="2"/>
              <w:jc w:val="center"/>
              <w:rPr>
                <w:rFonts w:hint="eastAsia" w:ascii="仿宋" w:hAnsi="仿宋" w:eastAsia="仿宋" w:cs="仿宋"/>
                <w:bCs/>
                <w:szCs w:val="21"/>
                <w:highlight w:val="none"/>
              </w:rPr>
            </w:pPr>
            <w:r>
              <w:rPr>
                <w:rFonts w:hint="eastAsia" w:ascii="仿宋" w:hAnsi="仿宋" w:eastAsia="仿宋" w:cs="仿宋"/>
                <w:bCs/>
                <w:szCs w:val="21"/>
                <w:highlight w:val="none"/>
              </w:rPr>
              <w:t>2</w:t>
            </w:r>
          </w:p>
        </w:tc>
        <w:tc>
          <w:tcPr>
            <w:tcW w:w="2191" w:type="dxa"/>
            <w:vAlign w:val="center"/>
          </w:tcPr>
          <w:p w14:paraId="794710C4">
            <w:pPr>
              <w:jc w:val="center"/>
              <w:rPr>
                <w:rFonts w:hint="eastAsia" w:ascii="仿宋" w:hAnsi="仿宋" w:eastAsia="仿宋" w:cs="仿宋"/>
                <w:szCs w:val="21"/>
                <w:highlight w:val="none"/>
              </w:rPr>
            </w:pPr>
          </w:p>
        </w:tc>
        <w:tc>
          <w:tcPr>
            <w:tcW w:w="2148" w:type="dxa"/>
            <w:vAlign w:val="center"/>
          </w:tcPr>
          <w:p w14:paraId="66E9DB2A">
            <w:pPr>
              <w:jc w:val="center"/>
              <w:rPr>
                <w:rFonts w:hint="eastAsia" w:ascii="仿宋" w:hAnsi="仿宋" w:eastAsia="仿宋" w:cs="仿宋"/>
                <w:szCs w:val="21"/>
                <w:highlight w:val="none"/>
              </w:rPr>
            </w:pPr>
          </w:p>
        </w:tc>
        <w:tc>
          <w:tcPr>
            <w:tcW w:w="2389" w:type="dxa"/>
            <w:vAlign w:val="center"/>
          </w:tcPr>
          <w:p w14:paraId="2437098A">
            <w:pPr>
              <w:tabs>
                <w:tab w:val="left" w:pos="1800"/>
              </w:tabs>
              <w:autoSpaceDE w:val="0"/>
              <w:autoSpaceDN w:val="0"/>
              <w:adjustRightInd w:val="0"/>
              <w:spacing w:line="560" w:lineRule="exact"/>
              <w:jc w:val="center"/>
              <w:rPr>
                <w:rFonts w:hint="eastAsia" w:ascii="仿宋" w:hAnsi="仿宋" w:eastAsia="仿宋" w:cs="仿宋"/>
                <w:bCs/>
                <w:szCs w:val="21"/>
                <w:highlight w:val="none"/>
              </w:rPr>
            </w:pPr>
          </w:p>
        </w:tc>
      </w:tr>
      <w:tr w14:paraId="314A4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795" w:type="dxa"/>
            <w:vAlign w:val="center"/>
          </w:tcPr>
          <w:p w14:paraId="63FDE204">
            <w:pPr>
              <w:pStyle w:val="2"/>
              <w:jc w:val="center"/>
              <w:rPr>
                <w:rFonts w:hint="eastAsia" w:ascii="仿宋" w:hAnsi="仿宋" w:eastAsia="仿宋" w:cs="仿宋"/>
                <w:bCs/>
                <w:szCs w:val="21"/>
                <w:highlight w:val="none"/>
              </w:rPr>
            </w:pPr>
            <w:r>
              <w:rPr>
                <w:rFonts w:hint="eastAsia" w:ascii="仿宋" w:hAnsi="仿宋" w:eastAsia="仿宋" w:cs="仿宋"/>
                <w:bCs/>
                <w:szCs w:val="21"/>
                <w:highlight w:val="none"/>
              </w:rPr>
              <w:t>3</w:t>
            </w:r>
          </w:p>
        </w:tc>
        <w:tc>
          <w:tcPr>
            <w:tcW w:w="2191" w:type="dxa"/>
            <w:vAlign w:val="center"/>
          </w:tcPr>
          <w:p w14:paraId="5160472A">
            <w:pPr>
              <w:jc w:val="center"/>
              <w:rPr>
                <w:rFonts w:hint="eastAsia" w:ascii="仿宋" w:hAnsi="仿宋" w:eastAsia="仿宋" w:cs="仿宋"/>
                <w:szCs w:val="21"/>
                <w:highlight w:val="none"/>
              </w:rPr>
            </w:pPr>
          </w:p>
        </w:tc>
        <w:tc>
          <w:tcPr>
            <w:tcW w:w="2148" w:type="dxa"/>
            <w:vAlign w:val="center"/>
          </w:tcPr>
          <w:p w14:paraId="07F76AF7">
            <w:pPr>
              <w:jc w:val="center"/>
              <w:rPr>
                <w:rFonts w:hint="eastAsia" w:ascii="仿宋" w:hAnsi="仿宋" w:eastAsia="仿宋" w:cs="仿宋"/>
                <w:szCs w:val="21"/>
                <w:highlight w:val="none"/>
              </w:rPr>
            </w:pPr>
          </w:p>
        </w:tc>
        <w:tc>
          <w:tcPr>
            <w:tcW w:w="2389" w:type="dxa"/>
            <w:vAlign w:val="center"/>
          </w:tcPr>
          <w:p w14:paraId="10A1BFCC">
            <w:pPr>
              <w:tabs>
                <w:tab w:val="left" w:pos="1800"/>
              </w:tabs>
              <w:autoSpaceDE w:val="0"/>
              <w:autoSpaceDN w:val="0"/>
              <w:adjustRightInd w:val="0"/>
              <w:spacing w:line="560" w:lineRule="exact"/>
              <w:jc w:val="center"/>
              <w:rPr>
                <w:rFonts w:hint="eastAsia" w:ascii="仿宋" w:hAnsi="仿宋" w:eastAsia="仿宋" w:cs="仿宋"/>
                <w:bCs/>
                <w:szCs w:val="21"/>
                <w:highlight w:val="none"/>
              </w:rPr>
            </w:pPr>
          </w:p>
        </w:tc>
      </w:tr>
      <w:tr w14:paraId="48B01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795" w:type="dxa"/>
            <w:vAlign w:val="center"/>
          </w:tcPr>
          <w:p w14:paraId="5C59F0AE">
            <w:pPr>
              <w:pStyle w:val="2"/>
              <w:jc w:val="center"/>
              <w:rPr>
                <w:rFonts w:hint="eastAsia" w:ascii="仿宋" w:hAnsi="仿宋" w:eastAsia="仿宋" w:cs="仿宋"/>
                <w:bCs/>
                <w:szCs w:val="21"/>
                <w:highlight w:val="none"/>
              </w:rPr>
            </w:pPr>
            <w:r>
              <w:rPr>
                <w:rFonts w:hint="eastAsia" w:ascii="仿宋" w:hAnsi="仿宋" w:eastAsia="仿宋" w:cs="仿宋"/>
                <w:bCs/>
                <w:szCs w:val="21"/>
                <w:highlight w:val="none"/>
              </w:rPr>
              <w:t>4</w:t>
            </w:r>
          </w:p>
        </w:tc>
        <w:tc>
          <w:tcPr>
            <w:tcW w:w="2191" w:type="dxa"/>
            <w:vAlign w:val="center"/>
          </w:tcPr>
          <w:p w14:paraId="550C94BC">
            <w:pPr>
              <w:jc w:val="center"/>
              <w:rPr>
                <w:rFonts w:hint="eastAsia" w:ascii="仿宋" w:hAnsi="仿宋" w:eastAsia="仿宋" w:cs="仿宋"/>
                <w:szCs w:val="21"/>
                <w:highlight w:val="none"/>
              </w:rPr>
            </w:pPr>
          </w:p>
        </w:tc>
        <w:tc>
          <w:tcPr>
            <w:tcW w:w="2148" w:type="dxa"/>
            <w:vAlign w:val="center"/>
          </w:tcPr>
          <w:p w14:paraId="22D05C25">
            <w:pPr>
              <w:jc w:val="center"/>
              <w:rPr>
                <w:rFonts w:hint="eastAsia" w:ascii="仿宋" w:hAnsi="仿宋" w:eastAsia="仿宋" w:cs="仿宋"/>
                <w:szCs w:val="21"/>
                <w:highlight w:val="none"/>
              </w:rPr>
            </w:pPr>
          </w:p>
        </w:tc>
        <w:tc>
          <w:tcPr>
            <w:tcW w:w="2389" w:type="dxa"/>
            <w:vAlign w:val="center"/>
          </w:tcPr>
          <w:p w14:paraId="46FFF072">
            <w:pPr>
              <w:tabs>
                <w:tab w:val="left" w:pos="1800"/>
              </w:tabs>
              <w:autoSpaceDE w:val="0"/>
              <w:autoSpaceDN w:val="0"/>
              <w:adjustRightInd w:val="0"/>
              <w:spacing w:line="560" w:lineRule="exact"/>
              <w:jc w:val="center"/>
              <w:rPr>
                <w:rFonts w:hint="eastAsia" w:ascii="仿宋" w:hAnsi="仿宋" w:eastAsia="仿宋" w:cs="仿宋"/>
                <w:bCs/>
                <w:szCs w:val="21"/>
                <w:highlight w:val="none"/>
              </w:rPr>
            </w:pPr>
          </w:p>
        </w:tc>
      </w:tr>
      <w:tr w14:paraId="70914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795" w:type="dxa"/>
            <w:vAlign w:val="center"/>
          </w:tcPr>
          <w:p w14:paraId="2DE993E8">
            <w:pPr>
              <w:pStyle w:val="2"/>
              <w:jc w:val="center"/>
              <w:rPr>
                <w:rFonts w:hint="eastAsia"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w:t>
            </w:r>
          </w:p>
        </w:tc>
        <w:tc>
          <w:tcPr>
            <w:tcW w:w="2191" w:type="dxa"/>
            <w:vAlign w:val="center"/>
          </w:tcPr>
          <w:p w14:paraId="2D7EA94B">
            <w:pPr>
              <w:jc w:val="center"/>
              <w:rPr>
                <w:rFonts w:hint="eastAsia" w:ascii="仿宋" w:hAnsi="仿宋" w:eastAsia="仿宋" w:cs="仿宋"/>
                <w:szCs w:val="21"/>
                <w:highlight w:val="none"/>
              </w:rPr>
            </w:pPr>
          </w:p>
        </w:tc>
        <w:tc>
          <w:tcPr>
            <w:tcW w:w="2148" w:type="dxa"/>
            <w:vAlign w:val="center"/>
          </w:tcPr>
          <w:p w14:paraId="3178826D">
            <w:pPr>
              <w:jc w:val="center"/>
              <w:rPr>
                <w:rFonts w:hint="eastAsia" w:ascii="仿宋" w:hAnsi="仿宋" w:eastAsia="仿宋" w:cs="仿宋"/>
                <w:szCs w:val="21"/>
                <w:highlight w:val="none"/>
              </w:rPr>
            </w:pPr>
          </w:p>
        </w:tc>
        <w:tc>
          <w:tcPr>
            <w:tcW w:w="2389" w:type="dxa"/>
            <w:vAlign w:val="center"/>
          </w:tcPr>
          <w:p w14:paraId="4B6B55D9">
            <w:pPr>
              <w:tabs>
                <w:tab w:val="left" w:pos="1800"/>
              </w:tabs>
              <w:autoSpaceDE w:val="0"/>
              <w:autoSpaceDN w:val="0"/>
              <w:adjustRightInd w:val="0"/>
              <w:spacing w:line="560" w:lineRule="exact"/>
              <w:jc w:val="center"/>
              <w:rPr>
                <w:rFonts w:hint="eastAsia" w:ascii="仿宋" w:hAnsi="仿宋" w:eastAsia="仿宋" w:cs="仿宋"/>
                <w:bCs/>
                <w:szCs w:val="21"/>
                <w:highlight w:val="none"/>
              </w:rPr>
            </w:pPr>
          </w:p>
        </w:tc>
      </w:tr>
      <w:tr w14:paraId="37E6C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795" w:type="dxa"/>
            <w:vAlign w:val="center"/>
          </w:tcPr>
          <w:p w14:paraId="47165ACC">
            <w:pPr>
              <w:pStyle w:val="2"/>
              <w:jc w:val="center"/>
              <w:rPr>
                <w:rFonts w:hint="eastAsia" w:ascii="仿宋" w:hAnsi="仿宋" w:eastAsia="仿宋" w:cs="仿宋"/>
                <w:bCs/>
                <w:szCs w:val="21"/>
                <w:highlight w:val="none"/>
              </w:rPr>
            </w:pPr>
            <w:r>
              <w:rPr>
                <w:rFonts w:hint="eastAsia" w:ascii="仿宋" w:hAnsi="仿宋" w:eastAsia="仿宋" w:cs="仿宋"/>
                <w:bCs/>
                <w:szCs w:val="21"/>
                <w:highlight w:val="none"/>
                <w:lang w:val="en-US" w:eastAsia="zh-CN"/>
              </w:rPr>
              <w:t>...</w:t>
            </w:r>
          </w:p>
        </w:tc>
        <w:tc>
          <w:tcPr>
            <w:tcW w:w="2191" w:type="dxa"/>
            <w:vAlign w:val="center"/>
          </w:tcPr>
          <w:p w14:paraId="083E9186">
            <w:pPr>
              <w:jc w:val="center"/>
              <w:rPr>
                <w:rFonts w:hint="eastAsia" w:ascii="仿宋" w:hAnsi="仿宋" w:eastAsia="仿宋" w:cs="仿宋"/>
                <w:szCs w:val="21"/>
                <w:highlight w:val="none"/>
              </w:rPr>
            </w:pPr>
          </w:p>
        </w:tc>
        <w:tc>
          <w:tcPr>
            <w:tcW w:w="2148" w:type="dxa"/>
            <w:vAlign w:val="center"/>
          </w:tcPr>
          <w:p w14:paraId="01AA4D5E">
            <w:pPr>
              <w:jc w:val="center"/>
              <w:rPr>
                <w:rFonts w:hint="eastAsia" w:ascii="仿宋" w:hAnsi="仿宋" w:eastAsia="仿宋" w:cs="仿宋"/>
                <w:szCs w:val="21"/>
                <w:highlight w:val="none"/>
              </w:rPr>
            </w:pPr>
          </w:p>
        </w:tc>
        <w:tc>
          <w:tcPr>
            <w:tcW w:w="2389" w:type="dxa"/>
            <w:vAlign w:val="center"/>
          </w:tcPr>
          <w:p w14:paraId="67080680">
            <w:pPr>
              <w:tabs>
                <w:tab w:val="left" w:pos="1800"/>
              </w:tabs>
              <w:autoSpaceDE w:val="0"/>
              <w:autoSpaceDN w:val="0"/>
              <w:adjustRightInd w:val="0"/>
              <w:spacing w:line="560" w:lineRule="exact"/>
              <w:jc w:val="center"/>
              <w:rPr>
                <w:rFonts w:hint="eastAsia" w:ascii="仿宋" w:hAnsi="仿宋" w:eastAsia="仿宋" w:cs="仿宋"/>
                <w:bCs/>
                <w:szCs w:val="21"/>
                <w:highlight w:val="none"/>
              </w:rPr>
            </w:pPr>
          </w:p>
        </w:tc>
      </w:tr>
      <w:tr w14:paraId="7EE73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795" w:type="dxa"/>
            <w:vAlign w:val="center"/>
          </w:tcPr>
          <w:p w14:paraId="27BF1EF9">
            <w:pPr>
              <w:pStyle w:val="2"/>
              <w:jc w:val="center"/>
              <w:rPr>
                <w:rFonts w:hint="eastAsia" w:ascii="仿宋" w:hAnsi="仿宋" w:eastAsia="仿宋" w:cs="仿宋"/>
                <w:bCs/>
                <w:szCs w:val="21"/>
                <w:highlight w:val="none"/>
              </w:rPr>
            </w:pPr>
            <w:r>
              <w:rPr>
                <w:rFonts w:hint="eastAsia" w:ascii="仿宋" w:hAnsi="仿宋" w:eastAsia="仿宋" w:cs="仿宋"/>
                <w:bCs/>
                <w:szCs w:val="21"/>
                <w:highlight w:val="none"/>
                <w:lang w:val="en-US" w:eastAsia="zh-CN"/>
              </w:rPr>
              <w:t>...</w:t>
            </w:r>
          </w:p>
        </w:tc>
        <w:tc>
          <w:tcPr>
            <w:tcW w:w="2191" w:type="dxa"/>
            <w:vAlign w:val="center"/>
          </w:tcPr>
          <w:p w14:paraId="4F237167">
            <w:pPr>
              <w:jc w:val="center"/>
              <w:rPr>
                <w:rFonts w:hint="eastAsia" w:ascii="仿宋" w:hAnsi="仿宋" w:eastAsia="仿宋" w:cs="仿宋"/>
                <w:szCs w:val="21"/>
                <w:highlight w:val="none"/>
              </w:rPr>
            </w:pPr>
          </w:p>
        </w:tc>
        <w:tc>
          <w:tcPr>
            <w:tcW w:w="2148" w:type="dxa"/>
            <w:vAlign w:val="center"/>
          </w:tcPr>
          <w:p w14:paraId="401858C4">
            <w:pPr>
              <w:jc w:val="center"/>
              <w:rPr>
                <w:rFonts w:hint="eastAsia" w:ascii="仿宋" w:hAnsi="仿宋" w:eastAsia="仿宋" w:cs="仿宋"/>
                <w:szCs w:val="21"/>
                <w:highlight w:val="none"/>
              </w:rPr>
            </w:pPr>
          </w:p>
        </w:tc>
        <w:tc>
          <w:tcPr>
            <w:tcW w:w="2389" w:type="dxa"/>
            <w:vAlign w:val="center"/>
          </w:tcPr>
          <w:p w14:paraId="343C4CD5">
            <w:pPr>
              <w:tabs>
                <w:tab w:val="left" w:pos="1800"/>
              </w:tabs>
              <w:autoSpaceDE w:val="0"/>
              <w:autoSpaceDN w:val="0"/>
              <w:adjustRightInd w:val="0"/>
              <w:spacing w:line="560" w:lineRule="exact"/>
              <w:jc w:val="center"/>
              <w:rPr>
                <w:rFonts w:hint="eastAsia" w:ascii="仿宋" w:hAnsi="仿宋" w:eastAsia="仿宋" w:cs="仿宋"/>
                <w:bCs/>
                <w:szCs w:val="21"/>
                <w:highlight w:val="none"/>
              </w:rPr>
            </w:pPr>
          </w:p>
        </w:tc>
      </w:tr>
      <w:tr w14:paraId="65D84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795" w:type="dxa"/>
            <w:vAlign w:val="center"/>
          </w:tcPr>
          <w:p w14:paraId="46173937">
            <w:pPr>
              <w:pStyle w:val="2"/>
              <w:jc w:val="center"/>
              <w:rPr>
                <w:rFonts w:hint="eastAsia" w:ascii="仿宋" w:hAnsi="仿宋" w:eastAsia="仿宋" w:cs="仿宋"/>
                <w:bCs/>
                <w:szCs w:val="21"/>
                <w:highlight w:val="none"/>
              </w:rPr>
            </w:pPr>
            <w:r>
              <w:rPr>
                <w:rFonts w:hint="eastAsia" w:ascii="仿宋" w:hAnsi="仿宋" w:eastAsia="仿宋" w:cs="仿宋"/>
                <w:szCs w:val="21"/>
                <w:highlight w:val="none"/>
              </w:rPr>
              <w:t>合计</w:t>
            </w:r>
          </w:p>
        </w:tc>
        <w:tc>
          <w:tcPr>
            <w:tcW w:w="2191" w:type="dxa"/>
            <w:vAlign w:val="center"/>
          </w:tcPr>
          <w:p w14:paraId="4E47FD84">
            <w:pPr>
              <w:rPr>
                <w:rFonts w:hint="eastAsia" w:ascii="仿宋" w:hAnsi="仿宋" w:eastAsia="仿宋" w:cs="仿宋"/>
                <w:szCs w:val="21"/>
                <w:highlight w:val="none"/>
              </w:rPr>
            </w:pPr>
          </w:p>
        </w:tc>
        <w:tc>
          <w:tcPr>
            <w:tcW w:w="2148" w:type="dxa"/>
            <w:vAlign w:val="center"/>
          </w:tcPr>
          <w:p w14:paraId="0079B2B5">
            <w:pPr>
              <w:jc w:val="center"/>
              <w:rPr>
                <w:rFonts w:hint="eastAsia" w:ascii="仿宋" w:hAnsi="仿宋" w:eastAsia="仿宋" w:cs="仿宋"/>
                <w:szCs w:val="21"/>
                <w:highlight w:val="none"/>
              </w:rPr>
            </w:pPr>
          </w:p>
        </w:tc>
        <w:tc>
          <w:tcPr>
            <w:tcW w:w="2389" w:type="dxa"/>
            <w:vAlign w:val="center"/>
          </w:tcPr>
          <w:p w14:paraId="6B0F60C6">
            <w:pPr>
              <w:tabs>
                <w:tab w:val="left" w:pos="1800"/>
              </w:tabs>
              <w:autoSpaceDE w:val="0"/>
              <w:autoSpaceDN w:val="0"/>
              <w:adjustRightInd w:val="0"/>
              <w:spacing w:line="560" w:lineRule="exact"/>
              <w:jc w:val="center"/>
              <w:rPr>
                <w:rFonts w:hint="eastAsia" w:ascii="仿宋" w:hAnsi="仿宋" w:eastAsia="仿宋" w:cs="仿宋"/>
                <w:bCs/>
                <w:szCs w:val="21"/>
                <w:highlight w:val="none"/>
              </w:rPr>
            </w:pPr>
          </w:p>
        </w:tc>
      </w:tr>
    </w:tbl>
    <w:p w14:paraId="18DA1DBE">
      <w:pPr>
        <w:keepNext w:val="0"/>
        <w:keepLines w:val="0"/>
        <w:pageBreakBefore w:val="0"/>
        <w:widowControl w:val="0"/>
        <w:kinsoku/>
        <w:wordWrap/>
        <w:overflowPunct/>
        <w:topLinePunct/>
        <w:autoSpaceDE/>
        <w:autoSpaceDN/>
        <w:bidi w:val="0"/>
        <w:adjustRightInd/>
        <w:snapToGrid w:val="0"/>
        <w:spacing w:line="360" w:lineRule="auto"/>
        <w:textAlignment w:val="auto"/>
        <w:rPr>
          <w:rFonts w:hint="eastAsia" w:ascii="仿宋" w:hAnsi="仿宋" w:eastAsia="仿宋" w:cs="仿宋"/>
          <w:color w:val="000000"/>
          <w:szCs w:val="21"/>
          <w:highlight w:val="none"/>
        </w:rPr>
      </w:pPr>
      <w:r>
        <w:rPr>
          <w:rFonts w:hint="eastAsia" w:ascii="仿宋" w:hAnsi="仿宋" w:eastAsia="仿宋" w:cs="仿宋"/>
          <w:szCs w:val="21"/>
          <w:highlight w:val="none"/>
        </w:rPr>
        <w:br w:type="page"/>
      </w:r>
      <w:r>
        <w:rPr>
          <w:rFonts w:hint="default" w:ascii="Times New Roman" w:hAnsi="Times New Roman" w:eastAsia="仿宋" w:cs="Times New Roman"/>
          <w:b/>
          <w:bCs/>
          <w:kern w:val="0"/>
          <w:sz w:val="21"/>
          <w:szCs w:val="21"/>
        </w:rPr>
        <w:t xml:space="preserve">附件 </w:t>
      </w:r>
      <w:r>
        <w:rPr>
          <w:rFonts w:hint="eastAsia" w:ascii="Times New Roman" w:hAnsi="Times New Roman" w:eastAsia="仿宋" w:cs="Times New Roman"/>
          <w:b/>
          <w:bCs/>
          <w:kern w:val="0"/>
          <w:sz w:val="21"/>
          <w:szCs w:val="21"/>
          <w:lang w:val="en-US" w:eastAsia="zh-CN"/>
        </w:rPr>
        <w:t>4</w:t>
      </w:r>
      <w:r>
        <w:rPr>
          <w:rFonts w:hint="default" w:ascii="Times New Roman" w:hAnsi="Times New Roman" w:eastAsia="仿宋" w:cs="Times New Roman"/>
          <w:b/>
          <w:bCs/>
          <w:kern w:val="0"/>
          <w:sz w:val="21"/>
          <w:szCs w:val="21"/>
        </w:rPr>
        <w:t>：</w:t>
      </w:r>
    </w:p>
    <w:p w14:paraId="469BF16A">
      <w:pPr>
        <w:spacing w:line="500" w:lineRule="exact"/>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费用统计表</w:t>
      </w:r>
    </w:p>
    <w:tbl>
      <w:tblPr>
        <w:tblStyle w:val="3"/>
        <w:tblW w:w="8468" w:type="dxa"/>
        <w:tblInd w:w="-67" w:type="dxa"/>
        <w:tblLayout w:type="fixed"/>
        <w:tblCellMar>
          <w:top w:w="0" w:type="dxa"/>
          <w:left w:w="0" w:type="dxa"/>
          <w:bottom w:w="0" w:type="dxa"/>
          <w:right w:w="0" w:type="dxa"/>
        </w:tblCellMar>
      </w:tblPr>
      <w:tblGrid>
        <w:gridCol w:w="1852"/>
        <w:gridCol w:w="2335"/>
        <w:gridCol w:w="2295"/>
        <w:gridCol w:w="1986"/>
      </w:tblGrid>
      <w:tr w14:paraId="5DADDA9A">
        <w:tblPrEx>
          <w:tblCellMar>
            <w:top w:w="0" w:type="dxa"/>
            <w:left w:w="0" w:type="dxa"/>
            <w:bottom w:w="0" w:type="dxa"/>
            <w:right w:w="0" w:type="dxa"/>
          </w:tblCellMar>
        </w:tblPrEx>
        <w:trPr>
          <w:trHeight w:val="329" w:hRule="atLeast"/>
        </w:trPr>
        <w:tc>
          <w:tcPr>
            <w:tcW w:w="8468" w:type="dxa"/>
            <w:gridSpan w:val="4"/>
            <w:tcBorders>
              <w:top w:val="nil"/>
              <w:left w:val="nil"/>
              <w:bottom w:val="nil"/>
              <w:right w:val="nil"/>
            </w:tcBorders>
            <w:noWrap/>
            <w:tcMar>
              <w:top w:w="15" w:type="dxa"/>
              <w:left w:w="15" w:type="dxa"/>
              <w:right w:w="15" w:type="dxa"/>
            </w:tcMar>
            <w:vAlign w:val="center"/>
          </w:tcPr>
          <w:p w14:paraId="068BA778">
            <w:pPr>
              <w:widowControl/>
              <w:spacing w:line="360" w:lineRule="auto"/>
              <w:jc w:val="left"/>
              <w:textAlignment w:val="center"/>
              <w:rPr>
                <w:rFonts w:hint="eastAsia"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lang w:bidi="ar"/>
              </w:rPr>
              <w:t>月份：</w:t>
            </w:r>
          </w:p>
        </w:tc>
      </w:tr>
      <w:tr w14:paraId="20EFA897">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3971A6">
            <w:pPr>
              <w:widowControl/>
              <w:spacing w:line="360" w:lineRule="auto"/>
              <w:jc w:val="center"/>
              <w:textAlignment w:val="center"/>
              <w:rPr>
                <w:rFonts w:hint="eastAsia"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lang w:bidi="ar"/>
              </w:rPr>
              <w:t>日期</w:t>
            </w: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52669A">
            <w:pPr>
              <w:widowControl/>
              <w:spacing w:line="360" w:lineRule="auto"/>
              <w:jc w:val="center"/>
              <w:textAlignment w:val="center"/>
              <w:rPr>
                <w:rFonts w:hint="eastAsia"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lang w:bidi="ar"/>
              </w:rPr>
              <w:t>就餐人数</w:t>
            </w: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2F294F">
            <w:pPr>
              <w:widowControl/>
              <w:spacing w:line="360" w:lineRule="auto"/>
              <w:jc w:val="center"/>
              <w:textAlignment w:val="center"/>
              <w:rPr>
                <w:rFonts w:hint="eastAsia"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lang w:bidi="ar"/>
              </w:rPr>
              <w:t>单价（元/天·人）</w:t>
            </w: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A734C0">
            <w:pPr>
              <w:widowControl/>
              <w:spacing w:line="360" w:lineRule="auto"/>
              <w:jc w:val="center"/>
              <w:textAlignment w:val="center"/>
              <w:rPr>
                <w:rFonts w:hint="eastAsia"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lang w:bidi="ar"/>
              </w:rPr>
              <w:t>日费用（元）</w:t>
            </w:r>
          </w:p>
        </w:tc>
      </w:tr>
      <w:tr w14:paraId="08F20C17">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B688C1">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158873">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C7265A">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B5DF9C">
            <w:pPr>
              <w:widowControl/>
              <w:spacing w:line="360" w:lineRule="auto"/>
              <w:jc w:val="center"/>
              <w:rPr>
                <w:rFonts w:hint="eastAsia" w:ascii="仿宋" w:hAnsi="仿宋" w:eastAsia="仿宋" w:cs="仿宋"/>
                <w:color w:val="000000"/>
                <w:sz w:val="20"/>
                <w:szCs w:val="20"/>
                <w:highlight w:val="none"/>
              </w:rPr>
            </w:pPr>
          </w:p>
        </w:tc>
      </w:tr>
      <w:tr w14:paraId="77ED598E">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9FFDAEF">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9952D0">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3E6358">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F6C858">
            <w:pPr>
              <w:widowControl/>
              <w:spacing w:line="360" w:lineRule="auto"/>
              <w:jc w:val="center"/>
              <w:rPr>
                <w:rFonts w:hint="eastAsia" w:ascii="仿宋" w:hAnsi="仿宋" w:eastAsia="仿宋" w:cs="仿宋"/>
                <w:color w:val="000000"/>
                <w:sz w:val="20"/>
                <w:szCs w:val="20"/>
                <w:highlight w:val="none"/>
              </w:rPr>
            </w:pPr>
          </w:p>
        </w:tc>
      </w:tr>
      <w:tr w14:paraId="3CE6A9EB">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B7D98D">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17EFAE">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098CC6">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B2D130">
            <w:pPr>
              <w:widowControl/>
              <w:spacing w:line="360" w:lineRule="auto"/>
              <w:jc w:val="center"/>
              <w:rPr>
                <w:rFonts w:hint="eastAsia" w:ascii="仿宋" w:hAnsi="仿宋" w:eastAsia="仿宋" w:cs="仿宋"/>
                <w:color w:val="000000"/>
                <w:sz w:val="20"/>
                <w:szCs w:val="20"/>
                <w:highlight w:val="none"/>
              </w:rPr>
            </w:pPr>
          </w:p>
        </w:tc>
      </w:tr>
      <w:tr w14:paraId="1D8C3093">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DA31F9">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4CDD97">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038BD1">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A356A5">
            <w:pPr>
              <w:widowControl/>
              <w:spacing w:line="360" w:lineRule="auto"/>
              <w:jc w:val="center"/>
              <w:rPr>
                <w:rFonts w:hint="eastAsia" w:ascii="仿宋" w:hAnsi="仿宋" w:eastAsia="仿宋" w:cs="仿宋"/>
                <w:color w:val="000000"/>
                <w:sz w:val="20"/>
                <w:szCs w:val="20"/>
                <w:highlight w:val="none"/>
              </w:rPr>
            </w:pPr>
          </w:p>
        </w:tc>
      </w:tr>
      <w:tr w14:paraId="11899FF2">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E4E40A">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656695">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8B10C5">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E1DB84">
            <w:pPr>
              <w:widowControl/>
              <w:spacing w:line="360" w:lineRule="auto"/>
              <w:jc w:val="center"/>
              <w:rPr>
                <w:rFonts w:hint="eastAsia" w:ascii="仿宋" w:hAnsi="仿宋" w:eastAsia="仿宋" w:cs="仿宋"/>
                <w:color w:val="000000"/>
                <w:sz w:val="20"/>
                <w:szCs w:val="20"/>
                <w:highlight w:val="none"/>
              </w:rPr>
            </w:pPr>
          </w:p>
        </w:tc>
      </w:tr>
      <w:tr w14:paraId="5A81D143">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507EF2">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BCD3A1">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42C3A3">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3B9667">
            <w:pPr>
              <w:widowControl/>
              <w:spacing w:line="360" w:lineRule="auto"/>
              <w:jc w:val="center"/>
              <w:rPr>
                <w:rFonts w:hint="eastAsia" w:ascii="仿宋" w:hAnsi="仿宋" w:eastAsia="仿宋" w:cs="仿宋"/>
                <w:color w:val="000000"/>
                <w:sz w:val="20"/>
                <w:szCs w:val="20"/>
                <w:highlight w:val="none"/>
              </w:rPr>
            </w:pPr>
          </w:p>
        </w:tc>
      </w:tr>
      <w:tr w14:paraId="5E2C1584">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A04E05">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6A8528">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6109E9">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95BF32">
            <w:pPr>
              <w:widowControl/>
              <w:spacing w:line="360" w:lineRule="auto"/>
              <w:jc w:val="center"/>
              <w:rPr>
                <w:rFonts w:hint="eastAsia" w:ascii="仿宋" w:hAnsi="仿宋" w:eastAsia="仿宋" w:cs="仿宋"/>
                <w:color w:val="000000"/>
                <w:sz w:val="20"/>
                <w:szCs w:val="20"/>
                <w:highlight w:val="none"/>
              </w:rPr>
            </w:pPr>
          </w:p>
        </w:tc>
      </w:tr>
      <w:tr w14:paraId="7862F713">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DBB3E3">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63568D">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6D115A">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7E2D7A">
            <w:pPr>
              <w:widowControl/>
              <w:spacing w:line="360" w:lineRule="auto"/>
              <w:jc w:val="center"/>
              <w:rPr>
                <w:rFonts w:hint="eastAsia" w:ascii="仿宋" w:hAnsi="仿宋" w:eastAsia="仿宋" w:cs="仿宋"/>
                <w:color w:val="000000"/>
                <w:sz w:val="20"/>
                <w:szCs w:val="20"/>
                <w:highlight w:val="none"/>
              </w:rPr>
            </w:pPr>
          </w:p>
        </w:tc>
      </w:tr>
      <w:tr w14:paraId="2B7F7C14">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8403F6">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5F14B7">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AEA48D">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19FE0C">
            <w:pPr>
              <w:widowControl/>
              <w:spacing w:line="360" w:lineRule="auto"/>
              <w:jc w:val="center"/>
              <w:rPr>
                <w:rFonts w:hint="eastAsia" w:ascii="仿宋" w:hAnsi="仿宋" w:eastAsia="仿宋" w:cs="仿宋"/>
                <w:color w:val="000000"/>
                <w:sz w:val="20"/>
                <w:szCs w:val="20"/>
                <w:highlight w:val="none"/>
              </w:rPr>
            </w:pPr>
          </w:p>
        </w:tc>
      </w:tr>
      <w:tr w14:paraId="2881D478">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409164">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82A563">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FC5889">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B687AA">
            <w:pPr>
              <w:widowControl/>
              <w:spacing w:line="360" w:lineRule="auto"/>
              <w:jc w:val="center"/>
              <w:rPr>
                <w:rFonts w:hint="eastAsia" w:ascii="仿宋" w:hAnsi="仿宋" w:eastAsia="仿宋" w:cs="仿宋"/>
                <w:color w:val="000000"/>
                <w:sz w:val="20"/>
                <w:szCs w:val="20"/>
                <w:highlight w:val="none"/>
              </w:rPr>
            </w:pPr>
          </w:p>
        </w:tc>
      </w:tr>
      <w:tr w14:paraId="2879EF36">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14E5DA">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36128E">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E0B0BB5">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151BC0">
            <w:pPr>
              <w:widowControl/>
              <w:spacing w:line="360" w:lineRule="auto"/>
              <w:jc w:val="center"/>
              <w:rPr>
                <w:rFonts w:hint="eastAsia" w:ascii="仿宋" w:hAnsi="仿宋" w:eastAsia="仿宋" w:cs="仿宋"/>
                <w:color w:val="000000"/>
                <w:sz w:val="20"/>
                <w:szCs w:val="20"/>
                <w:highlight w:val="none"/>
              </w:rPr>
            </w:pPr>
          </w:p>
        </w:tc>
      </w:tr>
      <w:tr w14:paraId="2D0F3694">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6CA3AE">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83CA81">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147AD88">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9669D2">
            <w:pPr>
              <w:widowControl/>
              <w:spacing w:line="360" w:lineRule="auto"/>
              <w:jc w:val="center"/>
              <w:rPr>
                <w:rFonts w:hint="eastAsia" w:ascii="仿宋" w:hAnsi="仿宋" w:eastAsia="仿宋" w:cs="仿宋"/>
                <w:color w:val="000000"/>
                <w:sz w:val="20"/>
                <w:szCs w:val="20"/>
                <w:highlight w:val="none"/>
              </w:rPr>
            </w:pPr>
          </w:p>
        </w:tc>
      </w:tr>
      <w:tr w14:paraId="144A76E4">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568408">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D5C9D9">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32F234E">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73CE3B">
            <w:pPr>
              <w:widowControl/>
              <w:spacing w:line="360" w:lineRule="auto"/>
              <w:jc w:val="center"/>
              <w:rPr>
                <w:rFonts w:hint="eastAsia" w:ascii="仿宋" w:hAnsi="仿宋" w:eastAsia="仿宋" w:cs="仿宋"/>
                <w:color w:val="000000"/>
                <w:sz w:val="20"/>
                <w:szCs w:val="20"/>
                <w:highlight w:val="none"/>
              </w:rPr>
            </w:pPr>
          </w:p>
        </w:tc>
      </w:tr>
      <w:tr w14:paraId="1B7F1D6A">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CC4C2E">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CD67FD">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2B3918">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BBDD2B">
            <w:pPr>
              <w:widowControl/>
              <w:spacing w:line="360" w:lineRule="auto"/>
              <w:jc w:val="center"/>
              <w:rPr>
                <w:rFonts w:hint="eastAsia" w:ascii="仿宋" w:hAnsi="仿宋" w:eastAsia="仿宋" w:cs="仿宋"/>
                <w:color w:val="000000"/>
                <w:sz w:val="20"/>
                <w:szCs w:val="20"/>
                <w:highlight w:val="none"/>
              </w:rPr>
            </w:pPr>
          </w:p>
        </w:tc>
      </w:tr>
      <w:tr w14:paraId="034FE65A">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240E3D">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8C3DC7">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D3BB80">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121790">
            <w:pPr>
              <w:widowControl/>
              <w:spacing w:line="360" w:lineRule="auto"/>
              <w:jc w:val="center"/>
              <w:rPr>
                <w:rFonts w:hint="eastAsia" w:ascii="仿宋" w:hAnsi="仿宋" w:eastAsia="仿宋" w:cs="仿宋"/>
                <w:color w:val="000000"/>
                <w:sz w:val="20"/>
                <w:szCs w:val="20"/>
                <w:highlight w:val="none"/>
              </w:rPr>
            </w:pPr>
          </w:p>
        </w:tc>
      </w:tr>
      <w:tr w14:paraId="014F3474">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10C4209">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F045F0">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29F1EA">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90D180">
            <w:pPr>
              <w:widowControl/>
              <w:spacing w:line="360" w:lineRule="auto"/>
              <w:jc w:val="center"/>
              <w:rPr>
                <w:rFonts w:hint="eastAsia" w:ascii="仿宋" w:hAnsi="仿宋" w:eastAsia="仿宋" w:cs="仿宋"/>
                <w:color w:val="000000"/>
                <w:sz w:val="20"/>
                <w:szCs w:val="20"/>
                <w:highlight w:val="none"/>
              </w:rPr>
            </w:pPr>
          </w:p>
        </w:tc>
      </w:tr>
      <w:tr w14:paraId="487C5BB8">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31142D">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21A54E">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772ED8">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FE6E52">
            <w:pPr>
              <w:widowControl/>
              <w:spacing w:line="360" w:lineRule="auto"/>
              <w:jc w:val="center"/>
              <w:rPr>
                <w:rFonts w:hint="eastAsia" w:ascii="仿宋" w:hAnsi="仿宋" w:eastAsia="仿宋" w:cs="仿宋"/>
                <w:color w:val="000000"/>
                <w:sz w:val="20"/>
                <w:szCs w:val="20"/>
                <w:highlight w:val="none"/>
              </w:rPr>
            </w:pPr>
          </w:p>
        </w:tc>
      </w:tr>
      <w:tr w14:paraId="6248C98B">
        <w:tblPrEx>
          <w:tblCellMar>
            <w:top w:w="0" w:type="dxa"/>
            <w:left w:w="0" w:type="dxa"/>
            <w:bottom w:w="0" w:type="dxa"/>
            <w:right w:w="0" w:type="dxa"/>
          </w:tblCellMar>
        </w:tblPrEx>
        <w:trPr>
          <w:trHeight w:val="35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8B6B7E">
            <w:pPr>
              <w:widowControl/>
              <w:spacing w:line="360" w:lineRule="auto"/>
              <w:jc w:val="center"/>
              <w:textAlignment w:val="center"/>
              <w:rPr>
                <w:rFonts w:hint="eastAsia" w:ascii="仿宋" w:hAnsi="仿宋" w:eastAsia="仿宋" w:cs="仿宋"/>
                <w:color w:val="000000"/>
                <w:sz w:val="20"/>
                <w:szCs w:val="20"/>
                <w:highlight w:val="none"/>
              </w:rPr>
            </w:pPr>
          </w:p>
        </w:tc>
        <w:tc>
          <w:tcPr>
            <w:tcW w:w="233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E82AE1">
            <w:pPr>
              <w:widowControl/>
              <w:spacing w:line="360" w:lineRule="auto"/>
              <w:jc w:val="center"/>
              <w:rPr>
                <w:rFonts w:hint="eastAsia" w:ascii="仿宋" w:hAnsi="仿宋" w:eastAsia="仿宋" w:cs="仿宋"/>
                <w:color w:val="000000"/>
                <w:sz w:val="20"/>
                <w:szCs w:val="20"/>
                <w:highlight w:val="none"/>
              </w:rPr>
            </w:pPr>
          </w:p>
        </w:tc>
        <w:tc>
          <w:tcPr>
            <w:tcW w:w="2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51E1DD">
            <w:pPr>
              <w:widowControl/>
              <w:spacing w:line="360" w:lineRule="auto"/>
              <w:jc w:val="center"/>
              <w:rPr>
                <w:rFonts w:hint="eastAsia" w:ascii="仿宋" w:hAnsi="仿宋" w:eastAsia="仿宋" w:cs="仿宋"/>
                <w:color w:val="000000"/>
                <w:sz w:val="20"/>
                <w:szCs w:val="20"/>
                <w:highlight w:val="none"/>
              </w:rPr>
            </w:pPr>
          </w:p>
        </w:tc>
        <w:tc>
          <w:tcPr>
            <w:tcW w:w="19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8E5F6C0">
            <w:pPr>
              <w:widowControl/>
              <w:spacing w:line="360" w:lineRule="auto"/>
              <w:jc w:val="center"/>
              <w:rPr>
                <w:rFonts w:hint="eastAsia" w:ascii="仿宋" w:hAnsi="仿宋" w:eastAsia="仿宋" w:cs="仿宋"/>
                <w:color w:val="000000"/>
                <w:sz w:val="20"/>
                <w:szCs w:val="20"/>
                <w:highlight w:val="none"/>
              </w:rPr>
            </w:pPr>
          </w:p>
        </w:tc>
      </w:tr>
      <w:tr w14:paraId="1D729630">
        <w:tblPrEx>
          <w:tblCellMar>
            <w:top w:w="0" w:type="dxa"/>
            <w:left w:w="0" w:type="dxa"/>
            <w:bottom w:w="0" w:type="dxa"/>
            <w:right w:w="0" w:type="dxa"/>
          </w:tblCellMar>
        </w:tblPrEx>
        <w:trPr>
          <w:trHeight w:val="370" w:hRule="atLeast"/>
        </w:trPr>
        <w:tc>
          <w:tcPr>
            <w:tcW w:w="18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AEA388">
            <w:pPr>
              <w:widowControl/>
              <w:spacing w:line="360" w:lineRule="auto"/>
              <w:jc w:val="center"/>
              <w:textAlignment w:val="center"/>
              <w:rPr>
                <w:rFonts w:hint="eastAsia" w:ascii="仿宋" w:hAnsi="仿宋" w:eastAsia="仿宋" w:cs="仿宋"/>
                <w:color w:val="000000"/>
                <w:sz w:val="20"/>
                <w:szCs w:val="20"/>
                <w:highlight w:val="none"/>
              </w:rPr>
            </w:pPr>
            <w:r>
              <w:rPr>
                <w:rFonts w:hint="eastAsia" w:ascii="仿宋" w:hAnsi="仿宋" w:eastAsia="仿宋" w:cs="仿宋"/>
                <w:color w:val="000000"/>
                <w:kern w:val="0"/>
                <w:sz w:val="20"/>
                <w:szCs w:val="20"/>
                <w:highlight w:val="none"/>
                <w:lang w:bidi="ar"/>
              </w:rPr>
              <w:t>月费用（元）</w:t>
            </w:r>
          </w:p>
        </w:tc>
        <w:tc>
          <w:tcPr>
            <w:tcW w:w="6616"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16C536">
            <w:pPr>
              <w:widowControl/>
              <w:spacing w:line="360" w:lineRule="auto"/>
              <w:jc w:val="center"/>
              <w:rPr>
                <w:rFonts w:hint="eastAsia" w:ascii="仿宋" w:hAnsi="仿宋" w:eastAsia="仿宋" w:cs="仿宋"/>
                <w:color w:val="000000"/>
                <w:sz w:val="20"/>
                <w:szCs w:val="20"/>
                <w:highlight w:val="none"/>
              </w:rPr>
            </w:pPr>
          </w:p>
        </w:tc>
      </w:tr>
    </w:tbl>
    <w:p w14:paraId="79FDB370">
      <w:pPr>
        <w:keepNext w:val="0"/>
        <w:keepLines w:val="0"/>
        <w:pageBreakBefore w:val="0"/>
        <w:widowControl w:val="0"/>
        <w:kinsoku/>
        <w:wordWrap/>
        <w:overflowPunct/>
        <w:topLinePunct/>
        <w:autoSpaceDE/>
        <w:autoSpaceDN/>
        <w:bidi w:val="0"/>
        <w:adjustRightInd/>
        <w:snapToGrid w:val="0"/>
        <w:spacing w:line="360" w:lineRule="auto"/>
        <w:textAlignment w:val="auto"/>
        <w:rPr>
          <w:rFonts w:hint="default" w:ascii="Times New Roman" w:hAnsi="Times New Roman" w:eastAsia="仿宋" w:cs="Times New Roman"/>
          <w:b/>
          <w:bCs/>
          <w:kern w:val="0"/>
          <w:sz w:val="21"/>
          <w:szCs w:val="21"/>
        </w:rPr>
      </w:pPr>
      <w:r>
        <w:rPr>
          <w:rFonts w:hint="eastAsia" w:ascii="仿宋" w:hAnsi="仿宋" w:eastAsia="仿宋" w:cs="仿宋"/>
          <w:b/>
          <w:bCs/>
          <w:color w:val="000000"/>
          <w:szCs w:val="21"/>
          <w:highlight w:val="none"/>
        </w:rPr>
        <w:br w:type="page"/>
      </w:r>
      <w:r>
        <w:rPr>
          <w:rFonts w:hint="default" w:ascii="Times New Roman" w:hAnsi="Times New Roman" w:eastAsia="仿宋" w:cs="Times New Roman"/>
          <w:b/>
          <w:bCs/>
          <w:kern w:val="0"/>
          <w:sz w:val="21"/>
          <w:szCs w:val="21"/>
        </w:rPr>
        <w:t xml:space="preserve">附件 </w:t>
      </w:r>
      <w:r>
        <w:rPr>
          <w:rFonts w:hint="eastAsia" w:ascii="Times New Roman" w:hAnsi="Times New Roman" w:eastAsia="仿宋" w:cs="Times New Roman"/>
          <w:b/>
          <w:bCs/>
          <w:kern w:val="0"/>
          <w:sz w:val="21"/>
          <w:szCs w:val="21"/>
          <w:lang w:val="en-US" w:eastAsia="zh-CN"/>
        </w:rPr>
        <w:t>5</w:t>
      </w:r>
      <w:r>
        <w:rPr>
          <w:rFonts w:hint="default" w:ascii="Times New Roman" w:hAnsi="Times New Roman" w:eastAsia="仿宋" w:cs="Times New Roman"/>
          <w:b/>
          <w:bCs/>
          <w:kern w:val="0"/>
          <w:sz w:val="21"/>
          <w:szCs w:val="21"/>
        </w:rPr>
        <w:t>：</w:t>
      </w:r>
    </w:p>
    <w:p w14:paraId="3DDAF82B">
      <w:pPr>
        <w:spacing w:line="500" w:lineRule="exact"/>
        <w:jc w:val="center"/>
        <w:rPr>
          <w:rFonts w:hint="eastAsia" w:ascii="仿宋" w:hAnsi="仿宋" w:eastAsia="仿宋" w:cs="仿宋"/>
          <w:b/>
          <w:bCs/>
          <w:color w:val="000000"/>
          <w:szCs w:val="21"/>
          <w:highlight w:val="none"/>
          <w:lang w:val="zh-CN"/>
        </w:rPr>
      </w:pPr>
      <w:r>
        <w:rPr>
          <w:rFonts w:hint="eastAsia" w:ascii="仿宋" w:hAnsi="仿宋" w:eastAsia="仿宋" w:cs="仿宋"/>
          <w:b/>
          <w:bCs/>
          <w:color w:val="000000"/>
          <w:szCs w:val="21"/>
          <w:highlight w:val="none"/>
          <w:lang w:val="zh-CN"/>
        </w:rPr>
        <w:t>费用确认单</w:t>
      </w:r>
    </w:p>
    <w:p w14:paraId="55D71D32">
      <w:pPr>
        <w:spacing w:line="500" w:lineRule="exac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致：</w:t>
      </w:r>
      <w:r>
        <w:rPr>
          <w:rFonts w:hint="eastAsia" w:ascii="仿宋" w:hAnsi="仿宋" w:eastAsia="仿宋" w:cs="仿宋"/>
          <w:color w:val="000000"/>
          <w:szCs w:val="21"/>
          <w:highlight w:val="none"/>
          <w:u w:val="single"/>
          <w:lang w:val="en-US" w:eastAsia="zh-CN"/>
        </w:rPr>
        <w:t xml:space="preserve">                   </w:t>
      </w:r>
      <w:r>
        <w:rPr>
          <w:rFonts w:hint="eastAsia" w:ascii="仿宋" w:hAnsi="仿宋" w:eastAsia="仿宋" w:cs="仿宋"/>
          <w:color w:val="000000"/>
          <w:szCs w:val="21"/>
          <w:highlight w:val="none"/>
        </w:rPr>
        <w:t xml:space="preserve"> </w:t>
      </w:r>
    </w:p>
    <w:p w14:paraId="70C2E683">
      <w:pPr>
        <w:spacing w:line="500" w:lineRule="exact"/>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感谢贵公司一直以来的支持，让我们得以按期顺利完成所托餐饮服务工作，下表为费用明细。</w:t>
      </w:r>
    </w:p>
    <w:tbl>
      <w:tblPr>
        <w:tblStyle w:val="3"/>
        <w:tblW w:w="9395" w:type="dxa"/>
        <w:tblInd w:w="0" w:type="dxa"/>
        <w:tblLayout w:type="fixed"/>
        <w:tblCellMar>
          <w:top w:w="0" w:type="dxa"/>
          <w:left w:w="108" w:type="dxa"/>
          <w:bottom w:w="0" w:type="dxa"/>
          <w:right w:w="108" w:type="dxa"/>
        </w:tblCellMar>
      </w:tblPr>
      <w:tblGrid>
        <w:gridCol w:w="874"/>
        <w:gridCol w:w="1116"/>
        <w:gridCol w:w="2174"/>
        <w:gridCol w:w="2497"/>
        <w:gridCol w:w="2734"/>
      </w:tblGrid>
      <w:tr w14:paraId="6D8495D4">
        <w:tblPrEx>
          <w:tblCellMar>
            <w:top w:w="0" w:type="dxa"/>
            <w:left w:w="108" w:type="dxa"/>
            <w:bottom w:w="0" w:type="dxa"/>
            <w:right w:w="108" w:type="dxa"/>
          </w:tblCellMar>
        </w:tblPrEx>
        <w:trPr>
          <w:trHeight w:val="583" w:hRule="atLeast"/>
        </w:trPr>
        <w:tc>
          <w:tcPr>
            <w:tcW w:w="87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64446EA4">
            <w:pPr>
              <w:autoSpaceDN w:val="0"/>
              <w:spacing w:line="500" w:lineRule="exact"/>
              <w:jc w:val="center"/>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序号</w:t>
            </w:r>
          </w:p>
        </w:tc>
        <w:tc>
          <w:tcPr>
            <w:tcW w:w="1116" w:type="dxa"/>
            <w:tcBorders>
              <w:top w:val="single" w:color="000000" w:sz="8" w:space="0"/>
              <w:bottom w:val="single" w:color="000000" w:sz="8" w:space="0"/>
              <w:right w:val="single" w:color="000000" w:sz="8" w:space="0"/>
            </w:tcBorders>
            <w:vAlign w:val="center"/>
          </w:tcPr>
          <w:p w14:paraId="0A9F6BF8">
            <w:pPr>
              <w:autoSpaceDN w:val="0"/>
              <w:spacing w:line="500" w:lineRule="exact"/>
              <w:jc w:val="center"/>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月份</w:t>
            </w:r>
          </w:p>
        </w:tc>
        <w:tc>
          <w:tcPr>
            <w:tcW w:w="217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37CD2C19">
            <w:pPr>
              <w:autoSpaceDN w:val="0"/>
              <w:spacing w:line="500" w:lineRule="exact"/>
              <w:jc w:val="center"/>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合同金额</w:t>
            </w:r>
          </w:p>
          <w:p w14:paraId="487872A6">
            <w:pPr>
              <w:autoSpaceDN w:val="0"/>
              <w:spacing w:line="500" w:lineRule="exact"/>
              <w:jc w:val="center"/>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（元/月）</w:t>
            </w:r>
          </w:p>
        </w:tc>
        <w:tc>
          <w:tcPr>
            <w:tcW w:w="2497" w:type="dxa"/>
            <w:tcBorders>
              <w:top w:val="single" w:color="000000" w:sz="8" w:space="0"/>
              <w:bottom w:val="single" w:color="000000" w:sz="8" w:space="0"/>
              <w:right w:val="single" w:color="000000" w:sz="8" w:space="0"/>
            </w:tcBorders>
            <w:tcMar>
              <w:top w:w="0" w:type="dxa"/>
              <w:left w:w="108" w:type="dxa"/>
              <w:bottom w:w="0" w:type="dxa"/>
              <w:right w:w="108" w:type="dxa"/>
            </w:tcMar>
            <w:vAlign w:val="center"/>
          </w:tcPr>
          <w:p w14:paraId="0763EAAC">
            <w:pPr>
              <w:autoSpaceDN w:val="0"/>
              <w:spacing w:line="500" w:lineRule="exact"/>
              <w:jc w:val="center"/>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违约扣款金额</w:t>
            </w:r>
          </w:p>
          <w:p w14:paraId="51A8E51E">
            <w:pPr>
              <w:autoSpaceDN w:val="0"/>
              <w:spacing w:line="500" w:lineRule="exact"/>
              <w:jc w:val="center"/>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（元/月）</w:t>
            </w:r>
          </w:p>
        </w:tc>
        <w:tc>
          <w:tcPr>
            <w:tcW w:w="2734" w:type="dxa"/>
            <w:tcBorders>
              <w:top w:val="single" w:color="000000" w:sz="8" w:space="0"/>
              <w:bottom w:val="single" w:color="000000" w:sz="8" w:space="0"/>
              <w:right w:val="single" w:color="000000" w:sz="8" w:space="0"/>
            </w:tcBorders>
            <w:tcMar>
              <w:top w:w="0" w:type="dxa"/>
              <w:left w:w="108" w:type="dxa"/>
              <w:bottom w:w="0" w:type="dxa"/>
              <w:right w:w="108" w:type="dxa"/>
            </w:tcMar>
            <w:vAlign w:val="center"/>
          </w:tcPr>
          <w:p w14:paraId="1D7E8265">
            <w:pPr>
              <w:autoSpaceDN w:val="0"/>
              <w:spacing w:line="500" w:lineRule="exact"/>
              <w:jc w:val="center"/>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实际应支付金额</w:t>
            </w:r>
          </w:p>
          <w:p w14:paraId="5621057D">
            <w:pPr>
              <w:autoSpaceDN w:val="0"/>
              <w:spacing w:line="500" w:lineRule="exact"/>
              <w:jc w:val="center"/>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（元/月）</w:t>
            </w:r>
          </w:p>
        </w:tc>
      </w:tr>
      <w:tr w14:paraId="3BD80F1C">
        <w:tblPrEx>
          <w:tblCellMar>
            <w:top w:w="0" w:type="dxa"/>
            <w:left w:w="108" w:type="dxa"/>
            <w:bottom w:w="0" w:type="dxa"/>
            <w:right w:w="108" w:type="dxa"/>
          </w:tblCellMar>
        </w:tblPrEx>
        <w:trPr>
          <w:trHeight w:val="423" w:hRule="atLeast"/>
        </w:trPr>
        <w:tc>
          <w:tcPr>
            <w:tcW w:w="874" w:type="dxa"/>
            <w:tcBorders>
              <w:left w:val="single" w:color="000000" w:sz="8" w:space="0"/>
              <w:bottom w:val="single" w:color="000000" w:sz="8" w:space="0"/>
              <w:right w:val="single" w:color="000000" w:sz="8" w:space="0"/>
            </w:tcBorders>
            <w:tcMar>
              <w:top w:w="0" w:type="dxa"/>
              <w:left w:w="108" w:type="dxa"/>
              <w:bottom w:w="0" w:type="dxa"/>
              <w:right w:w="108" w:type="dxa"/>
            </w:tcMar>
          </w:tcPr>
          <w:p w14:paraId="14188949">
            <w:pPr>
              <w:autoSpaceDN w:val="0"/>
              <w:spacing w:line="500" w:lineRule="exact"/>
              <w:jc w:val="center"/>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1</w:t>
            </w:r>
          </w:p>
        </w:tc>
        <w:tc>
          <w:tcPr>
            <w:tcW w:w="1116" w:type="dxa"/>
            <w:tcBorders>
              <w:top w:val="single" w:color="000000" w:sz="8" w:space="0"/>
              <w:bottom w:val="single" w:color="000000" w:sz="8" w:space="0"/>
              <w:right w:val="single" w:color="000000" w:sz="8" w:space="0"/>
            </w:tcBorders>
          </w:tcPr>
          <w:p w14:paraId="24D8A4A0">
            <w:pPr>
              <w:autoSpaceDN w:val="0"/>
              <w:spacing w:line="500" w:lineRule="exact"/>
              <w:jc w:val="center"/>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*月</w:t>
            </w:r>
          </w:p>
        </w:tc>
        <w:tc>
          <w:tcPr>
            <w:tcW w:w="2174" w:type="dxa"/>
            <w:tcBorders>
              <w:left w:val="single" w:color="000000" w:sz="8" w:space="0"/>
              <w:bottom w:val="single" w:color="000000" w:sz="8" w:space="0"/>
              <w:right w:val="single" w:color="000000" w:sz="8" w:space="0"/>
            </w:tcBorders>
            <w:tcMar>
              <w:top w:w="0" w:type="dxa"/>
              <w:left w:w="108" w:type="dxa"/>
              <w:bottom w:w="0" w:type="dxa"/>
              <w:right w:w="108" w:type="dxa"/>
            </w:tcMar>
          </w:tcPr>
          <w:p w14:paraId="4D186883">
            <w:pPr>
              <w:autoSpaceDN w:val="0"/>
              <w:spacing w:line="500" w:lineRule="exact"/>
              <w:jc w:val="center"/>
              <w:rPr>
                <w:rFonts w:hint="eastAsia" w:ascii="仿宋" w:hAnsi="仿宋" w:eastAsia="仿宋" w:cs="仿宋"/>
                <w:color w:val="000000"/>
                <w:sz w:val="20"/>
                <w:szCs w:val="20"/>
                <w:highlight w:val="none"/>
              </w:rPr>
            </w:pPr>
          </w:p>
        </w:tc>
        <w:tc>
          <w:tcPr>
            <w:tcW w:w="2497" w:type="dxa"/>
            <w:tcBorders>
              <w:bottom w:val="single" w:color="000000" w:sz="8" w:space="0"/>
              <w:right w:val="single" w:color="000000" w:sz="8" w:space="0"/>
            </w:tcBorders>
            <w:tcMar>
              <w:top w:w="0" w:type="dxa"/>
              <w:left w:w="108" w:type="dxa"/>
              <w:bottom w:w="0" w:type="dxa"/>
              <w:right w:w="108" w:type="dxa"/>
            </w:tcMar>
          </w:tcPr>
          <w:p w14:paraId="7B0E7E90">
            <w:pPr>
              <w:autoSpaceDN w:val="0"/>
              <w:spacing w:line="500" w:lineRule="exact"/>
              <w:jc w:val="center"/>
              <w:rPr>
                <w:rFonts w:hint="eastAsia" w:ascii="仿宋" w:hAnsi="仿宋" w:eastAsia="仿宋" w:cs="仿宋"/>
                <w:color w:val="000000"/>
                <w:sz w:val="20"/>
                <w:szCs w:val="20"/>
                <w:highlight w:val="none"/>
              </w:rPr>
            </w:pPr>
          </w:p>
        </w:tc>
        <w:tc>
          <w:tcPr>
            <w:tcW w:w="2734" w:type="dxa"/>
            <w:tcBorders>
              <w:bottom w:val="single" w:color="000000" w:sz="8" w:space="0"/>
              <w:right w:val="single" w:color="000000" w:sz="8" w:space="0"/>
            </w:tcBorders>
            <w:tcMar>
              <w:top w:w="0" w:type="dxa"/>
              <w:left w:w="108" w:type="dxa"/>
              <w:bottom w:w="0" w:type="dxa"/>
              <w:right w:w="108" w:type="dxa"/>
            </w:tcMar>
          </w:tcPr>
          <w:p w14:paraId="1594544B">
            <w:pPr>
              <w:autoSpaceDN w:val="0"/>
              <w:spacing w:line="500" w:lineRule="exact"/>
              <w:jc w:val="center"/>
              <w:rPr>
                <w:rFonts w:hint="eastAsia" w:ascii="仿宋" w:hAnsi="仿宋" w:eastAsia="仿宋" w:cs="仿宋"/>
                <w:color w:val="000000"/>
                <w:sz w:val="20"/>
                <w:szCs w:val="20"/>
                <w:highlight w:val="none"/>
              </w:rPr>
            </w:pPr>
          </w:p>
        </w:tc>
      </w:tr>
      <w:tr w14:paraId="7CFDAB0D">
        <w:tblPrEx>
          <w:tblCellMar>
            <w:top w:w="0" w:type="dxa"/>
            <w:left w:w="108" w:type="dxa"/>
            <w:bottom w:w="0" w:type="dxa"/>
            <w:right w:w="108" w:type="dxa"/>
          </w:tblCellMar>
        </w:tblPrEx>
        <w:trPr>
          <w:trHeight w:val="465" w:hRule="atLeast"/>
        </w:trPr>
        <w:tc>
          <w:tcPr>
            <w:tcW w:w="874" w:type="dxa"/>
            <w:tcBorders>
              <w:left w:val="single" w:color="000000" w:sz="8" w:space="0"/>
              <w:bottom w:val="single" w:color="000000" w:sz="8" w:space="0"/>
              <w:right w:val="single" w:color="000000" w:sz="8" w:space="0"/>
            </w:tcBorders>
            <w:tcMar>
              <w:top w:w="0" w:type="dxa"/>
              <w:left w:w="108" w:type="dxa"/>
              <w:bottom w:w="0" w:type="dxa"/>
              <w:right w:w="108" w:type="dxa"/>
            </w:tcMar>
          </w:tcPr>
          <w:p w14:paraId="2622C63E">
            <w:pPr>
              <w:autoSpaceDN w:val="0"/>
              <w:spacing w:line="500" w:lineRule="exact"/>
              <w:jc w:val="center"/>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2</w:t>
            </w:r>
          </w:p>
        </w:tc>
        <w:tc>
          <w:tcPr>
            <w:tcW w:w="1116" w:type="dxa"/>
            <w:tcBorders>
              <w:top w:val="single" w:color="000000" w:sz="8" w:space="0"/>
              <w:bottom w:val="single" w:color="000000" w:sz="8" w:space="0"/>
              <w:right w:val="single" w:color="000000" w:sz="8" w:space="0"/>
            </w:tcBorders>
          </w:tcPr>
          <w:p w14:paraId="7C1AC34E">
            <w:pPr>
              <w:autoSpaceDN w:val="0"/>
              <w:spacing w:line="500" w:lineRule="exact"/>
              <w:jc w:val="center"/>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*月</w:t>
            </w:r>
          </w:p>
        </w:tc>
        <w:tc>
          <w:tcPr>
            <w:tcW w:w="2174" w:type="dxa"/>
            <w:tcBorders>
              <w:left w:val="single" w:color="000000" w:sz="8" w:space="0"/>
              <w:bottom w:val="single" w:color="000000" w:sz="8" w:space="0"/>
              <w:right w:val="single" w:color="000000" w:sz="8" w:space="0"/>
            </w:tcBorders>
            <w:tcMar>
              <w:top w:w="0" w:type="dxa"/>
              <w:left w:w="108" w:type="dxa"/>
              <w:bottom w:w="0" w:type="dxa"/>
              <w:right w:w="108" w:type="dxa"/>
            </w:tcMar>
          </w:tcPr>
          <w:p w14:paraId="3A13BC7F">
            <w:pPr>
              <w:autoSpaceDN w:val="0"/>
              <w:spacing w:line="500" w:lineRule="exact"/>
              <w:jc w:val="center"/>
              <w:rPr>
                <w:rFonts w:hint="eastAsia" w:ascii="仿宋" w:hAnsi="仿宋" w:eastAsia="仿宋" w:cs="仿宋"/>
                <w:color w:val="000000"/>
                <w:sz w:val="20"/>
                <w:szCs w:val="20"/>
                <w:highlight w:val="none"/>
              </w:rPr>
            </w:pPr>
          </w:p>
        </w:tc>
        <w:tc>
          <w:tcPr>
            <w:tcW w:w="2497" w:type="dxa"/>
            <w:tcBorders>
              <w:bottom w:val="single" w:color="000000" w:sz="8" w:space="0"/>
              <w:right w:val="single" w:color="000000" w:sz="8" w:space="0"/>
            </w:tcBorders>
            <w:tcMar>
              <w:top w:w="0" w:type="dxa"/>
              <w:left w:w="108" w:type="dxa"/>
              <w:bottom w:w="0" w:type="dxa"/>
              <w:right w:w="108" w:type="dxa"/>
            </w:tcMar>
          </w:tcPr>
          <w:p w14:paraId="66D395C8">
            <w:pPr>
              <w:autoSpaceDN w:val="0"/>
              <w:spacing w:line="500" w:lineRule="exact"/>
              <w:jc w:val="center"/>
              <w:rPr>
                <w:rFonts w:hint="eastAsia" w:ascii="仿宋" w:hAnsi="仿宋" w:eastAsia="仿宋" w:cs="仿宋"/>
                <w:color w:val="000000"/>
                <w:sz w:val="20"/>
                <w:szCs w:val="20"/>
                <w:highlight w:val="none"/>
              </w:rPr>
            </w:pPr>
          </w:p>
        </w:tc>
        <w:tc>
          <w:tcPr>
            <w:tcW w:w="2734" w:type="dxa"/>
            <w:tcBorders>
              <w:bottom w:val="single" w:color="000000" w:sz="8" w:space="0"/>
              <w:right w:val="single" w:color="000000" w:sz="8" w:space="0"/>
            </w:tcBorders>
            <w:tcMar>
              <w:top w:w="0" w:type="dxa"/>
              <w:left w:w="108" w:type="dxa"/>
              <w:bottom w:w="0" w:type="dxa"/>
              <w:right w:w="108" w:type="dxa"/>
            </w:tcMar>
          </w:tcPr>
          <w:p w14:paraId="4C66F13D">
            <w:pPr>
              <w:spacing w:line="500" w:lineRule="exact"/>
              <w:jc w:val="center"/>
              <w:rPr>
                <w:rFonts w:hint="eastAsia" w:ascii="仿宋" w:hAnsi="仿宋" w:eastAsia="仿宋" w:cs="仿宋"/>
                <w:color w:val="000000"/>
                <w:sz w:val="20"/>
                <w:szCs w:val="20"/>
                <w:highlight w:val="none"/>
              </w:rPr>
            </w:pPr>
          </w:p>
        </w:tc>
      </w:tr>
      <w:tr w14:paraId="54107192">
        <w:tblPrEx>
          <w:tblCellMar>
            <w:top w:w="0" w:type="dxa"/>
            <w:left w:w="108" w:type="dxa"/>
            <w:bottom w:w="0" w:type="dxa"/>
            <w:right w:w="108" w:type="dxa"/>
          </w:tblCellMar>
        </w:tblPrEx>
        <w:trPr>
          <w:trHeight w:val="465" w:hRule="atLeast"/>
        </w:trPr>
        <w:tc>
          <w:tcPr>
            <w:tcW w:w="874" w:type="dxa"/>
            <w:tcBorders>
              <w:left w:val="single" w:color="000000" w:sz="8" w:space="0"/>
              <w:bottom w:val="single" w:color="000000" w:sz="8" w:space="0"/>
              <w:right w:val="single" w:color="000000" w:sz="8" w:space="0"/>
            </w:tcBorders>
            <w:tcMar>
              <w:top w:w="0" w:type="dxa"/>
              <w:left w:w="108" w:type="dxa"/>
              <w:bottom w:w="0" w:type="dxa"/>
              <w:right w:w="108" w:type="dxa"/>
            </w:tcMar>
          </w:tcPr>
          <w:p w14:paraId="5EEA802C">
            <w:pPr>
              <w:autoSpaceDN w:val="0"/>
              <w:spacing w:line="500" w:lineRule="exact"/>
              <w:jc w:val="center"/>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3</w:t>
            </w:r>
          </w:p>
        </w:tc>
        <w:tc>
          <w:tcPr>
            <w:tcW w:w="1116" w:type="dxa"/>
            <w:tcBorders>
              <w:top w:val="single" w:color="000000" w:sz="8" w:space="0"/>
              <w:bottom w:val="single" w:color="000000" w:sz="8" w:space="0"/>
              <w:right w:val="single" w:color="000000" w:sz="8" w:space="0"/>
            </w:tcBorders>
          </w:tcPr>
          <w:p w14:paraId="76C1FEC6">
            <w:pPr>
              <w:autoSpaceDN w:val="0"/>
              <w:spacing w:line="500" w:lineRule="exact"/>
              <w:jc w:val="center"/>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*月</w:t>
            </w:r>
          </w:p>
        </w:tc>
        <w:tc>
          <w:tcPr>
            <w:tcW w:w="2174" w:type="dxa"/>
            <w:tcBorders>
              <w:left w:val="single" w:color="000000" w:sz="8" w:space="0"/>
              <w:bottom w:val="single" w:color="000000" w:sz="8" w:space="0"/>
              <w:right w:val="single" w:color="000000" w:sz="8" w:space="0"/>
            </w:tcBorders>
            <w:tcMar>
              <w:top w:w="0" w:type="dxa"/>
              <w:left w:w="108" w:type="dxa"/>
              <w:bottom w:w="0" w:type="dxa"/>
              <w:right w:w="108" w:type="dxa"/>
            </w:tcMar>
          </w:tcPr>
          <w:p w14:paraId="0C88838D">
            <w:pPr>
              <w:autoSpaceDN w:val="0"/>
              <w:spacing w:line="500" w:lineRule="exact"/>
              <w:jc w:val="center"/>
              <w:rPr>
                <w:rFonts w:hint="eastAsia" w:ascii="仿宋" w:hAnsi="仿宋" w:eastAsia="仿宋" w:cs="仿宋"/>
                <w:color w:val="000000"/>
                <w:sz w:val="20"/>
                <w:szCs w:val="20"/>
                <w:highlight w:val="none"/>
              </w:rPr>
            </w:pPr>
          </w:p>
        </w:tc>
        <w:tc>
          <w:tcPr>
            <w:tcW w:w="2497" w:type="dxa"/>
            <w:tcBorders>
              <w:bottom w:val="single" w:color="000000" w:sz="8" w:space="0"/>
              <w:right w:val="single" w:color="000000" w:sz="8" w:space="0"/>
            </w:tcBorders>
            <w:tcMar>
              <w:top w:w="0" w:type="dxa"/>
              <w:left w:w="108" w:type="dxa"/>
              <w:bottom w:w="0" w:type="dxa"/>
              <w:right w:w="108" w:type="dxa"/>
            </w:tcMar>
          </w:tcPr>
          <w:p w14:paraId="4A91FFA0">
            <w:pPr>
              <w:autoSpaceDN w:val="0"/>
              <w:spacing w:line="500" w:lineRule="exact"/>
              <w:jc w:val="center"/>
              <w:rPr>
                <w:rFonts w:hint="eastAsia" w:ascii="仿宋" w:hAnsi="仿宋" w:eastAsia="仿宋" w:cs="仿宋"/>
                <w:color w:val="000000"/>
                <w:sz w:val="20"/>
                <w:szCs w:val="20"/>
                <w:highlight w:val="none"/>
              </w:rPr>
            </w:pPr>
          </w:p>
        </w:tc>
        <w:tc>
          <w:tcPr>
            <w:tcW w:w="2734" w:type="dxa"/>
            <w:tcBorders>
              <w:bottom w:val="single" w:color="000000" w:sz="8" w:space="0"/>
              <w:right w:val="single" w:color="000000" w:sz="8" w:space="0"/>
            </w:tcBorders>
            <w:tcMar>
              <w:top w:w="0" w:type="dxa"/>
              <w:left w:w="108" w:type="dxa"/>
              <w:bottom w:w="0" w:type="dxa"/>
              <w:right w:w="108" w:type="dxa"/>
            </w:tcMar>
          </w:tcPr>
          <w:p w14:paraId="6AD69771">
            <w:pPr>
              <w:spacing w:line="500" w:lineRule="exact"/>
              <w:jc w:val="center"/>
              <w:rPr>
                <w:rFonts w:hint="eastAsia" w:ascii="仿宋" w:hAnsi="仿宋" w:eastAsia="仿宋" w:cs="仿宋"/>
                <w:color w:val="000000"/>
                <w:sz w:val="20"/>
                <w:szCs w:val="20"/>
                <w:highlight w:val="none"/>
              </w:rPr>
            </w:pPr>
          </w:p>
        </w:tc>
      </w:tr>
      <w:tr w14:paraId="49E0B229">
        <w:tblPrEx>
          <w:tblCellMar>
            <w:top w:w="0" w:type="dxa"/>
            <w:left w:w="108" w:type="dxa"/>
            <w:bottom w:w="0" w:type="dxa"/>
            <w:right w:w="108" w:type="dxa"/>
          </w:tblCellMar>
        </w:tblPrEx>
        <w:trPr>
          <w:trHeight w:val="465" w:hRule="atLeast"/>
        </w:trPr>
        <w:tc>
          <w:tcPr>
            <w:tcW w:w="9395" w:type="dxa"/>
            <w:gridSpan w:val="5"/>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tcPr>
          <w:p w14:paraId="3EE32C84">
            <w:pPr>
              <w:spacing w:line="500" w:lineRule="exact"/>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实际应支付金额合计：   元（人民币大写：        ）</w:t>
            </w:r>
          </w:p>
        </w:tc>
      </w:tr>
    </w:tbl>
    <w:p w14:paraId="5876220F">
      <w:pPr>
        <w:spacing w:line="500" w:lineRule="exact"/>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敬请贵公司对我公司上</w:t>
      </w:r>
      <w:r>
        <w:rPr>
          <w:rFonts w:hint="eastAsia" w:ascii="仿宋" w:hAnsi="仿宋" w:eastAsia="仿宋" w:cs="仿宋"/>
          <w:color w:val="000000"/>
          <w:szCs w:val="21"/>
          <w:highlight w:val="none"/>
          <w:lang w:val="en-US" w:eastAsia="zh-CN"/>
        </w:rPr>
        <w:t>个月</w:t>
      </w:r>
      <w:r>
        <w:rPr>
          <w:rFonts w:hint="eastAsia" w:ascii="仿宋" w:hAnsi="仿宋" w:eastAsia="仿宋" w:cs="仿宋"/>
          <w:color w:val="000000"/>
          <w:szCs w:val="21"/>
          <w:highlight w:val="none"/>
        </w:rPr>
        <w:t xml:space="preserve">的工作给予验收，是否符合要求。如无异议，请签字盖章回传，我公司在收到回转单后，即日为贵公司开具等额增值税专用发票。为能更好的为贵公司提供更优质的服务，请向我公司提出更多宝贵意见。                                                                                                                                                                                                                                                                                                                                                                                                                                                       </w:t>
      </w:r>
    </w:p>
    <w:p w14:paraId="7C01E3E5">
      <w:pPr>
        <w:spacing w:line="500" w:lineRule="exact"/>
        <w:ind w:firstLine="420" w:firstLineChars="200"/>
        <w:rPr>
          <w:rFonts w:hint="eastAsia" w:ascii="仿宋" w:hAnsi="仿宋" w:eastAsia="仿宋" w:cs="仿宋"/>
          <w:color w:val="000000"/>
          <w:szCs w:val="21"/>
          <w:highlight w:val="none"/>
        </w:rPr>
      </w:pPr>
    </w:p>
    <w:p w14:paraId="34178A92">
      <w:pPr>
        <w:spacing w:line="500" w:lineRule="exac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项目验收确认人：        </w:t>
      </w:r>
    </w:p>
    <w:p w14:paraId="656D1A09">
      <w:pPr>
        <w:spacing w:line="500" w:lineRule="exact"/>
        <w:rPr>
          <w:rFonts w:hint="eastAsia" w:ascii="仿宋" w:hAnsi="仿宋" w:eastAsia="仿宋" w:cs="仿宋"/>
          <w:color w:val="000000"/>
          <w:szCs w:val="21"/>
          <w:highlight w:val="none"/>
        </w:rPr>
      </w:pPr>
      <w:bookmarkStart w:id="17" w:name="_GoBack"/>
      <w:bookmarkEnd w:id="17"/>
    </w:p>
    <w:p w14:paraId="6D7BC3AC">
      <w:pPr>
        <w:spacing w:line="500" w:lineRule="exac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验收单位盖章：             </w:t>
      </w:r>
    </w:p>
    <w:p w14:paraId="140E81E3">
      <w:pPr>
        <w:spacing w:line="500" w:lineRule="exact"/>
        <w:ind w:firstLine="420" w:firstLineChars="200"/>
        <w:rPr>
          <w:rFonts w:hint="eastAsia" w:ascii="仿宋" w:hAnsi="仿宋" w:eastAsia="仿宋" w:cs="仿宋"/>
          <w:color w:val="000000"/>
          <w:szCs w:val="21"/>
          <w:highlight w:val="none"/>
        </w:rPr>
      </w:pPr>
    </w:p>
    <w:p w14:paraId="1204FF93">
      <w:pPr>
        <w:spacing w:line="500" w:lineRule="exac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确认时间：             </w:t>
      </w:r>
    </w:p>
    <w:p w14:paraId="57ED3D88">
      <w:pPr>
        <w:spacing w:line="500" w:lineRule="exact"/>
        <w:rPr>
          <w:rFonts w:hint="eastAsia" w:ascii="仿宋" w:hAnsi="仿宋" w:eastAsia="仿宋" w:cs="仿宋"/>
          <w:color w:val="000000"/>
          <w:szCs w:val="21"/>
          <w:highlight w:val="none"/>
        </w:rPr>
      </w:pPr>
    </w:p>
    <w:p w14:paraId="7A45B506">
      <w:pPr>
        <w:spacing w:line="500" w:lineRule="exac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服务单位：</w:t>
      </w:r>
    </w:p>
    <w:p w14:paraId="4EC5D993">
      <w:pPr>
        <w:spacing w:line="500" w:lineRule="exac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 </w:t>
      </w:r>
    </w:p>
    <w:p w14:paraId="67A83533">
      <w:pPr>
        <w:spacing w:line="500" w:lineRule="exac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时间：  年   月   月</w:t>
      </w:r>
    </w:p>
    <w:p w14:paraId="6D03E6B9">
      <w:pPr>
        <w:snapToGrid w:val="0"/>
        <w:spacing w:line="360" w:lineRule="auto"/>
        <w:rPr>
          <w:rFonts w:hint="eastAsia" w:ascii="仿宋" w:hAnsi="仿宋" w:eastAsia="仿宋" w:cs="仿宋"/>
          <w:sz w:val="24"/>
        </w:rPr>
      </w:pPr>
    </w:p>
    <w:p w14:paraId="2CB0E6D0">
      <w:pPr>
        <w:snapToGrid w:val="0"/>
        <w:spacing w:line="360" w:lineRule="auto"/>
        <w:ind w:firstLine="480" w:firstLineChars="200"/>
        <w:rPr>
          <w:rFonts w:hint="eastAsia" w:ascii="仿宋" w:hAnsi="仿宋" w:eastAsia="仿宋" w:cs="仿宋"/>
          <w:sz w:val="24"/>
        </w:rPr>
      </w:pPr>
    </w:p>
    <w:p w14:paraId="098F1A12">
      <w:pPr>
        <w:snapToGrid w:val="0"/>
        <w:spacing w:line="360" w:lineRule="auto"/>
        <w:ind w:firstLine="480" w:firstLineChars="200"/>
        <w:rPr>
          <w:rFonts w:hint="eastAsia" w:ascii="仿宋" w:hAnsi="仿宋" w:eastAsia="仿宋" w:cs="仿宋"/>
          <w:sz w:val="24"/>
        </w:rPr>
      </w:pPr>
    </w:p>
    <w:p w14:paraId="1ED303DD">
      <w:pPr>
        <w:rPr>
          <w:rFonts w:hint="eastAsia" w:ascii="仿宋" w:hAnsi="仿宋" w:eastAsia="仿宋" w:cs="仿宋"/>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EA7633"/>
    <w:rsid w:val="10E82A49"/>
    <w:rsid w:val="36EA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ascii="Times New Roman" w:hAnsi="Times New Roman"/>
      <w:szCs w:val="20"/>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2026-02-24T08:52:00Z</dcterms:created>
  <dc:creator>庞冰倩</dc:creator>
  <cp:lastModifiedBy>庞冰倩</cp:lastModifiedBy>
  <dcterms:modified xsi:type="dcterms:W3CDTF">2026-02-24T09:30:04Z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7207C60242E24E7F872E5AAE8D93D248_11</vt:lpwstr>
  </property>
  <property fmtid="{D5CDD505-2E9C-101B-9397-08002B2CF9AE}" pid="4" name="KSOTemplateDocerSaveRecord">
    <vt:lpwstr>eyJoZGlkIjoiZTNhNjI1MzRiOTgzODY0YTNjY2QzOTBkZmRhYzY3ZjYiLCJ1c2VySWQiOiIxMTUzODYwMzYxIn0=</vt:lpwstr>
  </property>
</Properties>
</file>