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6151">
      <w:pPr>
        <w:pStyle w:val="4"/>
        <w:numPr>
          <w:ilvl w:val="1"/>
          <w:numId w:val="0"/>
        </w:num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服务方案</w:t>
      </w:r>
    </w:p>
    <w:p w14:paraId="6C37799D">
      <w:pPr>
        <w:pStyle w:val="5"/>
        <w:numPr>
          <w:ilvl w:val="3"/>
          <w:numId w:val="0"/>
        </w:numPr>
        <w:ind w:leftChars="20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）商务</w:t>
      </w:r>
      <w:r>
        <w:rPr>
          <w:rFonts w:hint="eastAsia" w:asciiTheme="minorEastAsia" w:hAnsiTheme="minorEastAsia" w:eastAsiaTheme="minorEastAsia" w:cstheme="minorEastAsia"/>
          <w:color w:val="auto"/>
        </w:rPr>
        <w:t>偏离表</w:t>
      </w:r>
    </w:p>
    <w:tbl>
      <w:tblPr>
        <w:tblStyle w:val="7"/>
        <w:tblW w:w="9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20"/>
        <w:gridCol w:w="3045"/>
        <w:gridCol w:w="2585"/>
      </w:tblGrid>
      <w:tr w14:paraId="2226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4C7D7BB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序号</w:t>
            </w:r>
          </w:p>
        </w:tc>
        <w:tc>
          <w:tcPr>
            <w:tcW w:w="2720" w:type="dxa"/>
            <w:vAlign w:val="center"/>
          </w:tcPr>
          <w:p w14:paraId="1D05619D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招标要求</w:t>
            </w:r>
          </w:p>
        </w:tc>
        <w:tc>
          <w:tcPr>
            <w:tcW w:w="3045" w:type="dxa"/>
            <w:vAlign w:val="center"/>
          </w:tcPr>
          <w:p w14:paraId="3D13E85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投标响应</w:t>
            </w:r>
          </w:p>
        </w:tc>
        <w:tc>
          <w:tcPr>
            <w:tcW w:w="2585" w:type="dxa"/>
            <w:vAlign w:val="center"/>
          </w:tcPr>
          <w:p w14:paraId="5E7A4F1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偏离情况</w:t>
            </w:r>
          </w:p>
        </w:tc>
      </w:tr>
      <w:tr w14:paraId="483B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419A56C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1</w:t>
            </w:r>
          </w:p>
        </w:tc>
        <w:tc>
          <w:tcPr>
            <w:tcW w:w="2720" w:type="dxa"/>
            <w:vAlign w:val="center"/>
          </w:tcPr>
          <w:p w14:paraId="35016D8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不高于采购预算</w:t>
            </w:r>
          </w:p>
        </w:tc>
        <w:tc>
          <w:tcPr>
            <w:tcW w:w="3045" w:type="dxa"/>
            <w:vAlign w:val="center"/>
          </w:tcPr>
          <w:p w14:paraId="014E92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2FE5EE0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21844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3135125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2</w:t>
            </w:r>
          </w:p>
        </w:tc>
        <w:tc>
          <w:tcPr>
            <w:tcW w:w="2720" w:type="dxa"/>
            <w:vAlign w:val="center"/>
          </w:tcPr>
          <w:p w14:paraId="194BDCB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hd w:val="clear" w:color="auto" w:fill="FFFFFF"/>
                <w:lang w:val="en-US" w:eastAsia="zh-CN"/>
              </w:rPr>
              <w:t>租赁期限</w:t>
            </w:r>
          </w:p>
        </w:tc>
        <w:tc>
          <w:tcPr>
            <w:tcW w:w="3045" w:type="dxa"/>
            <w:vAlign w:val="center"/>
          </w:tcPr>
          <w:p w14:paraId="7681D1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58027D7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68536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759A9FA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3</w:t>
            </w:r>
          </w:p>
        </w:tc>
        <w:tc>
          <w:tcPr>
            <w:tcW w:w="2720" w:type="dxa"/>
            <w:vAlign w:val="center"/>
          </w:tcPr>
          <w:p w14:paraId="7781C25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付款方式</w:t>
            </w:r>
          </w:p>
        </w:tc>
        <w:tc>
          <w:tcPr>
            <w:tcW w:w="3045" w:type="dxa"/>
            <w:vAlign w:val="center"/>
          </w:tcPr>
          <w:p w14:paraId="7E19D6C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36D3D23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4848B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089B0D7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4</w:t>
            </w:r>
          </w:p>
        </w:tc>
        <w:tc>
          <w:tcPr>
            <w:tcW w:w="2720" w:type="dxa"/>
            <w:vAlign w:val="center"/>
          </w:tcPr>
          <w:p w14:paraId="6921832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投标有效期</w:t>
            </w:r>
          </w:p>
        </w:tc>
        <w:tc>
          <w:tcPr>
            <w:tcW w:w="3045" w:type="dxa"/>
            <w:vAlign w:val="center"/>
          </w:tcPr>
          <w:p w14:paraId="17689C6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1ADF114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2E4F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49219F8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5</w:t>
            </w:r>
          </w:p>
        </w:tc>
        <w:tc>
          <w:tcPr>
            <w:tcW w:w="2720" w:type="dxa"/>
            <w:vAlign w:val="center"/>
          </w:tcPr>
          <w:p w14:paraId="5B10939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lang w:eastAsia="zh-CN"/>
              </w:rPr>
              <w:t>……</w:t>
            </w:r>
          </w:p>
        </w:tc>
        <w:tc>
          <w:tcPr>
            <w:tcW w:w="3045" w:type="dxa"/>
            <w:vAlign w:val="center"/>
          </w:tcPr>
          <w:p w14:paraId="25C896B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761E28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</w:tbl>
    <w:p w14:paraId="4C0F9709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</w:p>
    <w:p w14:paraId="5257E4C7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注：</w:t>
      </w:r>
    </w:p>
    <w:p w14:paraId="25242FE9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1.请投标供应商参照单一来源采购文件商务要求进行响应（付款方式、有效期响应等），</w:t>
      </w:r>
      <w:r>
        <w:rPr>
          <w:rStyle w:val="9"/>
          <w:rFonts w:hint="eastAsia" w:asciiTheme="minorEastAsia" w:hAnsiTheme="minorEastAsia" w:eastAsiaTheme="minorEastAsia" w:cstheme="minorEastAsia"/>
          <w:bCs/>
          <w:iCs/>
          <w:sz w:val="24"/>
        </w:rPr>
        <w:t>偏离情况包括：无偏离、优于、低于。优于请说明情况，并提供佐证资料，未提供佐证资料视为有偏离，责任自负。低于为不满足单一来源采购文件商务要求，无效响应将不参与打分评审。</w:t>
      </w:r>
    </w:p>
    <w:p w14:paraId="685F48B5">
      <w:pPr>
        <w:pStyle w:val="6"/>
        <w:widowControl w:val="0"/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2.若供应商提供盖章的空白表视为完全响应。</w:t>
      </w:r>
    </w:p>
    <w:p w14:paraId="44B2E527">
      <w:pPr>
        <w:rPr>
          <w:rFonts w:hint="eastAsia" w:asciiTheme="minorEastAsia" w:hAnsiTheme="minorEastAsia" w:eastAsiaTheme="minorEastAsia" w:cstheme="minorEastAsia"/>
          <w:lang w:eastAsia="zh-CN"/>
        </w:rPr>
      </w:pPr>
    </w:p>
    <w:p w14:paraId="61A5277B">
      <w:pPr>
        <w:tabs>
          <w:tab w:val="left" w:pos="7665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</w:p>
    <w:p w14:paraId="755179A3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44B135F2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法定代表人或其授权代理人（签字或盖章）：</w:t>
      </w:r>
    </w:p>
    <w:p w14:paraId="1475A79E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sectPr>
          <w:pgSz w:w="11907" w:h="16840"/>
          <w:pgMar w:top="1134" w:right="1134" w:bottom="1134" w:left="1134" w:header="851" w:footer="992" w:gutter="0"/>
          <w:pgNumType w:fmt="decimal"/>
          <w:cols w:space="0" w:num="1"/>
          <w:titlePg/>
          <w:docGrid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2F61B426">
      <w:pPr>
        <w:pStyle w:val="5"/>
        <w:numPr>
          <w:ilvl w:val="3"/>
          <w:numId w:val="0"/>
        </w:numPr>
        <w:jc w:val="center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）技术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偏离表</w:t>
      </w:r>
    </w:p>
    <w:tbl>
      <w:tblPr>
        <w:tblStyle w:val="7"/>
        <w:tblW w:w="9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20"/>
        <w:gridCol w:w="3045"/>
        <w:gridCol w:w="2585"/>
      </w:tblGrid>
      <w:tr w14:paraId="6BCA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32B328A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序号</w:t>
            </w:r>
          </w:p>
        </w:tc>
        <w:tc>
          <w:tcPr>
            <w:tcW w:w="2720" w:type="dxa"/>
            <w:vAlign w:val="center"/>
          </w:tcPr>
          <w:p w14:paraId="2F3B6DC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招标要求</w:t>
            </w:r>
          </w:p>
        </w:tc>
        <w:tc>
          <w:tcPr>
            <w:tcW w:w="3045" w:type="dxa"/>
            <w:vAlign w:val="center"/>
          </w:tcPr>
          <w:p w14:paraId="0B48BF3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投标响应</w:t>
            </w:r>
          </w:p>
        </w:tc>
        <w:tc>
          <w:tcPr>
            <w:tcW w:w="2585" w:type="dxa"/>
            <w:vAlign w:val="center"/>
          </w:tcPr>
          <w:p w14:paraId="315A9BE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  <w:t>偏离情况</w:t>
            </w:r>
          </w:p>
        </w:tc>
      </w:tr>
      <w:tr w14:paraId="014B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5BA6CD6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377D4F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5862001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45DD2AE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5A74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74D5A9D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1AE7FD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0B9A278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1C70F6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6D9B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1C18040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6D91141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0AB017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02A57F6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1C456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73BC76E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19D410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557A41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7E3D66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607C6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6E352A5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575349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242955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4AE04A9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3E917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2E7740F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114DB21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57B3E0D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011AD3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7C98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3A38C3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6E66087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1BCAE88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5506358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29148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3E272B8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0E81FF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21B8F35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6DB6553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0911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66B876A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685D478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4BDF98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03DB738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22C5E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69A41CE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1897FD8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4AA5872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043CDE0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  <w:tr w14:paraId="3059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956" w:type="dxa"/>
            <w:vAlign w:val="center"/>
          </w:tcPr>
          <w:p w14:paraId="41E65B7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720" w:type="dxa"/>
            <w:vAlign w:val="center"/>
          </w:tcPr>
          <w:p w14:paraId="4B5D531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3045" w:type="dxa"/>
            <w:vAlign w:val="center"/>
          </w:tcPr>
          <w:p w14:paraId="4D410AD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  <w:tc>
          <w:tcPr>
            <w:tcW w:w="2585" w:type="dxa"/>
            <w:vAlign w:val="center"/>
          </w:tcPr>
          <w:p w14:paraId="6C62E18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</w:rPr>
            </w:pPr>
          </w:p>
        </w:tc>
      </w:tr>
    </w:tbl>
    <w:p w14:paraId="6D195200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</w:p>
    <w:p w14:paraId="44A54C95">
      <w:pPr>
        <w:widowControl w:val="0"/>
        <w:tabs>
          <w:tab w:val="left" w:pos="7665"/>
        </w:tabs>
        <w:kinsoku/>
        <w:autoSpaceDE/>
        <w:autoSpaceDN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注：</w:t>
      </w:r>
    </w:p>
    <w:p w14:paraId="62AFA7AF">
      <w:pPr>
        <w:pStyle w:val="6"/>
        <w:widowControl w:val="0"/>
        <w:numPr>
          <w:ilvl w:val="0"/>
          <w:numId w:val="3"/>
        </w:numPr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Style w:val="9"/>
          <w:rFonts w:hint="eastAsia" w:asciiTheme="minorEastAsia" w:hAnsiTheme="minorEastAsia" w:eastAsiaTheme="minorEastAsia" w:cstheme="minorEastAsia"/>
          <w:bCs/>
          <w:iCs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请投标供应商参照维保服务要求进行响应，</w:t>
      </w:r>
      <w:r>
        <w:rPr>
          <w:rStyle w:val="9"/>
          <w:rFonts w:hint="eastAsia" w:asciiTheme="minorEastAsia" w:hAnsiTheme="minorEastAsia" w:eastAsiaTheme="minorEastAsia" w:cstheme="minorEastAsia"/>
          <w:bCs/>
          <w:iCs/>
          <w:sz w:val="24"/>
        </w:rPr>
        <w:t>偏离情况包括：无偏离、优于、低于。优于请说明情况，并提供佐证资料，未提供佐证资料视为有偏离。</w:t>
      </w:r>
    </w:p>
    <w:p w14:paraId="4C0687A8">
      <w:pPr>
        <w:pStyle w:val="6"/>
        <w:widowControl w:val="0"/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2.若供应商提供盖章的空白表视为完全响应。</w:t>
      </w:r>
    </w:p>
    <w:p w14:paraId="4451247C">
      <w:pPr>
        <w:rPr>
          <w:rFonts w:hint="eastAsia"/>
          <w:lang w:eastAsia="zh-CN"/>
        </w:rPr>
      </w:pPr>
      <w:bookmarkStart w:id="0" w:name="_GoBack"/>
      <w:bookmarkEnd w:id="0"/>
    </w:p>
    <w:p w14:paraId="733A7C9A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供应商（供应商全称并加盖公章）：</w:t>
      </w:r>
    </w:p>
    <w:p w14:paraId="481CBAFB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法定代表人或其授权代理人（签字或盖章）：</w:t>
      </w:r>
    </w:p>
    <w:p w14:paraId="69F5E55D">
      <w:pPr>
        <w:widowControl w:val="0"/>
        <w:tabs>
          <w:tab w:val="left" w:pos="7665"/>
        </w:tabs>
        <w:kinsoku/>
        <w:autoSpaceDE/>
        <w:autoSpaceDN/>
        <w:adjustRightInd/>
        <w:spacing w:line="48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sectPr>
          <w:pgSz w:w="11907" w:h="16840"/>
          <w:pgMar w:top="1134" w:right="1134" w:bottom="1134" w:left="1134" w:header="851" w:footer="992" w:gutter="0"/>
          <w:pgNumType w:fmt="decimal"/>
          <w:cols w:space="0" w:num="1"/>
          <w:titlePg/>
          <w:docGrid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lang w:eastAsia="zh-CN"/>
        </w:rPr>
        <w:t>日</w:t>
      </w:r>
    </w:p>
    <w:p w14:paraId="60D227F9">
      <w:pPr>
        <w:pStyle w:val="5"/>
        <w:numPr>
          <w:ilvl w:val="0"/>
          <w:numId w:val="0"/>
        </w:numPr>
        <w:spacing w:line="48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）投标方案</w:t>
      </w:r>
    </w:p>
    <w:p w14:paraId="4699929A">
      <w:pPr>
        <w:numPr>
          <w:ilvl w:val="0"/>
          <w:numId w:val="0"/>
        </w:numPr>
        <w:spacing w:line="480" w:lineRule="auto"/>
        <w:outlineLvl w:val="9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请完善投标方案，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包括但不限以下内容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投标方案为实质性响应。</w:t>
      </w:r>
    </w:p>
    <w:p w14:paraId="5F6E6E45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租赁房产的基本信息（包括但不限于房产证明、租赁面积、租赁期限、租金等）；</w:t>
      </w:r>
    </w:p>
    <w:p w14:paraId="2A3B7AD3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租金支付方式；</w:t>
      </w:r>
    </w:p>
    <w:p w14:paraId="6653A246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物业管理及水电费收缴方式；</w:t>
      </w:r>
    </w:p>
    <w:p w14:paraId="76F0D9B7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面积差异处理；</w:t>
      </w:r>
    </w:p>
    <w:p w14:paraId="52F5EF34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装修方案；</w:t>
      </w:r>
    </w:p>
    <w:p w14:paraId="21861260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6、办公家具维修、添配方案；</w:t>
      </w:r>
    </w:p>
    <w:p w14:paraId="1952420B">
      <w:pPr>
        <w:pStyle w:val="2"/>
        <w:spacing w:line="480" w:lineRule="auto"/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7、其他配套设施配置方案（如智能化系统、新能源配置等）</w:t>
      </w:r>
    </w:p>
    <w:p w14:paraId="43A6C29F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停车方案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 w14:paraId="3F02767F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9、拟投入本项目的人员配备方案；</w:t>
      </w:r>
    </w:p>
    <w:p w14:paraId="3E19BFD9">
      <w:pPr>
        <w:spacing w:line="480" w:lineRule="auto"/>
        <w:ind w:firstLine="48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10、类似业绩（有则提供）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ind w:left="307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BC756621"/>
    <w:multiLevelType w:val="singleLevel"/>
    <w:tmpl w:val="BC7566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9BD2D76"/>
    <w:multiLevelType w:val="multilevel"/>
    <w:tmpl w:val="69BD2D7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E1676"/>
    <w:rsid w:val="335E1676"/>
    <w:rsid w:val="54E0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left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ind w:left="0" w:firstLine="0" w:firstLineChars="0"/>
      <w:jc w:val="left"/>
      <w:outlineLvl w:val="1"/>
    </w:pPr>
    <w:rPr>
      <w:rFonts w:ascii="Arial" w:hAnsi="Arial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2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qFormat/>
    <w:uiPriority w:val="0"/>
    <w:pPr>
      <w:ind w:firstLine="630"/>
    </w:pPr>
    <w:rPr>
      <w:rFonts w:ascii="Times New Roman" w:hAnsi="Times New Roman" w:eastAsia="宋体" w:cs="Times New Roman"/>
      <w:sz w:val="32"/>
      <w:szCs w:val="20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9">
    <w:name w:val="NormalCharacter"/>
    <w:qFormat/>
    <w:uiPriority w:val="0"/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2026-02-26T04:03:00Z</dcterms:created>
  <dc:creator>郑明运</dc:creator>
  <cp:lastModifiedBy>郑明运</cp:lastModifiedBy>
  <dcterms:modified xsi:type="dcterms:W3CDTF">2026-02-26T04:04:14Z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17D8309969A7400EA99B1F2B65E17821_11</vt:lpwstr>
  </property>
  <property fmtid="{D5CDD505-2E9C-101B-9397-08002B2CF9AE}" pid="4" name="KSOTemplateDocerSaveRecord">
    <vt:lpwstr>eyJoZGlkIjoiM2E1MzM1OWU0ZmE4MDFkNTY1NmNiMmRhZDkyYWU4YTUiLCJ1c2VySWQiOiIzMDkyMDY4MDkifQ==</vt:lpwstr>
  </property>
</Properties>
</file>