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132C94">
      <w:pPr>
        <w:keepLines w:val="0"/>
        <w:pageBreakBefore w:val="0"/>
        <w:kinsoku/>
        <w:wordWrap/>
        <w:overflowPunct/>
        <w:topLinePunct w:val="0"/>
        <w:autoSpaceDE/>
        <w:autoSpaceDN/>
        <w:bidi w:val="0"/>
        <w:adjustRightInd w:val="0"/>
        <w:snapToGrid w:val="0"/>
        <w:spacing w:line="360" w:lineRule="auto"/>
        <w:jc w:val="left"/>
        <w:textAlignment w:val="auto"/>
        <w:rPr>
          <w:rFonts w:hint="eastAsia" w:ascii="仿宋" w:hAnsi="仿宋" w:eastAsia="仿宋" w:cs="仿宋"/>
          <w:b/>
          <w:color w:val="000000"/>
          <w:sz w:val="24"/>
          <w:highlight w:val="none"/>
        </w:rPr>
      </w:pPr>
    </w:p>
    <w:p w14:paraId="7A0D10E4">
      <w:pPr>
        <w:keepLines w:val="0"/>
        <w:pageBreakBefore w:val="0"/>
        <w:kinsoku/>
        <w:wordWrap/>
        <w:overflowPunct/>
        <w:topLinePunct w:val="0"/>
        <w:autoSpaceDE/>
        <w:autoSpaceDN/>
        <w:bidi w:val="0"/>
        <w:adjustRightInd w:val="0"/>
        <w:snapToGrid w:val="0"/>
        <w:spacing w:line="360" w:lineRule="auto"/>
        <w:textAlignment w:val="auto"/>
        <w:rPr>
          <w:rFonts w:hint="eastAsia" w:ascii="仿宋" w:hAnsi="仿宋" w:eastAsia="仿宋" w:cs="仿宋"/>
          <w:sz w:val="52"/>
          <w:szCs w:val="52"/>
          <w:highlight w:val="none"/>
        </w:rPr>
      </w:pPr>
    </w:p>
    <w:p w14:paraId="33F100FB">
      <w:pPr>
        <w:keepLines w:val="0"/>
        <w:pageBreakBefore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sz w:val="52"/>
          <w:szCs w:val="52"/>
          <w:highlight w:val="none"/>
        </w:rPr>
      </w:pPr>
    </w:p>
    <w:p w14:paraId="2327AB8E">
      <w:pPr>
        <w:keepLines w:val="0"/>
        <w:pageBreakBefore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b/>
          <w:spacing w:val="-20"/>
          <w:sz w:val="58"/>
          <w:szCs w:val="58"/>
          <w:highlight w:val="none"/>
        </w:rPr>
      </w:pPr>
      <w:r>
        <w:rPr>
          <w:rFonts w:hint="eastAsia" w:ascii="仿宋" w:hAnsi="仿宋" w:eastAsia="仿宋" w:cs="仿宋"/>
          <w:b/>
          <w:spacing w:val="-20"/>
          <w:sz w:val="58"/>
          <w:szCs w:val="58"/>
          <w:highlight w:val="none"/>
        </w:rPr>
        <w:t>西安市第三医院</w:t>
      </w:r>
      <w:r>
        <w:rPr>
          <w:rFonts w:hint="eastAsia" w:ascii="仿宋" w:hAnsi="仿宋" w:eastAsia="仿宋" w:cs="仿宋"/>
          <w:b/>
          <w:spacing w:val="-20"/>
          <w:sz w:val="58"/>
          <w:szCs w:val="58"/>
          <w:highlight w:val="none"/>
          <w:u w:val="single"/>
        </w:rPr>
        <w:t xml:space="preserve">     </w:t>
      </w:r>
      <w:r>
        <w:rPr>
          <w:rFonts w:hint="eastAsia" w:ascii="仿宋" w:hAnsi="仿宋" w:eastAsia="仿宋" w:cs="仿宋"/>
          <w:b/>
          <w:spacing w:val="-20"/>
          <w:sz w:val="58"/>
          <w:szCs w:val="58"/>
          <w:highlight w:val="none"/>
        </w:rPr>
        <w:t>系统维保</w:t>
      </w:r>
    </w:p>
    <w:p w14:paraId="21CFA7A1">
      <w:pPr>
        <w:keepLines w:val="0"/>
        <w:pageBreakBefore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b/>
          <w:spacing w:val="-20"/>
          <w:sz w:val="72"/>
          <w:szCs w:val="72"/>
          <w:highlight w:val="none"/>
        </w:rPr>
      </w:pPr>
      <w:r>
        <w:rPr>
          <w:rFonts w:hint="eastAsia" w:ascii="仿宋" w:hAnsi="仿宋" w:eastAsia="仿宋" w:cs="仿宋"/>
          <w:b/>
          <w:sz w:val="58"/>
          <w:szCs w:val="58"/>
          <w:highlight w:val="none"/>
        </w:rPr>
        <w:t>服 务 合 同</w:t>
      </w:r>
    </w:p>
    <w:p w14:paraId="6D2840C6">
      <w:pPr>
        <w:keepLines w:val="0"/>
        <w:pageBreakBefore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sz w:val="30"/>
          <w:szCs w:val="30"/>
          <w:highlight w:val="none"/>
        </w:rPr>
      </w:pPr>
      <w:r>
        <w:rPr>
          <w:rFonts w:hint="eastAsia" w:ascii="仿宋" w:hAnsi="仿宋" w:eastAsia="仿宋" w:cs="仿宋"/>
          <w:sz w:val="30"/>
          <w:szCs w:val="30"/>
          <w:highlight w:val="none"/>
        </w:rPr>
        <w:t>（采购编号：XXXXXX）</w:t>
      </w:r>
    </w:p>
    <w:p w14:paraId="5B099ADC">
      <w:pPr>
        <w:keepLines w:val="0"/>
        <w:pageBreakBefore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sz w:val="30"/>
          <w:szCs w:val="30"/>
          <w:highlight w:val="none"/>
        </w:rPr>
      </w:pPr>
    </w:p>
    <w:p w14:paraId="1707B7B0">
      <w:pPr>
        <w:pStyle w:val="2"/>
        <w:keepLines w:val="0"/>
        <w:pageBreakBefore w:val="0"/>
        <w:kinsoku/>
        <w:wordWrap/>
        <w:overflowPunct/>
        <w:topLinePunct w:val="0"/>
        <w:autoSpaceDE/>
        <w:autoSpaceDN/>
        <w:bidi w:val="0"/>
        <w:adjustRightInd w:val="0"/>
        <w:snapToGrid w:val="0"/>
        <w:spacing w:after="0" w:line="360" w:lineRule="auto"/>
        <w:textAlignment w:val="auto"/>
        <w:rPr>
          <w:rFonts w:hint="eastAsia" w:ascii="仿宋" w:hAnsi="仿宋" w:eastAsia="仿宋" w:cs="仿宋"/>
          <w:highlight w:val="none"/>
        </w:rPr>
      </w:pPr>
    </w:p>
    <w:p w14:paraId="5EF137CD">
      <w:pPr>
        <w:pStyle w:val="7"/>
        <w:keepLines w:val="0"/>
        <w:pageBreakBefore w:val="0"/>
        <w:kinsoku/>
        <w:wordWrap/>
        <w:overflowPunct/>
        <w:topLinePunct w:val="0"/>
        <w:autoSpaceDE/>
        <w:autoSpaceDN/>
        <w:bidi w:val="0"/>
        <w:adjustRightInd w:val="0"/>
        <w:snapToGrid w:val="0"/>
        <w:spacing w:after="0" w:line="360" w:lineRule="auto"/>
        <w:ind w:firstLine="210"/>
        <w:textAlignment w:val="auto"/>
        <w:rPr>
          <w:rFonts w:hint="eastAsia" w:ascii="仿宋" w:hAnsi="仿宋" w:eastAsia="仿宋" w:cs="仿宋"/>
          <w:highlight w:val="none"/>
        </w:rPr>
      </w:pPr>
    </w:p>
    <w:p w14:paraId="2EB8E9E0">
      <w:pPr>
        <w:keepLines w:val="0"/>
        <w:pageBreakBefore w:val="0"/>
        <w:kinsoku/>
        <w:wordWrap/>
        <w:overflowPunct/>
        <w:topLinePunct w:val="0"/>
        <w:autoSpaceDE/>
        <w:autoSpaceDN/>
        <w:bidi w:val="0"/>
        <w:adjustRightInd w:val="0"/>
        <w:snapToGrid w:val="0"/>
        <w:spacing w:line="360" w:lineRule="auto"/>
        <w:textAlignment w:val="auto"/>
        <w:rPr>
          <w:rFonts w:hint="eastAsia" w:ascii="仿宋" w:hAnsi="仿宋" w:eastAsia="仿宋" w:cs="仿宋"/>
          <w:highlight w:val="none"/>
        </w:rPr>
      </w:pPr>
    </w:p>
    <w:p w14:paraId="5F539A61">
      <w:pPr>
        <w:keepLines w:val="0"/>
        <w:pageBreakBefore w:val="0"/>
        <w:kinsoku/>
        <w:wordWrap/>
        <w:overflowPunct/>
        <w:topLinePunct w:val="0"/>
        <w:autoSpaceDE/>
        <w:autoSpaceDN/>
        <w:bidi w:val="0"/>
        <w:adjustRightInd w:val="0"/>
        <w:snapToGrid w:val="0"/>
        <w:spacing w:line="360" w:lineRule="auto"/>
        <w:textAlignment w:val="auto"/>
        <w:rPr>
          <w:rFonts w:hint="eastAsia" w:ascii="仿宋" w:hAnsi="仿宋" w:eastAsia="仿宋" w:cs="仿宋"/>
          <w:sz w:val="30"/>
          <w:szCs w:val="30"/>
          <w:highlight w:val="none"/>
        </w:rPr>
      </w:pPr>
    </w:p>
    <w:p w14:paraId="6311FE51">
      <w:pPr>
        <w:keepLines w:val="0"/>
        <w:pageBreakBefore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sz w:val="30"/>
          <w:szCs w:val="30"/>
          <w:highlight w:val="none"/>
        </w:rPr>
      </w:pPr>
    </w:p>
    <w:p w14:paraId="66F1BAE2">
      <w:pPr>
        <w:pStyle w:val="2"/>
        <w:keepLines w:val="0"/>
        <w:pageBreakBefore w:val="0"/>
        <w:kinsoku/>
        <w:wordWrap/>
        <w:overflowPunct/>
        <w:topLinePunct w:val="0"/>
        <w:autoSpaceDE/>
        <w:autoSpaceDN/>
        <w:bidi w:val="0"/>
        <w:adjustRightInd w:val="0"/>
        <w:snapToGrid w:val="0"/>
        <w:spacing w:after="0" w:line="360" w:lineRule="auto"/>
        <w:textAlignment w:val="auto"/>
        <w:rPr>
          <w:rFonts w:hint="eastAsia" w:ascii="仿宋" w:hAnsi="仿宋" w:eastAsia="仿宋" w:cs="仿宋"/>
          <w:highlight w:val="none"/>
        </w:rPr>
      </w:pPr>
    </w:p>
    <w:p w14:paraId="3CE68102">
      <w:pPr>
        <w:pStyle w:val="7"/>
        <w:keepLines w:val="0"/>
        <w:pageBreakBefore w:val="0"/>
        <w:kinsoku/>
        <w:wordWrap/>
        <w:overflowPunct/>
        <w:topLinePunct w:val="0"/>
        <w:autoSpaceDE/>
        <w:autoSpaceDN/>
        <w:bidi w:val="0"/>
        <w:adjustRightInd w:val="0"/>
        <w:snapToGrid w:val="0"/>
        <w:spacing w:after="0" w:line="360" w:lineRule="auto"/>
        <w:ind w:firstLine="210"/>
        <w:textAlignment w:val="auto"/>
        <w:rPr>
          <w:rFonts w:hint="eastAsia" w:ascii="仿宋" w:hAnsi="仿宋" w:eastAsia="仿宋" w:cs="仿宋"/>
          <w:highlight w:val="none"/>
        </w:rPr>
      </w:pPr>
    </w:p>
    <w:p w14:paraId="7433E070">
      <w:pPr>
        <w:keepLines w:val="0"/>
        <w:pageBreakBefore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sz w:val="30"/>
          <w:szCs w:val="30"/>
          <w:highlight w:val="none"/>
        </w:rPr>
      </w:pPr>
    </w:p>
    <w:p w14:paraId="6CFA6D73">
      <w:pPr>
        <w:keepLines w:val="0"/>
        <w:pageBreakBefore w:val="0"/>
        <w:kinsoku/>
        <w:wordWrap/>
        <w:overflowPunct/>
        <w:topLinePunct w:val="0"/>
        <w:autoSpaceDE/>
        <w:autoSpaceDN/>
        <w:bidi w:val="0"/>
        <w:adjustRightInd w:val="0"/>
        <w:snapToGrid w:val="0"/>
        <w:spacing w:line="360" w:lineRule="auto"/>
        <w:ind w:firstLine="2124" w:firstLineChars="664"/>
        <w:textAlignment w:val="auto"/>
        <w:rPr>
          <w:rFonts w:hint="eastAsia" w:ascii="仿宋" w:hAnsi="仿宋" w:eastAsia="仿宋" w:cs="仿宋"/>
          <w:sz w:val="32"/>
          <w:szCs w:val="32"/>
          <w:highlight w:val="none"/>
        </w:rPr>
      </w:pPr>
      <w:r>
        <w:rPr>
          <w:rFonts w:hint="eastAsia" w:ascii="仿宋" w:hAnsi="仿宋" w:eastAsia="仿宋" w:cs="仿宋"/>
          <w:sz w:val="32"/>
          <w:szCs w:val="32"/>
          <w:highlight w:val="none"/>
        </w:rPr>
        <w:t>甲  方：西安市第三医院</w:t>
      </w:r>
    </w:p>
    <w:p w14:paraId="59DC25CD">
      <w:pPr>
        <w:keepLines w:val="0"/>
        <w:pageBreakBefore w:val="0"/>
        <w:tabs>
          <w:tab w:val="left" w:pos="480"/>
        </w:tabs>
        <w:kinsoku/>
        <w:wordWrap/>
        <w:overflowPunct/>
        <w:topLinePunct w:val="0"/>
        <w:autoSpaceDE/>
        <w:autoSpaceDN/>
        <w:bidi w:val="0"/>
        <w:adjustRightInd w:val="0"/>
        <w:snapToGrid w:val="0"/>
        <w:spacing w:line="360" w:lineRule="auto"/>
        <w:ind w:firstLine="2124" w:firstLineChars="664"/>
        <w:textAlignment w:val="auto"/>
        <w:rPr>
          <w:rFonts w:hint="eastAsia" w:ascii="仿宋" w:hAnsi="仿宋" w:eastAsia="仿宋" w:cs="仿宋"/>
          <w:sz w:val="32"/>
          <w:szCs w:val="32"/>
          <w:highlight w:val="none"/>
        </w:rPr>
      </w:pPr>
      <w:r>
        <w:rPr>
          <w:rFonts w:hint="eastAsia" w:ascii="仿宋" w:hAnsi="仿宋" w:eastAsia="仿宋" w:cs="仿宋"/>
          <w:sz w:val="32"/>
          <w:szCs w:val="32"/>
          <w:highlight w:val="none"/>
        </w:rPr>
        <w:t xml:space="preserve">乙  方： </w:t>
      </w:r>
    </w:p>
    <w:p w14:paraId="3A5B7E40">
      <w:pPr>
        <w:keepLines w:val="0"/>
        <w:pageBreakBefore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sz w:val="30"/>
          <w:szCs w:val="30"/>
          <w:highlight w:val="none"/>
        </w:rPr>
      </w:pPr>
    </w:p>
    <w:p w14:paraId="67310B83">
      <w:pPr>
        <w:keepLines w:val="0"/>
        <w:pageBreakBefore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sz w:val="32"/>
          <w:szCs w:val="32"/>
          <w:highlight w:val="none"/>
        </w:rPr>
      </w:pPr>
      <w:r>
        <w:rPr>
          <w:rFonts w:hint="eastAsia" w:ascii="仿宋" w:hAnsi="仿宋" w:eastAsia="仿宋" w:cs="仿宋"/>
          <w:sz w:val="32"/>
          <w:szCs w:val="32"/>
          <w:highlight w:val="none"/>
        </w:rPr>
        <w:t>XXXX年XX月</w:t>
      </w:r>
    </w:p>
    <w:p w14:paraId="310A3CA0">
      <w:pPr>
        <w:keepLines w:val="0"/>
        <w:pageBreakBefore w:val="0"/>
        <w:tabs>
          <w:tab w:val="left" w:pos="480"/>
        </w:tabs>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sz w:val="32"/>
          <w:szCs w:val="32"/>
          <w:highlight w:val="none"/>
        </w:rPr>
      </w:pPr>
      <w:r>
        <w:rPr>
          <w:rFonts w:hint="eastAsia" w:ascii="仿宋" w:hAnsi="仿宋" w:eastAsia="仿宋" w:cs="仿宋"/>
          <w:sz w:val="32"/>
          <w:szCs w:val="32"/>
          <w:highlight w:val="none"/>
        </w:rPr>
        <w:t>中国  西安</w:t>
      </w:r>
    </w:p>
    <w:p w14:paraId="2EADF966">
      <w:pPr>
        <w:pStyle w:val="4"/>
        <w:keepLines w:val="0"/>
        <w:pageBreakBefore w:val="0"/>
        <w:kinsoku/>
        <w:wordWrap/>
        <w:overflowPunct/>
        <w:topLinePunct w:val="0"/>
        <w:autoSpaceDE/>
        <w:autoSpaceDN/>
        <w:bidi w:val="0"/>
        <w:adjustRightInd w:val="0"/>
        <w:snapToGrid w:val="0"/>
        <w:spacing w:before="0" w:after="0" w:line="360" w:lineRule="auto"/>
        <w:textAlignment w:val="auto"/>
        <w:rPr>
          <w:rFonts w:hint="eastAsia" w:ascii="仿宋" w:hAnsi="仿宋" w:eastAsia="仿宋" w:cs="仿宋"/>
          <w:highlight w:val="none"/>
        </w:rPr>
        <w:sectPr>
          <w:footerReference r:id="rId4" w:type="first"/>
          <w:footerReference r:id="rId3" w:type="default"/>
          <w:pgSz w:w="11906" w:h="16838"/>
          <w:pgMar w:top="1417" w:right="1417" w:bottom="1417" w:left="1417" w:header="851" w:footer="992" w:gutter="0"/>
          <w:pgNumType w:fmt="decimal"/>
          <w:cols w:space="425" w:num="1"/>
          <w:titlePg/>
          <w:docGrid w:type="lines" w:linePitch="312" w:charSpace="0"/>
        </w:sectPr>
      </w:pPr>
    </w:p>
    <w:p w14:paraId="730F2314">
      <w:pPr>
        <w:keepLines w:val="0"/>
        <w:pageBreakBefore w:val="0"/>
        <w:kinsoku/>
        <w:wordWrap/>
        <w:overflowPunct/>
        <w:topLinePunct w:val="0"/>
        <w:autoSpaceDE/>
        <w:autoSpaceDN/>
        <w:bidi w:val="0"/>
        <w:adjustRightInd w:val="0"/>
        <w:snapToGrid w:val="0"/>
        <w:spacing w:line="360" w:lineRule="auto"/>
        <w:textAlignment w:val="auto"/>
        <w:rPr>
          <w:rFonts w:hint="eastAsia" w:ascii="仿宋" w:hAnsi="仿宋" w:eastAsia="仿宋" w:cs="仿宋"/>
          <w:highlight w:val="none"/>
        </w:rPr>
      </w:pPr>
    </w:p>
    <w:p w14:paraId="63EF38D1">
      <w:pPr>
        <w:keepLines w:val="0"/>
        <w:pageBreakBefore w:val="0"/>
        <w:kinsoku/>
        <w:wordWrap/>
        <w:overflowPunct/>
        <w:topLinePunct w:val="0"/>
        <w:autoSpaceDE/>
        <w:autoSpaceDN/>
        <w:bidi w:val="0"/>
        <w:adjustRightInd w:val="0"/>
        <w:snapToGrid w:val="0"/>
        <w:spacing w:line="360" w:lineRule="auto"/>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甲方：西安市第三医院</w:t>
      </w:r>
    </w:p>
    <w:p w14:paraId="607D0EBE">
      <w:pPr>
        <w:keepLines w:val="0"/>
        <w:pageBreakBefore w:val="0"/>
        <w:kinsoku/>
        <w:wordWrap/>
        <w:overflowPunct/>
        <w:topLinePunct w:val="0"/>
        <w:autoSpaceDE/>
        <w:autoSpaceDN/>
        <w:bidi w:val="0"/>
        <w:adjustRightInd w:val="0"/>
        <w:snapToGrid w:val="0"/>
        <w:spacing w:line="360" w:lineRule="auto"/>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地址：西安市凤城三路东段10号</w:t>
      </w:r>
    </w:p>
    <w:p w14:paraId="4DCA29FF">
      <w:pPr>
        <w:keepLines w:val="0"/>
        <w:pageBreakBefore w:val="0"/>
        <w:kinsoku/>
        <w:wordWrap/>
        <w:overflowPunct/>
        <w:topLinePunct w:val="0"/>
        <w:autoSpaceDE/>
        <w:autoSpaceDN/>
        <w:bidi w:val="0"/>
        <w:adjustRightInd w:val="0"/>
        <w:snapToGrid w:val="0"/>
        <w:spacing w:line="360" w:lineRule="auto"/>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法定代表人：杨军乐</w:t>
      </w:r>
    </w:p>
    <w:p w14:paraId="66BFC858">
      <w:pPr>
        <w:keepLines w:val="0"/>
        <w:pageBreakBefore w:val="0"/>
        <w:kinsoku/>
        <w:wordWrap/>
        <w:overflowPunct/>
        <w:topLinePunct w:val="0"/>
        <w:autoSpaceDE/>
        <w:autoSpaceDN/>
        <w:bidi w:val="0"/>
        <w:adjustRightInd w:val="0"/>
        <w:snapToGrid w:val="0"/>
        <w:spacing w:line="360" w:lineRule="auto"/>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联系方式：029-61816199</w:t>
      </w:r>
    </w:p>
    <w:p w14:paraId="5EC34EB4">
      <w:pPr>
        <w:keepLines w:val="0"/>
        <w:pageBreakBefore w:val="0"/>
        <w:kinsoku/>
        <w:wordWrap/>
        <w:overflowPunct/>
        <w:topLinePunct w:val="0"/>
        <w:autoSpaceDE/>
        <w:autoSpaceDN/>
        <w:bidi w:val="0"/>
        <w:adjustRightInd w:val="0"/>
        <w:snapToGrid w:val="0"/>
        <w:spacing w:line="360" w:lineRule="auto"/>
        <w:textAlignment w:val="auto"/>
        <w:rPr>
          <w:rFonts w:hint="eastAsia" w:ascii="仿宋" w:hAnsi="仿宋" w:eastAsia="仿宋" w:cs="仿宋"/>
          <w:sz w:val="28"/>
          <w:szCs w:val="28"/>
          <w:highlight w:val="none"/>
        </w:rPr>
      </w:pPr>
    </w:p>
    <w:p w14:paraId="6AE66A54">
      <w:pPr>
        <w:keepLines w:val="0"/>
        <w:pageBreakBefore w:val="0"/>
        <w:kinsoku/>
        <w:wordWrap/>
        <w:overflowPunct/>
        <w:topLinePunct w:val="0"/>
        <w:autoSpaceDE/>
        <w:autoSpaceDN/>
        <w:bidi w:val="0"/>
        <w:adjustRightInd w:val="0"/>
        <w:snapToGrid w:val="0"/>
        <w:spacing w:line="360" w:lineRule="auto"/>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乙方： </w:t>
      </w:r>
    </w:p>
    <w:p w14:paraId="3C95F6EA">
      <w:pPr>
        <w:keepLines w:val="0"/>
        <w:pageBreakBefore w:val="0"/>
        <w:kinsoku/>
        <w:wordWrap/>
        <w:overflowPunct/>
        <w:topLinePunct w:val="0"/>
        <w:autoSpaceDE/>
        <w:autoSpaceDN/>
        <w:bidi w:val="0"/>
        <w:adjustRightInd w:val="0"/>
        <w:snapToGrid w:val="0"/>
        <w:spacing w:line="360" w:lineRule="auto"/>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地址：</w:t>
      </w:r>
    </w:p>
    <w:p w14:paraId="1016D028">
      <w:pPr>
        <w:keepLines w:val="0"/>
        <w:pageBreakBefore w:val="0"/>
        <w:kinsoku/>
        <w:wordWrap/>
        <w:overflowPunct/>
        <w:topLinePunct w:val="0"/>
        <w:autoSpaceDE/>
        <w:autoSpaceDN/>
        <w:bidi w:val="0"/>
        <w:adjustRightInd w:val="0"/>
        <w:snapToGrid w:val="0"/>
        <w:spacing w:line="360" w:lineRule="auto"/>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法定代表人： </w:t>
      </w:r>
    </w:p>
    <w:p w14:paraId="44385B61">
      <w:pPr>
        <w:keepLines w:val="0"/>
        <w:pageBreakBefore w:val="0"/>
        <w:kinsoku/>
        <w:wordWrap/>
        <w:overflowPunct/>
        <w:topLinePunct w:val="0"/>
        <w:autoSpaceDE/>
        <w:autoSpaceDN/>
        <w:bidi w:val="0"/>
        <w:adjustRightInd w:val="0"/>
        <w:snapToGrid w:val="0"/>
        <w:spacing w:line="360" w:lineRule="auto"/>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联系方式：</w:t>
      </w:r>
    </w:p>
    <w:p w14:paraId="544FC21A">
      <w:pPr>
        <w:keepLines w:val="0"/>
        <w:pageBreakBefore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sz w:val="28"/>
          <w:szCs w:val="28"/>
          <w:highlight w:val="none"/>
        </w:rPr>
      </w:pPr>
    </w:p>
    <w:p w14:paraId="6C42672B">
      <w:pPr>
        <w:keepLines w:val="0"/>
        <w:pageBreakBefore w:val="0"/>
        <w:kinsoku/>
        <w:wordWrap/>
        <w:overflowPunct/>
        <w:topLinePunct w:val="0"/>
        <w:autoSpaceDE/>
        <w:autoSpaceDN/>
        <w:bidi w:val="0"/>
        <w:adjustRightInd w:val="0"/>
        <w:snapToGrid w:val="0"/>
        <w:spacing w:line="360" w:lineRule="auto"/>
        <w:ind w:firstLine="560" w:firstLineChars="200"/>
        <w:jc w:val="lef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按照政府采购程序组织竞争性磋商，最终确定乙方为西安市第三医院XXXX系统维保服务项目（项目编号：XXXX）成交供应商。依据《中华人民共和国民法典》以及竞争性磋商文件、成交通知书，经甲、乙双方协商，达成如下合同条款。</w:t>
      </w:r>
    </w:p>
    <w:p w14:paraId="312F8A57">
      <w:pPr>
        <w:keepLines w:val="0"/>
        <w:pageBreakBefore w:val="0"/>
        <w:kinsoku/>
        <w:wordWrap/>
        <w:overflowPunct/>
        <w:topLinePunct w:val="0"/>
        <w:autoSpaceDE/>
        <w:autoSpaceDN/>
        <w:bidi w:val="0"/>
        <w:adjustRightInd w:val="0"/>
        <w:snapToGrid w:val="0"/>
        <w:spacing w:line="360" w:lineRule="auto"/>
        <w:textAlignment w:val="auto"/>
        <w:rPr>
          <w:rFonts w:hint="eastAsia" w:ascii="仿宋" w:hAnsi="仿宋" w:eastAsia="仿宋" w:cs="仿宋"/>
          <w:b/>
          <w:sz w:val="28"/>
          <w:szCs w:val="28"/>
          <w:highlight w:val="none"/>
        </w:rPr>
      </w:pPr>
      <w:r>
        <w:rPr>
          <w:rFonts w:hint="eastAsia" w:ascii="仿宋" w:hAnsi="仿宋" w:eastAsia="仿宋" w:cs="仿宋"/>
          <w:b/>
          <w:sz w:val="28"/>
          <w:szCs w:val="28"/>
          <w:highlight w:val="none"/>
        </w:rPr>
        <w:t>一、合同标的物内容及数量（以响应文件正本和澄清表〈函〉为准）</w:t>
      </w:r>
    </w:p>
    <w:tbl>
      <w:tblPr>
        <w:tblStyle w:val="9"/>
        <w:tblW w:w="91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12"/>
        <w:gridCol w:w="3757"/>
        <w:gridCol w:w="1585"/>
        <w:gridCol w:w="1629"/>
      </w:tblGrid>
      <w:tr w14:paraId="6744BB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12" w:type="dxa"/>
            <w:vAlign w:val="center"/>
          </w:tcPr>
          <w:p w14:paraId="2040FD6B">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sz w:val="28"/>
                <w:szCs w:val="28"/>
                <w:highlight w:val="none"/>
              </w:rPr>
            </w:pPr>
            <w:r>
              <w:rPr>
                <w:rFonts w:hint="eastAsia" w:ascii="仿宋" w:hAnsi="仿宋" w:eastAsia="仿宋" w:cs="仿宋"/>
                <w:b/>
                <w:sz w:val="28"/>
                <w:szCs w:val="28"/>
                <w:highlight w:val="none"/>
              </w:rPr>
              <w:t>项目名称</w:t>
            </w:r>
          </w:p>
        </w:tc>
        <w:tc>
          <w:tcPr>
            <w:tcW w:w="3757" w:type="dxa"/>
            <w:vAlign w:val="center"/>
          </w:tcPr>
          <w:p w14:paraId="7EBB94DD">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b/>
                <w:sz w:val="28"/>
                <w:szCs w:val="28"/>
                <w:highlight w:val="none"/>
              </w:rPr>
            </w:pPr>
            <w:r>
              <w:rPr>
                <w:rFonts w:hint="eastAsia" w:ascii="仿宋" w:hAnsi="仿宋" w:eastAsia="仿宋" w:cs="仿宋"/>
                <w:b/>
                <w:sz w:val="28"/>
                <w:szCs w:val="28"/>
                <w:highlight w:val="none"/>
              </w:rPr>
              <w:t>服务内容</w:t>
            </w:r>
          </w:p>
        </w:tc>
        <w:tc>
          <w:tcPr>
            <w:tcW w:w="1585" w:type="dxa"/>
            <w:vAlign w:val="center"/>
          </w:tcPr>
          <w:p w14:paraId="7AEFED4E">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b/>
                <w:sz w:val="28"/>
                <w:szCs w:val="28"/>
                <w:highlight w:val="none"/>
              </w:rPr>
            </w:pPr>
            <w:r>
              <w:rPr>
                <w:rFonts w:hint="eastAsia" w:ascii="仿宋" w:hAnsi="仿宋" w:eastAsia="仿宋" w:cs="仿宋"/>
                <w:b/>
                <w:sz w:val="28"/>
                <w:szCs w:val="28"/>
                <w:highlight w:val="none"/>
              </w:rPr>
              <w:t>合计</w:t>
            </w:r>
          </w:p>
        </w:tc>
        <w:tc>
          <w:tcPr>
            <w:tcW w:w="1629" w:type="dxa"/>
            <w:vAlign w:val="center"/>
          </w:tcPr>
          <w:p w14:paraId="0C0FF246">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b/>
                <w:sz w:val="28"/>
                <w:szCs w:val="28"/>
                <w:highlight w:val="none"/>
              </w:rPr>
            </w:pPr>
            <w:r>
              <w:rPr>
                <w:rFonts w:hint="eastAsia" w:ascii="仿宋" w:hAnsi="仿宋" w:eastAsia="仿宋" w:cs="仿宋"/>
                <w:b/>
                <w:sz w:val="28"/>
                <w:szCs w:val="28"/>
                <w:highlight w:val="none"/>
              </w:rPr>
              <w:t>服务期</w:t>
            </w:r>
          </w:p>
        </w:tc>
      </w:tr>
      <w:tr w14:paraId="6C6FC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12" w:type="dxa"/>
            <w:vAlign w:val="center"/>
          </w:tcPr>
          <w:p w14:paraId="683C33DB">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sz w:val="28"/>
                <w:szCs w:val="28"/>
                <w:highlight w:val="none"/>
              </w:rPr>
            </w:pPr>
          </w:p>
        </w:tc>
        <w:tc>
          <w:tcPr>
            <w:tcW w:w="3757" w:type="dxa"/>
            <w:vAlign w:val="center"/>
          </w:tcPr>
          <w:p w14:paraId="1A6FF46E">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sz w:val="28"/>
                <w:szCs w:val="28"/>
                <w:highlight w:val="none"/>
              </w:rPr>
            </w:pPr>
          </w:p>
        </w:tc>
        <w:tc>
          <w:tcPr>
            <w:tcW w:w="1585" w:type="dxa"/>
            <w:vAlign w:val="center"/>
          </w:tcPr>
          <w:p w14:paraId="6B6B4D4F">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sz w:val="28"/>
                <w:szCs w:val="28"/>
                <w:highlight w:val="none"/>
              </w:rPr>
            </w:pPr>
          </w:p>
        </w:tc>
        <w:tc>
          <w:tcPr>
            <w:tcW w:w="1629" w:type="dxa"/>
            <w:vAlign w:val="center"/>
          </w:tcPr>
          <w:p w14:paraId="257145E5">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sz w:val="28"/>
                <w:szCs w:val="28"/>
                <w:highlight w:val="none"/>
              </w:rPr>
            </w:pPr>
          </w:p>
        </w:tc>
      </w:tr>
      <w:tr w14:paraId="6A297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12" w:type="dxa"/>
            <w:vAlign w:val="center"/>
          </w:tcPr>
          <w:p w14:paraId="45B90E31">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b/>
                <w:sz w:val="28"/>
                <w:szCs w:val="28"/>
                <w:highlight w:val="none"/>
              </w:rPr>
            </w:pPr>
            <w:r>
              <w:rPr>
                <w:rFonts w:hint="eastAsia" w:ascii="仿宋" w:hAnsi="仿宋" w:eastAsia="仿宋" w:cs="仿宋"/>
                <w:b/>
                <w:sz w:val="28"/>
                <w:szCs w:val="28"/>
                <w:highlight w:val="none"/>
              </w:rPr>
              <w:t>合计（大写）</w:t>
            </w:r>
          </w:p>
        </w:tc>
        <w:tc>
          <w:tcPr>
            <w:tcW w:w="6971" w:type="dxa"/>
            <w:gridSpan w:val="3"/>
            <w:vAlign w:val="center"/>
          </w:tcPr>
          <w:p w14:paraId="3C650882">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sz w:val="28"/>
                <w:szCs w:val="28"/>
                <w:highlight w:val="none"/>
              </w:rPr>
            </w:pPr>
          </w:p>
        </w:tc>
      </w:tr>
    </w:tbl>
    <w:p w14:paraId="7C6D0D91">
      <w:pPr>
        <w:keepLines w:val="0"/>
        <w:pageBreakBefore w:val="0"/>
        <w:kinsoku/>
        <w:wordWrap/>
        <w:overflowPunct/>
        <w:topLinePunct w:val="0"/>
        <w:autoSpaceDE/>
        <w:autoSpaceDN/>
        <w:bidi w:val="0"/>
        <w:adjustRightInd w:val="0"/>
        <w:snapToGrid w:val="0"/>
        <w:spacing w:line="360" w:lineRule="auto"/>
        <w:textAlignment w:val="auto"/>
        <w:rPr>
          <w:rFonts w:hint="eastAsia" w:ascii="仿宋" w:hAnsi="仿宋" w:eastAsia="仿宋" w:cs="仿宋"/>
          <w:b/>
          <w:sz w:val="28"/>
          <w:szCs w:val="28"/>
          <w:highlight w:val="none"/>
        </w:rPr>
      </w:pPr>
      <w:r>
        <w:rPr>
          <w:rFonts w:hint="eastAsia" w:ascii="仿宋" w:hAnsi="仿宋" w:eastAsia="仿宋" w:cs="仿宋"/>
          <w:b/>
          <w:sz w:val="28"/>
          <w:szCs w:val="28"/>
          <w:highlight w:val="none"/>
        </w:rPr>
        <w:t>二、服务条件</w:t>
      </w:r>
    </w:p>
    <w:p w14:paraId="7B3D8727">
      <w:pPr>
        <w:keepLines w:val="0"/>
        <w:pageBreakBefore w:val="0"/>
        <w:kinsoku/>
        <w:wordWrap/>
        <w:overflowPunct/>
        <w:topLinePunct w:val="0"/>
        <w:autoSpaceDE/>
        <w:autoSpaceDN/>
        <w:bidi w:val="0"/>
        <w:adjustRightInd w:val="0"/>
        <w:snapToGrid w:val="0"/>
        <w:spacing w:line="360" w:lineRule="auto"/>
        <w:ind w:firstLine="560" w:firstLineChars="200"/>
        <w:jc w:val="lef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1、服务地点：西安市第三医院</w:t>
      </w:r>
    </w:p>
    <w:p w14:paraId="3FE7405D">
      <w:pPr>
        <w:keepLines w:val="0"/>
        <w:pageBreakBefore w:val="0"/>
        <w:kinsoku/>
        <w:wordWrap/>
        <w:overflowPunct/>
        <w:topLinePunct w:val="0"/>
        <w:autoSpaceDE/>
        <w:autoSpaceDN/>
        <w:bidi w:val="0"/>
        <w:adjustRightInd w:val="0"/>
        <w:snapToGrid w:val="0"/>
        <w:spacing w:line="360" w:lineRule="auto"/>
        <w:ind w:firstLine="560" w:firstLineChars="200"/>
        <w:jc w:val="lef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2、服务期：自合同签订之日起一年</w:t>
      </w:r>
      <w:r>
        <w:rPr>
          <w:rFonts w:hint="eastAsia" w:ascii="仿宋" w:hAnsi="仿宋" w:eastAsia="仿宋" w:cs="仿宋"/>
          <w:sz w:val="28"/>
          <w:szCs w:val="28"/>
          <w:highlight w:val="none"/>
          <w:lang w:val="en-US" w:eastAsia="zh-CN"/>
        </w:rPr>
        <w:t>加一个月（招标过渡期）</w:t>
      </w:r>
      <w:r>
        <w:rPr>
          <w:rFonts w:hint="eastAsia" w:ascii="仿宋" w:hAnsi="仿宋" w:eastAsia="仿宋" w:cs="仿宋"/>
          <w:sz w:val="28"/>
          <w:szCs w:val="28"/>
          <w:highlight w:val="none"/>
        </w:rPr>
        <w:t>。</w:t>
      </w:r>
    </w:p>
    <w:p w14:paraId="720E187B">
      <w:pPr>
        <w:keepLines w:val="0"/>
        <w:pageBreakBefore w:val="0"/>
        <w:kinsoku/>
        <w:wordWrap/>
        <w:overflowPunct/>
        <w:topLinePunct w:val="0"/>
        <w:autoSpaceDE/>
        <w:autoSpaceDN/>
        <w:bidi w:val="0"/>
        <w:adjustRightInd w:val="0"/>
        <w:snapToGrid w:val="0"/>
        <w:spacing w:line="360" w:lineRule="auto"/>
        <w:textAlignment w:val="auto"/>
        <w:rPr>
          <w:rFonts w:hint="eastAsia" w:ascii="仿宋" w:hAnsi="仿宋" w:eastAsia="仿宋" w:cs="仿宋"/>
          <w:b/>
          <w:sz w:val="28"/>
          <w:szCs w:val="28"/>
          <w:highlight w:val="none"/>
        </w:rPr>
      </w:pPr>
      <w:r>
        <w:rPr>
          <w:rFonts w:hint="eastAsia" w:ascii="仿宋" w:hAnsi="仿宋" w:eastAsia="仿宋" w:cs="仿宋"/>
          <w:b/>
          <w:sz w:val="28"/>
          <w:szCs w:val="28"/>
          <w:highlight w:val="none"/>
        </w:rPr>
        <w:t>三、合同价款</w:t>
      </w:r>
    </w:p>
    <w:p w14:paraId="109F0081">
      <w:pPr>
        <w:keepLines w:val="0"/>
        <w:pageBreakBefore w:val="0"/>
        <w:kinsoku/>
        <w:wordWrap/>
        <w:overflowPunct/>
        <w:topLinePunct w:val="0"/>
        <w:autoSpaceDE/>
        <w:autoSpaceDN/>
        <w:bidi w:val="0"/>
        <w:adjustRightInd w:val="0"/>
        <w:snapToGrid w:val="0"/>
        <w:spacing w:line="360" w:lineRule="auto"/>
        <w:ind w:firstLine="560" w:firstLineChars="200"/>
        <w:jc w:val="lef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1、合同总价款为人民币（大写）</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rPr>
        <w:t>元整（￥</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rPr>
        <w:t>元）。</w:t>
      </w:r>
    </w:p>
    <w:p w14:paraId="2CA818B7">
      <w:pPr>
        <w:keepLines w:val="0"/>
        <w:pageBreakBefore w:val="0"/>
        <w:kinsoku/>
        <w:wordWrap/>
        <w:overflowPunct/>
        <w:topLinePunct w:val="0"/>
        <w:autoSpaceDE/>
        <w:autoSpaceDN/>
        <w:bidi w:val="0"/>
        <w:adjustRightInd w:val="0"/>
        <w:snapToGrid w:val="0"/>
        <w:spacing w:line="360" w:lineRule="auto"/>
        <w:ind w:firstLine="560" w:firstLineChars="200"/>
        <w:jc w:val="lef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2、合同总价包括：维保费和其它全部费用。</w:t>
      </w:r>
    </w:p>
    <w:p w14:paraId="561D4F9D">
      <w:pPr>
        <w:keepLines w:val="0"/>
        <w:pageBreakBefore w:val="0"/>
        <w:kinsoku/>
        <w:wordWrap/>
        <w:overflowPunct/>
        <w:topLinePunct w:val="0"/>
        <w:autoSpaceDE/>
        <w:autoSpaceDN/>
        <w:bidi w:val="0"/>
        <w:adjustRightInd w:val="0"/>
        <w:snapToGrid w:val="0"/>
        <w:spacing w:line="360" w:lineRule="auto"/>
        <w:ind w:firstLine="560" w:firstLineChars="200"/>
        <w:jc w:val="lef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3、合同总价一次性包死，不受市场价格变化因素的影响。</w:t>
      </w:r>
    </w:p>
    <w:p w14:paraId="0870DCD0">
      <w:pPr>
        <w:keepLines w:val="0"/>
        <w:pageBreakBefore w:val="0"/>
        <w:kinsoku/>
        <w:wordWrap/>
        <w:overflowPunct/>
        <w:topLinePunct w:val="0"/>
        <w:autoSpaceDE/>
        <w:autoSpaceDN/>
        <w:bidi w:val="0"/>
        <w:adjustRightInd w:val="0"/>
        <w:snapToGrid w:val="0"/>
        <w:spacing w:line="360" w:lineRule="auto"/>
        <w:textAlignment w:val="auto"/>
        <w:rPr>
          <w:rFonts w:hint="eastAsia" w:ascii="仿宋" w:hAnsi="仿宋" w:eastAsia="仿宋" w:cs="仿宋"/>
          <w:b/>
          <w:sz w:val="28"/>
          <w:szCs w:val="28"/>
          <w:highlight w:val="none"/>
        </w:rPr>
      </w:pPr>
      <w:r>
        <w:rPr>
          <w:rFonts w:hint="eastAsia" w:ascii="仿宋" w:hAnsi="仿宋" w:eastAsia="仿宋" w:cs="仿宋"/>
          <w:b/>
          <w:sz w:val="28"/>
          <w:szCs w:val="28"/>
          <w:highlight w:val="none"/>
        </w:rPr>
        <w:t>四、款项结算</w:t>
      </w:r>
    </w:p>
    <w:p w14:paraId="772CCD16">
      <w:pPr>
        <w:keepLines w:val="0"/>
        <w:pageBreakBefore w:val="0"/>
        <w:kinsoku/>
        <w:wordWrap/>
        <w:overflowPunct/>
        <w:topLinePunct w:val="0"/>
        <w:autoSpaceDE/>
        <w:autoSpaceDN/>
        <w:bidi w:val="0"/>
        <w:adjustRightInd w:val="0"/>
        <w:snapToGrid w:val="0"/>
        <w:spacing w:line="360" w:lineRule="auto"/>
        <w:ind w:firstLine="560" w:firstLineChars="200"/>
        <w:jc w:val="lef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1、合同签订后 30个工作日内支付合同总价款的30%，即人民币（大写）</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 xml:space="preserve"> ￥ </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元。</w:t>
      </w:r>
    </w:p>
    <w:p w14:paraId="330B488D">
      <w:pPr>
        <w:keepLines w:val="0"/>
        <w:pageBreakBefore w:val="0"/>
        <w:kinsoku/>
        <w:wordWrap/>
        <w:overflowPunct/>
        <w:topLinePunct w:val="0"/>
        <w:autoSpaceDE/>
        <w:autoSpaceDN/>
        <w:bidi w:val="0"/>
        <w:adjustRightInd w:val="0"/>
        <w:snapToGrid w:val="0"/>
        <w:spacing w:line="360" w:lineRule="auto"/>
        <w:ind w:firstLine="560" w:firstLineChars="200"/>
        <w:jc w:val="lef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2、服务满6个月</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运维工作通过甲方评估达到运维要求，30 个工作日内支付合同总价款的40%，即人民币（大写）</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 xml:space="preserve"> ￥ </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元。</w:t>
      </w:r>
    </w:p>
    <w:p w14:paraId="2746100F">
      <w:pPr>
        <w:keepLines w:val="0"/>
        <w:pageBreakBefore w:val="0"/>
        <w:kinsoku/>
        <w:wordWrap/>
        <w:overflowPunct/>
        <w:topLinePunct w:val="0"/>
        <w:autoSpaceDE/>
        <w:autoSpaceDN/>
        <w:bidi w:val="0"/>
        <w:adjustRightInd w:val="0"/>
        <w:snapToGrid w:val="0"/>
        <w:spacing w:line="360" w:lineRule="auto"/>
        <w:ind w:firstLine="560" w:firstLineChars="200"/>
        <w:jc w:val="lef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3、服务期满一年并验收合格后，30 个工作日内支付合同总价款的30%，即人民币（大写）</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 xml:space="preserve"> ￥ </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元。</w:t>
      </w:r>
    </w:p>
    <w:p w14:paraId="150C9057">
      <w:pPr>
        <w:keepLines w:val="0"/>
        <w:pageBreakBefore w:val="0"/>
        <w:kinsoku/>
        <w:wordWrap/>
        <w:overflowPunct/>
        <w:topLinePunct w:val="0"/>
        <w:autoSpaceDE/>
        <w:autoSpaceDN/>
        <w:bidi w:val="0"/>
        <w:adjustRightInd w:val="0"/>
        <w:snapToGrid w:val="0"/>
        <w:spacing w:line="360" w:lineRule="auto"/>
        <w:ind w:firstLine="560" w:firstLineChars="200"/>
        <w:jc w:val="lef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4、支付方式：银行转账。甲方通过转账方式将应付乙方款项付至乙方指定下列账户：</w:t>
      </w:r>
    </w:p>
    <w:p w14:paraId="194B221D">
      <w:pPr>
        <w:keepLines w:val="0"/>
        <w:pageBreakBefore w:val="0"/>
        <w:kinsoku/>
        <w:wordWrap/>
        <w:overflowPunct/>
        <w:topLinePunct w:val="0"/>
        <w:autoSpaceDE/>
        <w:autoSpaceDN/>
        <w:bidi w:val="0"/>
        <w:adjustRightInd w:val="0"/>
        <w:snapToGrid w:val="0"/>
        <w:spacing w:line="360" w:lineRule="auto"/>
        <w:ind w:firstLine="560" w:firstLineChars="200"/>
        <w:jc w:val="lef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户  名：  </w:t>
      </w:r>
    </w:p>
    <w:p w14:paraId="0C78345E">
      <w:pPr>
        <w:keepLines w:val="0"/>
        <w:pageBreakBefore w:val="0"/>
        <w:kinsoku/>
        <w:wordWrap/>
        <w:overflowPunct/>
        <w:topLinePunct w:val="0"/>
        <w:autoSpaceDE/>
        <w:autoSpaceDN/>
        <w:bidi w:val="0"/>
        <w:adjustRightInd w:val="0"/>
        <w:snapToGrid w:val="0"/>
        <w:spacing w:line="360" w:lineRule="auto"/>
        <w:ind w:firstLine="560" w:firstLineChars="200"/>
        <w:jc w:val="lef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开户行：  </w:t>
      </w:r>
    </w:p>
    <w:p w14:paraId="2001330A">
      <w:pPr>
        <w:keepLines w:val="0"/>
        <w:pageBreakBefore w:val="0"/>
        <w:kinsoku/>
        <w:wordWrap/>
        <w:overflowPunct/>
        <w:topLinePunct w:val="0"/>
        <w:autoSpaceDE/>
        <w:autoSpaceDN/>
        <w:bidi w:val="0"/>
        <w:adjustRightInd w:val="0"/>
        <w:snapToGrid w:val="0"/>
        <w:spacing w:line="360" w:lineRule="auto"/>
        <w:ind w:firstLine="560" w:firstLineChars="200"/>
        <w:jc w:val="lef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账  号：  </w:t>
      </w:r>
    </w:p>
    <w:p w14:paraId="28875E03">
      <w:pPr>
        <w:keepLines w:val="0"/>
        <w:pageBreakBefore w:val="0"/>
        <w:kinsoku/>
        <w:wordWrap/>
        <w:overflowPunct/>
        <w:topLinePunct w:val="0"/>
        <w:autoSpaceDE/>
        <w:autoSpaceDN/>
        <w:bidi w:val="0"/>
        <w:adjustRightInd w:val="0"/>
        <w:snapToGrid w:val="0"/>
        <w:spacing w:line="360" w:lineRule="auto"/>
        <w:ind w:firstLine="560" w:firstLineChars="200"/>
        <w:jc w:val="lef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5、结算方式：乙方开具合规含税发票，持成交通知书、服务合同、发票，与甲方结算。若乙方届时未提供全额合规发票，甲方付款期限顺延，且不承担任何责任。</w:t>
      </w:r>
    </w:p>
    <w:p w14:paraId="30558B91">
      <w:pPr>
        <w:keepLines w:val="0"/>
        <w:pageBreakBefore w:val="0"/>
        <w:kinsoku/>
        <w:wordWrap/>
        <w:overflowPunct/>
        <w:topLinePunct w:val="0"/>
        <w:autoSpaceDE/>
        <w:autoSpaceDN/>
        <w:bidi w:val="0"/>
        <w:adjustRightInd w:val="0"/>
        <w:snapToGrid w:val="0"/>
        <w:spacing w:line="360" w:lineRule="auto"/>
        <w:ind w:firstLine="560" w:firstLineChars="200"/>
        <w:jc w:val="lef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验收合格后填写政府采购项目验收单（一式伍份）、发票（按合同总价直开甲方），乙方持成交通知书、供货合同、发票、政府采购项目验收单，与采购人进行结算。</w:t>
      </w:r>
    </w:p>
    <w:p w14:paraId="62F6F8B0">
      <w:pPr>
        <w:keepLines w:val="0"/>
        <w:pageBreakBefore w:val="0"/>
        <w:kinsoku/>
        <w:wordWrap/>
        <w:overflowPunct/>
        <w:topLinePunct w:val="0"/>
        <w:autoSpaceDE/>
        <w:autoSpaceDN/>
        <w:bidi w:val="0"/>
        <w:adjustRightInd w:val="0"/>
        <w:snapToGrid w:val="0"/>
        <w:spacing w:line="360" w:lineRule="auto"/>
        <w:textAlignment w:val="auto"/>
        <w:rPr>
          <w:rFonts w:hint="eastAsia" w:ascii="仿宋" w:hAnsi="仿宋" w:eastAsia="仿宋" w:cs="仿宋"/>
          <w:b/>
          <w:sz w:val="28"/>
          <w:szCs w:val="28"/>
          <w:highlight w:val="none"/>
        </w:rPr>
      </w:pPr>
      <w:r>
        <w:rPr>
          <w:rFonts w:hint="eastAsia" w:ascii="仿宋" w:hAnsi="仿宋" w:eastAsia="仿宋" w:cs="仿宋"/>
          <w:b/>
          <w:sz w:val="28"/>
          <w:szCs w:val="28"/>
          <w:highlight w:val="none"/>
        </w:rPr>
        <w:t>五、维保服务质量标准</w:t>
      </w:r>
    </w:p>
    <w:p w14:paraId="3B9191A5">
      <w:pPr>
        <w:keepLines w:val="0"/>
        <w:pageBreakBefore w:val="0"/>
        <w:kinsoku/>
        <w:wordWrap/>
        <w:overflowPunct/>
        <w:topLinePunct w:val="0"/>
        <w:autoSpaceDE/>
        <w:autoSpaceDN/>
        <w:bidi w:val="0"/>
        <w:adjustRightInd w:val="0"/>
        <w:snapToGrid w:val="0"/>
        <w:spacing w:line="360" w:lineRule="auto"/>
        <w:ind w:firstLine="560" w:firstLineChars="200"/>
        <w:jc w:val="lef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1、乙方按照国家和行业标准向甲方提供维保服务，确保各项服务达到最佳运行效果。</w:t>
      </w:r>
    </w:p>
    <w:p w14:paraId="337C3D5C">
      <w:pPr>
        <w:keepLines w:val="0"/>
        <w:pageBreakBefore w:val="0"/>
        <w:kinsoku/>
        <w:wordWrap/>
        <w:overflowPunct/>
        <w:topLinePunct w:val="0"/>
        <w:autoSpaceDE/>
        <w:autoSpaceDN/>
        <w:bidi w:val="0"/>
        <w:adjustRightInd w:val="0"/>
        <w:snapToGrid w:val="0"/>
        <w:spacing w:line="360" w:lineRule="auto"/>
        <w:ind w:firstLine="560" w:firstLineChars="200"/>
        <w:jc w:val="lef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2、运维方案科学、可行，人员配备合理，全面满足要求。</w:t>
      </w:r>
    </w:p>
    <w:p w14:paraId="4953864A">
      <w:pPr>
        <w:keepLines w:val="0"/>
        <w:pageBreakBefore w:val="0"/>
        <w:kinsoku/>
        <w:wordWrap/>
        <w:overflowPunct/>
        <w:topLinePunct w:val="0"/>
        <w:autoSpaceDE/>
        <w:autoSpaceDN/>
        <w:bidi w:val="0"/>
        <w:adjustRightInd w:val="0"/>
        <w:snapToGrid w:val="0"/>
        <w:spacing w:line="360" w:lineRule="auto"/>
        <w:ind w:firstLine="560" w:firstLineChars="200"/>
        <w:jc w:val="lef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3、乙方提供的服务，若发生侵权而产生的一切后果，由乙方承担全部责任。甲方保留索赔权力。</w:t>
      </w:r>
    </w:p>
    <w:p w14:paraId="5C1679F0">
      <w:pPr>
        <w:keepLines w:val="0"/>
        <w:pageBreakBefore w:val="0"/>
        <w:kinsoku/>
        <w:wordWrap/>
        <w:overflowPunct/>
        <w:topLinePunct w:val="0"/>
        <w:autoSpaceDE/>
        <w:autoSpaceDN/>
        <w:bidi w:val="0"/>
        <w:adjustRightInd w:val="0"/>
        <w:snapToGrid w:val="0"/>
        <w:spacing w:line="360" w:lineRule="auto"/>
        <w:jc w:val="left"/>
        <w:textAlignment w:val="auto"/>
        <w:rPr>
          <w:rFonts w:hint="eastAsia" w:ascii="仿宋" w:hAnsi="仿宋" w:eastAsia="仿宋" w:cs="仿宋"/>
          <w:b/>
          <w:sz w:val="28"/>
          <w:szCs w:val="28"/>
          <w:highlight w:val="none"/>
        </w:rPr>
      </w:pPr>
      <w:r>
        <w:rPr>
          <w:rFonts w:hint="eastAsia" w:ascii="仿宋" w:hAnsi="仿宋" w:eastAsia="仿宋" w:cs="仿宋"/>
          <w:b/>
          <w:sz w:val="28"/>
          <w:szCs w:val="28"/>
          <w:highlight w:val="none"/>
        </w:rPr>
        <w:t>六、双方的权利和义务</w:t>
      </w:r>
    </w:p>
    <w:p w14:paraId="7A436202">
      <w:pPr>
        <w:keepLines w:val="0"/>
        <w:pageBreakBefore w:val="0"/>
        <w:kinsoku/>
        <w:wordWrap/>
        <w:overflowPunct/>
        <w:topLinePunct w:val="0"/>
        <w:autoSpaceDE/>
        <w:autoSpaceDN/>
        <w:bidi w:val="0"/>
        <w:adjustRightInd w:val="0"/>
        <w:snapToGrid w:val="0"/>
        <w:spacing w:line="360" w:lineRule="auto"/>
        <w:ind w:firstLine="560" w:firstLineChars="200"/>
        <w:jc w:val="lef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甲方定期做好系统数据备份，并对备份数据进行妥善保管。甲方在应用过程中发现软件出现异常，应及时与乙方取得联系，并记录当前故障现象，便于乙方做出诊断。甲方在乙方服务人员服务完成后，配合检查软件系统运行是否正常。</w:t>
      </w:r>
    </w:p>
    <w:p w14:paraId="2F1BE75D">
      <w:pPr>
        <w:keepLines w:val="0"/>
        <w:pageBreakBefore w:val="0"/>
        <w:kinsoku/>
        <w:wordWrap/>
        <w:overflowPunct/>
        <w:topLinePunct w:val="0"/>
        <w:autoSpaceDE/>
        <w:autoSpaceDN/>
        <w:bidi w:val="0"/>
        <w:adjustRightInd w:val="0"/>
        <w:snapToGrid w:val="0"/>
        <w:spacing w:line="360" w:lineRule="auto"/>
        <w:ind w:firstLine="560" w:firstLineChars="200"/>
        <w:jc w:val="lef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2、乙方应按时向甲方提供合格的维保服务及必要的维护培训。</w:t>
      </w:r>
    </w:p>
    <w:p w14:paraId="7B9E2358">
      <w:pPr>
        <w:keepLines w:val="0"/>
        <w:pageBreakBefore w:val="0"/>
        <w:kinsoku/>
        <w:wordWrap/>
        <w:overflowPunct/>
        <w:topLinePunct w:val="0"/>
        <w:autoSpaceDE/>
        <w:autoSpaceDN/>
        <w:bidi w:val="0"/>
        <w:adjustRightInd w:val="0"/>
        <w:snapToGrid w:val="0"/>
        <w:spacing w:line="360" w:lineRule="auto"/>
        <w:ind w:firstLine="560" w:firstLineChars="200"/>
        <w:jc w:val="lef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3、甲方非正常使用情况导致的故障，具体维保服务及收费标准由甲乙双方另行协商。</w:t>
      </w:r>
    </w:p>
    <w:p w14:paraId="4FECCFFB">
      <w:pPr>
        <w:keepLines w:val="0"/>
        <w:pageBreakBefore w:val="0"/>
        <w:kinsoku/>
        <w:wordWrap/>
        <w:overflowPunct/>
        <w:topLinePunct w:val="0"/>
        <w:autoSpaceDE/>
        <w:autoSpaceDN/>
        <w:bidi w:val="0"/>
        <w:adjustRightInd w:val="0"/>
        <w:snapToGrid w:val="0"/>
        <w:spacing w:line="360" w:lineRule="auto"/>
        <w:ind w:firstLine="560" w:firstLineChars="200"/>
        <w:jc w:val="lef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4、因乙方技术问题或维护问题造成甲方的硬件受到损坏，乙方应负责赔偿甲方因此所遭受的全部损失。</w:t>
      </w:r>
    </w:p>
    <w:p w14:paraId="100E001A">
      <w:pPr>
        <w:keepLines w:val="0"/>
        <w:pageBreakBefore w:val="0"/>
        <w:kinsoku/>
        <w:wordWrap/>
        <w:overflowPunct/>
        <w:topLinePunct w:val="0"/>
        <w:autoSpaceDE/>
        <w:autoSpaceDN/>
        <w:bidi w:val="0"/>
        <w:adjustRightInd w:val="0"/>
        <w:snapToGrid w:val="0"/>
        <w:spacing w:line="360" w:lineRule="auto"/>
        <w:ind w:firstLine="560" w:firstLineChars="200"/>
        <w:jc w:val="lef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5、乙方为甲方提供定期巡检，做好预防性维护。</w:t>
      </w:r>
    </w:p>
    <w:p w14:paraId="389EBEEC">
      <w:pPr>
        <w:keepLines w:val="0"/>
        <w:pageBreakBefore w:val="0"/>
        <w:kinsoku/>
        <w:wordWrap/>
        <w:overflowPunct/>
        <w:topLinePunct w:val="0"/>
        <w:autoSpaceDE/>
        <w:autoSpaceDN/>
        <w:bidi w:val="0"/>
        <w:adjustRightInd w:val="0"/>
        <w:snapToGrid w:val="0"/>
        <w:spacing w:line="360" w:lineRule="auto"/>
        <w:textAlignment w:val="auto"/>
        <w:rPr>
          <w:rFonts w:hint="eastAsia" w:ascii="仿宋" w:hAnsi="仿宋" w:eastAsia="仿宋" w:cs="仿宋"/>
          <w:bCs/>
          <w:sz w:val="28"/>
          <w:szCs w:val="28"/>
          <w:highlight w:val="none"/>
        </w:rPr>
      </w:pPr>
      <w:r>
        <w:rPr>
          <w:rFonts w:hint="eastAsia" w:ascii="仿宋" w:hAnsi="仿宋" w:eastAsia="仿宋" w:cs="仿宋"/>
          <w:b/>
          <w:sz w:val="28"/>
          <w:szCs w:val="28"/>
          <w:highlight w:val="none"/>
        </w:rPr>
        <w:t xml:space="preserve">七、保密 </w:t>
      </w:r>
      <w:r>
        <w:rPr>
          <w:rFonts w:hint="eastAsia" w:ascii="仿宋" w:hAnsi="仿宋" w:eastAsia="仿宋" w:cs="仿宋"/>
          <w:bCs/>
          <w:sz w:val="28"/>
          <w:szCs w:val="28"/>
          <w:highlight w:val="none"/>
        </w:rPr>
        <w:t xml:space="preserve"> </w:t>
      </w:r>
    </w:p>
    <w:p w14:paraId="07E79302">
      <w:pPr>
        <w:keepLines w:val="0"/>
        <w:pageBreakBefore w:val="0"/>
        <w:kinsoku/>
        <w:wordWrap/>
        <w:overflowPunct/>
        <w:topLinePunct w:val="0"/>
        <w:autoSpaceDE/>
        <w:autoSpaceDN/>
        <w:bidi w:val="0"/>
        <w:adjustRightInd w:val="0"/>
        <w:snapToGrid w:val="0"/>
        <w:spacing w:line="360" w:lineRule="auto"/>
        <w:ind w:firstLine="560" w:firstLineChars="200"/>
        <w:jc w:val="lef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协议一方应当严格保密本协议的各项条款以及与另一方的业务、患者、员工、关联公司、开发计划、软件、文件、技术、商业秘密、系统和专有技术有关的所有信息。除法律要求的披露外，未经另一方事先书面同意，不得向任何第三方披露该等信息。如果任何一方因法律要求而披露另一方提供的信息，包括本协议的副本，则因法律要求而披露的一方应当在该披露实施之前立即通知另一方其信息需要披露，以使该方有机会反对该披露行为。</w:t>
      </w:r>
    </w:p>
    <w:p w14:paraId="255B61FA">
      <w:pPr>
        <w:keepLines w:val="0"/>
        <w:pageBreakBefore w:val="0"/>
        <w:kinsoku/>
        <w:wordWrap/>
        <w:overflowPunct/>
        <w:topLinePunct w:val="0"/>
        <w:autoSpaceDE/>
        <w:autoSpaceDN/>
        <w:bidi w:val="0"/>
        <w:adjustRightInd w:val="0"/>
        <w:snapToGrid w:val="0"/>
        <w:spacing w:line="360" w:lineRule="auto"/>
        <w:jc w:val="left"/>
        <w:textAlignment w:val="auto"/>
        <w:rPr>
          <w:rFonts w:hint="eastAsia" w:ascii="仿宋" w:hAnsi="仿宋" w:eastAsia="仿宋" w:cs="仿宋"/>
          <w:b/>
          <w:sz w:val="28"/>
          <w:szCs w:val="28"/>
          <w:highlight w:val="none"/>
        </w:rPr>
      </w:pPr>
      <w:r>
        <w:rPr>
          <w:rFonts w:hint="eastAsia" w:ascii="仿宋" w:hAnsi="仿宋" w:eastAsia="仿宋" w:cs="仿宋"/>
          <w:b/>
          <w:sz w:val="28"/>
          <w:szCs w:val="28"/>
          <w:highlight w:val="none"/>
        </w:rPr>
        <w:t>八、违约责任</w:t>
      </w:r>
    </w:p>
    <w:p w14:paraId="50EFD2FA">
      <w:pPr>
        <w:keepLines w:val="0"/>
        <w:pageBreakBefore w:val="0"/>
        <w:kinsoku/>
        <w:wordWrap/>
        <w:overflowPunct/>
        <w:topLinePunct w:val="0"/>
        <w:autoSpaceDE/>
        <w:autoSpaceDN/>
        <w:bidi w:val="0"/>
        <w:adjustRightInd w:val="0"/>
        <w:snapToGrid w:val="0"/>
        <w:spacing w:line="360" w:lineRule="auto"/>
        <w:ind w:firstLine="560" w:firstLineChars="200"/>
        <w:jc w:val="lef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1、按《民法典》中的合同相关条款执行。</w:t>
      </w:r>
    </w:p>
    <w:p w14:paraId="68C945E2">
      <w:pPr>
        <w:keepLines w:val="0"/>
        <w:pageBreakBefore w:val="0"/>
        <w:kinsoku/>
        <w:wordWrap/>
        <w:overflowPunct/>
        <w:topLinePunct w:val="0"/>
        <w:autoSpaceDE/>
        <w:autoSpaceDN/>
        <w:bidi w:val="0"/>
        <w:adjustRightInd w:val="0"/>
        <w:snapToGrid w:val="0"/>
        <w:spacing w:line="360" w:lineRule="auto"/>
        <w:ind w:firstLine="560" w:firstLineChars="200"/>
        <w:jc w:val="lef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2、合同签订后，任何一方无正当理由拒不履行合同约定或擅自单方解除合同的，每逾期1日，应向对方支付对应合同款1%的违约金；逾期超过30日仍未完全履行的，守约方有权解除合同并要求违约方按照合同款的30%支付违约金。</w:t>
      </w:r>
    </w:p>
    <w:p w14:paraId="3A1F96FF">
      <w:pPr>
        <w:keepLines w:val="0"/>
        <w:pageBreakBefore w:val="0"/>
        <w:kinsoku/>
        <w:wordWrap/>
        <w:overflowPunct/>
        <w:topLinePunct w:val="0"/>
        <w:autoSpaceDE/>
        <w:autoSpaceDN/>
        <w:bidi w:val="0"/>
        <w:adjustRightInd w:val="0"/>
        <w:snapToGrid w:val="0"/>
        <w:spacing w:line="360" w:lineRule="auto"/>
        <w:jc w:val="left"/>
        <w:textAlignment w:val="auto"/>
        <w:rPr>
          <w:rFonts w:hint="eastAsia" w:ascii="仿宋" w:hAnsi="仿宋" w:eastAsia="仿宋" w:cs="仿宋"/>
          <w:b/>
          <w:sz w:val="28"/>
          <w:szCs w:val="28"/>
          <w:highlight w:val="none"/>
        </w:rPr>
      </w:pPr>
      <w:r>
        <w:rPr>
          <w:rFonts w:hint="eastAsia" w:ascii="仿宋" w:hAnsi="仿宋" w:eastAsia="仿宋" w:cs="仿宋"/>
          <w:b/>
          <w:sz w:val="28"/>
          <w:szCs w:val="28"/>
          <w:highlight w:val="none"/>
        </w:rPr>
        <w:t>九、争议解决</w:t>
      </w:r>
    </w:p>
    <w:p w14:paraId="16E76567">
      <w:pPr>
        <w:keepLines w:val="0"/>
        <w:pageBreakBefore w:val="0"/>
        <w:kinsoku/>
        <w:wordWrap/>
        <w:overflowPunct/>
        <w:topLinePunct w:val="0"/>
        <w:autoSpaceDE/>
        <w:autoSpaceDN/>
        <w:bidi w:val="0"/>
        <w:adjustRightInd w:val="0"/>
        <w:snapToGrid w:val="0"/>
        <w:spacing w:line="360" w:lineRule="auto"/>
        <w:ind w:firstLine="560" w:firstLineChars="200"/>
        <w:jc w:val="left"/>
        <w:textAlignment w:val="auto"/>
        <w:rPr>
          <w:rFonts w:hint="eastAsia" w:ascii="仿宋" w:hAnsi="仿宋" w:eastAsia="仿宋" w:cs="仿宋"/>
          <w:b/>
          <w:sz w:val="28"/>
          <w:szCs w:val="28"/>
          <w:highlight w:val="none"/>
        </w:rPr>
      </w:pPr>
      <w:r>
        <w:rPr>
          <w:rFonts w:hint="eastAsia" w:ascii="仿宋" w:hAnsi="仿宋" w:eastAsia="仿宋" w:cs="仿宋"/>
          <w:sz w:val="28"/>
          <w:szCs w:val="28"/>
          <w:highlight w:val="none"/>
        </w:rPr>
        <w:t>若在本合同履行过程中发生争议，甲乙双方协商解决；协商不成的，任何一方均有权向甲方所在地人民法院提起诉讼。</w:t>
      </w:r>
    </w:p>
    <w:p w14:paraId="067AC6FE">
      <w:pPr>
        <w:keepLines w:val="0"/>
        <w:pageBreakBefore w:val="0"/>
        <w:kinsoku/>
        <w:wordWrap/>
        <w:overflowPunct/>
        <w:topLinePunct w:val="0"/>
        <w:autoSpaceDE/>
        <w:autoSpaceDN/>
        <w:bidi w:val="0"/>
        <w:adjustRightInd w:val="0"/>
        <w:snapToGrid w:val="0"/>
        <w:spacing w:line="360" w:lineRule="auto"/>
        <w:jc w:val="left"/>
        <w:textAlignment w:val="auto"/>
        <w:rPr>
          <w:rFonts w:hint="eastAsia" w:ascii="仿宋" w:hAnsi="仿宋" w:eastAsia="仿宋" w:cs="仿宋"/>
          <w:b/>
          <w:sz w:val="28"/>
          <w:szCs w:val="28"/>
          <w:highlight w:val="none"/>
        </w:rPr>
      </w:pPr>
      <w:r>
        <w:rPr>
          <w:rFonts w:hint="eastAsia" w:ascii="仿宋" w:hAnsi="仿宋" w:eastAsia="仿宋" w:cs="仿宋"/>
          <w:b/>
          <w:sz w:val="28"/>
          <w:szCs w:val="28"/>
          <w:highlight w:val="none"/>
        </w:rPr>
        <w:t>十、其他</w:t>
      </w:r>
    </w:p>
    <w:p w14:paraId="19EA4698">
      <w:pPr>
        <w:keepLines w:val="0"/>
        <w:pageBreakBefore w:val="0"/>
        <w:kinsoku/>
        <w:wordWrap/>
        <w:overflowPunct/>
        <w:topLinePunct w:val="0"/>
        <w:autoSpaceDE/>
        <w:autoSpaceDN/>
        <w:bidi w:val="0"/>
        <w:adjustRightInd w:val="0"/>
        <w:snapToGrid w:val="0"/>
        <w:spacing w:line="360" w:lineRule="auto"/>
        <w:ind w:firstLine="560" w:firstLineChars="200"/>
        <w:jc w:val="lef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出现不可抗力事件时，知情方应及时、充分地向对方以书面形式发通知，并告知对方该类事件对本合同可能产生的影响，并应当在合理期限内提供相关证明。由于以上所述不可抗力事件致使条款的部分或全部不能履行或延迟履行，则双方于彼此间不承担任何违约责任。</w:t>
      </w:r>
    </w:p>
    <w:p w14:paraId="56B343F3">
      <w:pPr>
        <w:keepLines w:val="0"/>
        <w:pageBreakBefore w:val="0"/>
        <w:kinsoku/>
        <w:wordWrap/>
        <w:overflowPunct/>
        <w:topLinePunct w:val="0"/>
        <w:autoSpaceDE/>
        <w:autoSpaceDN/>
        <w:bidi w:val="0"/>
        <w:adjustRightInd w:val="0"/>
        <w:snapToGrid w:val="0"/>
        <w:spacing w:line="360" w:lineRule="auto"/>
        <w:ind w:firstLine="560" w:firstLineChars="200"/>
        <w:jc w:val="lef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2、本合同未尽事宜，双方协商解决，并签订书面补充协议。                                                     </w:t>
      </w:r>
    </w:p>
    <w:p w14:paraId="68AACB62">
      <w:pPr>
        <w:keepLines w:val="0"/>
        <w:pageBreakBefore w:val="0"/>
        <w:kinsoku/>
        <w:wordWrap/>
        <w:overflowPunct/>
        <w:topLinePunct w:val="0"/>
        <w:autoSpaceDE/>
        <w:autoSpaceDN/>
        <w:bidi w:val="0"/>
        <w:adjustRightInd w:val="0"/>
        <w:snapToGrid w:val="0"/>
        <w:spacing w:line="360" w:lineRule="auto"/>
        <w:ind w:firstLine="560" w:firstLineChars="200"/>
        <w:jc w:val="lef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3、本合同一式伍份，经甲乙双方法定代表人/授权代表签字盖章后生效。甲方执肆份，乙方执壹份，具有同等法律效力。</w:t>
      </w:r>
    </w:p>
    <w:p w14:paraId="526A2266">
      <w:pPr>
        <w:keepLines w:val="0"/>
        <w:pageBreakBefore w:val="0"/>
        <w:kinsoku/>
        <w:wordWrap/>
        <w:overflowPunct/>
        <w:topLinePunct w:val="0"/>
        <w:autoSpaceDE/>
        <w:autoSpaceDN/>
        <w:bidi w:val="0"/>
        <w:adjustRightInd w:val="0"/>
        <w:snapToGrid w:val="0"/>
        <w:spacing w:line="360" w:lineRule="auto"/>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（以下无正文）</w:t>
      </w:r>
    </w:p>
    <w:p w14:paraId="004E44C7">
      <w:pPr>
        <w:keepLines w:val="0"/>
        <w:pageBreakBefore w:val="0"/>
        <w:kinsoku/>
        <w:wordWrap/>
        <w:overflowPunct/>
        <w:topLinePunct w:val="0"/>
        <w:autoSpaceDE/>
        <w:autoSpaceDN/>
        <w:bidi w:val="0"/>
        <w:adjustRightInd w:val="0"/>
        <w:snapToGrid w:val="0"/>
        <w:spacing w:line="360" w:lineRule="auto"/>
        <w:ind w:firstLine="560" w:firstLineChars="200"/>
        <w:jc w:val="left"/>
        <w:textAlignment w:val="auto"/>
        <w:rPr>
          <w:rFonts w:hint="eastAsia" w:ascii="仿宋" w:hAnsi="仿宋" w:eastAsia="仿宋" w:cs="仿宋"/>
          <w:sz w:val="28"/>
          <w:szCs w:val="28"/>
          <w:highlight w:val="none"/>
        </w:rPr>
      </w:pPr>
    </w:p>
    <w:p w14:paraId="2F8585D7">
      <w:pPr>
        <w:keepLines w:val="0"/>
        <w:pageBreakBefore w:val="0"/>
        <w:kinsoku/>
        <w:wordWrap/>
        <w:overflowPunct/>
        <w:topLinePunct w:val="0"/>
        <w:autoSpaceDE/>
        <w:autoSpaceDN/>
        <w:bidi w:val="0"/>
        <w:adjustRightInd w:val="0"/>
        <w:snapToGrid w:val="0"/>
        <w:spacing w:line="360" w:lineRule="auto"/>
        <w:textAlignment w:val="auto"/>
        <w:rPr>
          <w:rFonts w:hint="eastAsia" w:ascii="仿宋" w:hAnsi="仿宋" w:eastAsia="仿宋" w:cs="仿宋"/>
          <w:sz w:val="28"/>
          <w:szCs w:val="28"/>
          <w:highlight w:val="none"/>
        </w:rPr>
      </w:pPr>
      <w:r>
        <w:rPr>
          <w:rFonts w:hint="eastAsia" w:ascii="仿宋" w:hAnsi="仿宋" w:eastAsia="仿宋" w:cs="仿宋"/>
          <w:sz w:val="28"/>
          <w:highlight w:val="none"/>
        </w:rPr>
        <w:t>甲方：西安市第三医院                 乙方：</w:t>
      </w:r>
      <w:r>
        <w:rPr>
          <w:rFonts w:hint="eastAsia" w:ascii="仿宋" w:hAnsi="仿宋" w:eastAsia="仿宋" w:cs="仿宋"/>
          <w:sz w:val="28"/>
          <w:szCs w:val="28"/>
          <w:highlight w:val="none"/>
        </w:rPr>
        <w:t xml:space="preserve"> </w:t>
      </w:r>
    </w:p>
    <w:p w14:paraId="1ADE5CA1">
      <w:pPr>
        <w:pStyle w:val="2"/>
        <w:keepLines w:val="0"/>
        <w:pageBreakBefore w:val="0"/>
        <w:kinsoku/>
        <w:wordWrap/>
        <w:overflowPunct/>
        <w:topLinePunct w:val="0"/>
        <w:autoSpaceDE/>
        <w:autoSpaceDN/>
        <w:bidi w:val="0"/>
        <w:adjustRightInd w:val="0"/>
        <w:snapToGrid w:val="0"/>
        <w:spacing w:after="0" w:line="360" w:lineRule="auto"/>
        <w:textAlignment w:val="auto"/>
        <w:rPr>
          <w:rFonts w:hint="eastAsia" w:ascii="仿宋" w:hAnsi="仿宋" w:eastAsia="仿宋" w:cs="仿宋"/>
          <w:highlight w:val="none"/>
        </w:rPr>
      </w:pPr>
      <w:r>
        <w:rPr>
          <w:rFonts w:hint="eastAsia" w:ascii="仿宋" w:hAnsi="仿宋" w:eastAsia="仿宋" w:cs="仿宋"/>
          <w:sz w:val="28"/>
          <w:highlight w:val="none"/>
        </w:rPr>
        <w:t>（公章或合同专用章）                 （公章或合同专用章）</w:t>
      </w:r>
    </w:p>
    <w:p w14:paraId="226ABB04">
      <w:pPr>
        <w:keepLines w:val="0"/>
        <w:pageBreakBefore w:val="0"/>
        <w:kinsoku/>
        <w:wordWrap/>
        <w:overflowPunct/>
        <w:topLinePunct w:val="0"/>
        <w:autoSpaceDE/>
        <w:autoSpaceDN/>
        <w:bidi w:val="0"/>
        <w:adjustRightInd w:val="0"/>
        <w:snapToGrid w:val="0"/>
        <w:spacing w:line="360" w:lineRule="auto"/>
        <w:ind w:left="6300" w:hanging="6300" w:hangingChars="2250"/>
        <w:textAlignment w:val="auto"/>
        <w:rPr>
          <w:rFonts w:hint="eastAsia" w:ascii="仿宋" w:hAnsi="仿宋" w:eastAsia="仿宋" w:cs="仿宋"/>
          <w:sz w:val="28"/>
          <w:highlight w:val="none"/>
        </w:rPr>
      </w:pPr>
      <w:r>
        <w:rPr>
          <w:rFonts w:hint="eastAsia" w:ascii="仿宋" w:hAnsi="仿宋" w:eastAsia="仿宋" w:cs="仿宋"/>
          <w:sz w:val="28"/>
          <w:highlight w:val="none"/>
        </w:rPr>
        <w:t>地址：西安市未央区凤城三路东段10号  地址：</w:t>
      </w:r>
    </w:p>
    <w:p w14:paraId="71C4C0C1">
      <w:pPr>
        <w:keepLines w:val="0"/>
        <w:pageBreakBefore w:val="0"/>
        <w:kinsoku/>
        <w:wordWrap/>
        <w:overflowPunct/>
        <w:topLinePunct w:val="0"/>
        <w:autoSpaceDE/>
        <w:autoSpaceDN/>
        <w:bidi w:val="0"/>
        <w:adjustRightInd w:val="0"/>
        <w:snapToGrid w:val="0"/>
        <w:spacing w:line="360" w:lineRule="auto"/>
        <w:textAlignment w:val="auto"/>
        <w:rPr>
          <w:rFonts w:hint="eastAsia" w:ascii="仿宋" w:hAnsi="仿宋" w:eastAsia="仿宋" w:cs="仿宋"/>
          <w:sz w:val="28"/>
          <w:highlight w:val="none"/>
        </w:rPr>
      </w:pPr>
      <w:r>
        <w:rPr>
          <w:rFonts w:hint="eastAsia" w:ascii="仿宋" w:hAnsi="仿宋" w:eastAsia="仿宋" w:cs="仿宋"/>
          <w:sz w:val="28"/>
          <w:highlight w:val="none"/>
        </w:rPr>
        <w:t xml:space="preserve">                                 </w:t>
      </w:r>
    </w:p>
    <w:p w14:paraId="0122719D">
      <w:pPr>
        <w:keepLines w:val="0"/>
        <w:pageBreakBefore w:val="0"/>
        <w:kinsoku/>
        <w:wordWrap/>
        <w:overflowPunct/>
        <w:topLinePunct w:val="0"/>
        <w:autoSpaceDE/>
        <w:autoSpaceDN/>
        <w:bidi w:val="0"/>
        <w:adjustRightInd w:val="0"/>
        <w:snapToGrid w:val="0"/>
        <w:spacing w:line="360" w:lineRule="auto"/>
        <w:textAlignment w:val="auto"/>
        <w:rPr>
          <w:rFonts w:hint="eastAsia" w:ascii="仿宋" w:hAnsi="仿宋" w:eastAsia="仿宋" w:cs="仿宋"/>
          <w:sz w:val="28"/>
          <w:highlight w:val="none"/>
        </w:rPr>
      </w:pPr>
      <w:r>
        <w:rPr>
          <w:rFonts w:hint="eastAsia" w:ascii="仿宋" w:hAnsi="仿宋" w:eastAsia="仿宋" w:cs="仿宋"/>
          <w:sz w:val="28"/>
          <w:highlight w:val="none"/>
        </w:rPr>
        <w:t>法定代表人：                          法定代表人：</w:t>
      </w:r>
    </w:p>
    <w:p w14:paraId="5BCB5899">
      <w:pPr>
        <w:keepLines w:val="0"/>
        <w:pageBreakBefore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sz w:val="28"/>
          <w:highlight w:val="none"/>
        </w:rPr>
      </w:pPr>
      <w:r>
        <w:rPr>
          <w:rFonts w:hint="eastAsia" w:ascii="仿宋" w:hAnsi="仿宋" w:eastAsia="仿宋" w:cs="仿宋"/>
          <w:sz w:val="28"/>
          <w:highlight w:val="none"/>
        </w:rPr>
        <w:t xml:space="preserve">                 </w:t>
      </w:r>
    </w:p>
    <w:p w14:paraId="460CE6E2">
      <w:pPr>
        <w:keepLines w:val="0"/>
        <w:pageBreakBefore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sz w:val="28"/>
          <w:highlight w:val="none"/>
        </w:rPr>
      </w:pPr>
      <w:r>
        <w:rPr>
          <w:rFonts w:hint="eastAsia" w:ascii="仿宋" w:hAnsi="仿宋" w:eastAsia="仿宋" w:cs="仿宋"/>
          <w:sz w:val="28"/>
          <w:highlight w:val="none"/>
        </w:rPr>
        <w:t xml:space="preserve">            </w:t>
      </w:r>
    </w:p>
    <w:p w14:paraId="4128AE10">
      <w:pPr>
        <w:keepLines w:val="0"/>
        <w:pageBreakBefore w:val="0"/>
        <w:kinsoku/>
        <w:wordWrap/>
        <w:overflowPunct/>
        <w:topLinePunct w:val="0"/>
        <w:autoSpaceDE/>
        <w:autoSpaceDN/>
        <w:bidi w:val="0"/>
        <w:adjustRightInd w:val="0"/>
        <w:snapToGrid w:val="0"/>
        <w:spacing w:line="360" w:lineRule="auto"/>
        <w:jc w:val="left"/>
        <w:textAlignment w:val="auto"/>
        <w:rPr>
          <w:rFonts w:hint="eastAsia" w:ascii="仿宋" w:hAnsi="仿宋" w:eastAsia="仿宋" w:cs="仿宋"/>
          <w:sz w:val="28"/>
          <w:szCs w:val="28"/>
          <w:highlight w:val="none"/>
        </w:rPr>
      </w:pPr>
      <w:r>
        <w:rPr>
          <w:rFonts w:hint="eastAsia" w:ascii="仿宋" w:hAnsi="仿宋" w:eastAsia="仿宋" w:cs="仿宋"/>
          <w:sz w:val="28"/>
          <w:highlight w:val="none"/>
        </w:rPr>
        <w:t>签订日期：   年    月   日            签订日期：    年    月   日</w:t>
      </w:r>
    </w:p>
    <w:p w14:paraId="2D04FF18">
      <w:pPr>
        <w:pStyle w:val="13"/>
        <w:rPr>
          <w:rFonts w:hint="eastAsia"/>
          <w:highlight w:val="none"/>
          <w:lang w:val="en-US" w:eastAsia="zh-Hans"/>
        </w:rPr>
      </w:pPr>
    </w:p>
    <w:p w14:paraId="715FB06D">
      <w:bookmarkStart w:id="0" w:name="_GoBack"/>
      <w:bookmarkEnd w:id="0"/>
    </w:p>
    <w:sectPr>
      <w:footerReference r:id="rId5" w:type="default"/>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Calibri Light">
    <w:panose1 w:val="020F03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CA8F82">
    <w:pPr>
      <w:pStyle w:val="6"/>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9ED73D2">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75</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49ED73D2">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75</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38EBCC">
    <w:pPr>
      <w:pStyle w:val="6"/>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8B86631">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75</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18B86631">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75</w:t>
                    </w:r>
                    <w:r>
                      <w:fldChar w:fldCharType="end"/>
                    </w:r>
                    <w: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D9915A">
    <w:pPr>
      <w:tabs>
        <w:tab w:val="right" w:pos="8820"/>
      </w:tabs>
      <w:ind w:right="40"/>
      <w:rPr>
        <w:rFonts w:ascii="仿宋" w:hAnsi="仿宋" w:eastAsia="仿宋" w:cs="仿宋"/>
        <w:b/>
        <w:bCs/>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C7CB754">
                          <w:pPr>
                            <w:pStyle w:val="6"/>
                          </w:pPr>
                          <w:r>
                            <w:t xml:space="preserve">第 </w:t>
                          </w:r>
                          <w:r>
                            <w:fldChar w:fldCharType="begin"/>
                          </w:r>
                          <w:r>
                            <w:instrText xml:space="preserve"> PAGE  \* MERGEFORMAT </w:instrText>
                          </w:r>
                          <w:r>
                            <w:fldChar w:fldCharType="separate"/>
                          </w:r>
                          <w:r>
                            <w:t>36</w:t>
                          </w:r>
                          <w:r>
                            <w:fldChar w:fldCharType="end"/>
                          </w:r>
                          <w:r>
                            <w:t xml:space="preserve"> 页 共 </w:t>
                          </w:r>
                          <w:r>
                            <w:fldChar w:fldCharType="begin"/>
                          </w:r>
                          <w:r>
                            <w:instrText xml:space="preserve"> NUMPAGES  \* MERGEFORMAT </w:instrText>
                          </w:r>
                          <w:r>
                            <w:fldChar w:fldCharType="separate"/>
                          </w:r>
                          <w:r>
                            <w:t>75</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4C7CB754">
                    <w:pPr>
                      <w:pStyle w:val="6"/>
                    </w:pPr>
                    <w:r>
                      <w:t xml:space="preserve">第 </w:t>
                    </w:r>
                    <w:r>
                      <w:fldChar w:fldCharType="begin"/>
                    </w:r>
                    <w:r>
                      <w:instrText xml:space="preserve"> PAGE  \* MERGEFORMAT </w:instrText>
                    </w:r>
                    <w:r>
                      <w:fldChar w:fldCharType="separate"/>
                    </w:r>
                    <w:r>
                      <w:t>36</w:t>
                    </w:r>
                    <w:r>
                      <w:fldChar w:fldCharType="end"/>
                    </w:r>
                    <w:r>
                      <w:t xml:space="preserve"> 页 共 </w:t>
                    </w:r>
                    <w:r>
                      <w:fldChar w:fldCharType="begin"/>
                    </w:r>
                    <w:r>
                      <w:instrText xml:space="preserve"> NUMPAGES  \* MERGEFORMAT </w:instrText>
                    </w:r>
                    <w:r>
                      <w:fldChar w:fldCharType="separate"/>
                    </w:r>
                    <w:r>
                      <w:t>75</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D4132C2"/>
    <w:multiLevelType w:val="multilevel"/>
    <w:tmpl w:val="6D4132C2"/>
    <w:lvl w:ilvl="0" w:tentative="0">
      <w:start w:val="1"/>
      <w:numFmt w:val="none"/>
      <w:suff w:val="nothing"/>
      <w:lvlText w:val=""/>
      <w:lvlJc w:val="center"/>
      <w:pPr>
        <w:ind w:left="0" w:firstLine="0"/>
      </w:pPr>
      <w:rPr>
        <w:rFonts w:hint="default" w:ascii="Calibri" w:hAnsi="Calibri" w:eastAsia="黑体"/>
        <w:b w:val="0"/>
        <w:i w:val="0"/>
        <w:caps w:val="0"/>
        <w:strike w:val="0"/>
        <w:dstrike w:val="0"/>
        <w:snapToGrid/>
        <w:vanish w:val="0"/>
        <w:spacing w:val="0"/>
        <w:w w:val="100"/>
        <w:kern w:val="44"/>
        <w:position w:val="0"/>
        <w:sz w:val="32"/>
        <w:vertAlign w:val="baseline"/>
      </w:rPr>
    </w:lvl>
    <w:lvl w:ilvl="1" w:tentative="0">
      <w:start w:val="1"/>
      <w:numFmt w:val="none"/>
      <w:suff w:val="nothing"/>
      <w:lvlText w:val=""/>
      <w:lvlJc w:val="left"/>
      <w:pPr>
        <w:ind w:left="0" w:firstLine="0"/>
      </w:pPr>
      <w:rPr>
        <w:rFonts w:hint="default" w:ascii="Calibri" w:hAnsi="Calibri" w:eastAsia="黑体"/>
        <w:b w:val="0"/>
        <w:i w:val="0"/>
        <w:caps w:val="0"/>
        <w:strike w:val="0"/>
        <w:dstrike w:val="0"/>
        <w:snapToGrid/>
        <w:vanish w:val="0"/>
        <w:spacing w:val="0"/>
        <w:w w:val="100"/>
        <w:kern w:val="32"/>
        <w:position w:val="0"/>
        <w:sz w:val="32"/>
        <w:vertAlign w:val="baseline"/>
      </w:rPr>
    </w:lvl>
    <w:lvl w:ilvl="2" w:tentative="0">
      <w:start w:val="1"/>
      <w:numFmt w:val="none"/>
      <w:suff w:val="nothing"/>
      <w:lvlText w:val=""/>
      <w:lvlJc w:val="left"/>
      <w:pPr>
        <w:ind w:left="0" w:firstLine="289"/>
      </w:pPr>
      <w:rPr>
        <w:rFonts w:hint="default" w:ascii="Calibri Light" w:hAnsi="Calibri Light" w:eastAsia="宋体"/>
        <w:b/>
        <w:i w:val="0"/>
        <w:caps w:val="0"/>
        <w:strike w:val="0"/>
        <w:dstrike w:val="0"/>
        <w:snapToGrid/>
        <w:vanish w:val="0"/>
        <w:spacing w:val="0"/>
        <w:w w:val="100"/>
        <w:kern w:val="30"/>
        <w:position w:val="0"/>
        <w:sz w:val="30"/>
        <w:vertAlign w:val="baseline"/>
      </w:rPr>
    </w:lvl>
    <w:lvl w:ilvl="3" w:tentative="0">
      <w:start w:val="1"/>
      <w:numFmt w:val="decimal"/>
      <w:pStyle w:val="4"/>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6604D66"/>
    <w:rsid w:val="0A8F10E0"/>
    <w:rsid w:val="0FD05800"/>
    <w:rsid w:val="185660F9"/>
    <w:rsid w:val="22A10C5C"/>
    <w:rsid w:val="2B47568D"/>
    <w:rsid w:val="2E6D3CBB"/>
    <w:rsid w:val="399E1F94"/>
    <w:rsid w:val="3D390582"/>
    <w:rsid w:val="42872932"/>
    <w:rsid w:val="494552C4"/>
    <w:rsid w:val="4ADE3D60"/>
    <w:rsid w:val="4E8428DD"/>
    <w:rsid w:val="542C5727"/>
    <w:rsid w:val="543A4A3D"/>
    <w:rsid w:val="56604D66"/>
    <w:rsid w:val="63976673"/>
    <w:rsid w:val="6D394241"/>
    <w:rsid w:val="6EFD73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9"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link w:val="12"/>
    <w:qFormat/>
    <w:uiPriority w:val="0"/>
    <w:pPr>
      <w:keepNext/>
      <w:keepLines/>
      <w:spacing w:beforeLines="0" w:beforeAutospacing="0" w:afterLines="0" w:afterAutospacing="0" w:line="360" w:lineRule="auto"/>
      <w:outlineLvl w:val="1"/>
    </w:pPr>
    <w:rPr>
      <w:rFonts w:ascii="Arial" w:hAnsi="Arial" w:eastAsia="宋体" w:cs="Times New Roman"/>
      <w:b/>
      <w:sz w:val="32"/>
      <w:lang w:val="zh-CN" w:bidi="zh-CN"/>
    </w:rPr>
  </w:style>
  <w:style w:type="paragraph" w:styleId="4">
    <w:name w:val="heading 4"/>
    <w:basedOn w:val="1"/>
    <w:next w:val="1"/>
    <w:semiHidden/>
    <w:unhideWhenUsed/>
    <w:qFormat/>
    <w:uiPriority w:val="9"/>
    <w:pPr>
      <w:keepNext/>
      <w:numPr>
        <w:ilvl w:val="3"/>
        <w:numId w:val="1"/>
      </w:numPr>
      <w:spacing w:before="240" w:after="60"/>
      <w:outlineLvl w:val="3"/>
    </w:pPr>
    <w:rPr>
      <w:rFonts w:cstheme="majorBidi"/>
      <w:b/>
      <w:bCs/>
      <w:sz w:val="28"/>
      <w:szCs w:val="28"/>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w:basedOn w:val="1"/>
    <w:next w:val="1"/>
    <w:semiHidden/>
    <w:unhideWhenUsed/>
    <w:qFormat/>
    <w:uiPriority w:val="99"/>
    <w:pPr>
      <w:spacing w:after="120"/>
    </w:pPr>
  </w:style>
  <w:style w:type="paragraph" w:styleId="5">
    <w:name w:val="Body Text Indent"/>
    <w:basedOn w:val="1"/>
    <w:qFormat/>
    <w:uiPriority w:val="0"/>
    <w:pPr>
      <w:spacing w:after="120" w:afterLines="0" w:afterAutospacing="0"/>
      <w:ind w:left="420" w:leftChars="200"/>
    </w:pPr>
    <w:rPr>
      <w:rFonts w:ascii="Times New Roman" w:hAnsi="Times New Roman" w:eastAsia="宋体" w:cs="Times New Roman"/>
    </w:rPr>
  </w:style>
  <w:style w:type="paragraph" w:styleId="6">
    <w:name w:val="footer"/>
    <w:basedOn w:val="1"/>
    <w:qFormat/>
    <w:uiPriority w:val="0"/>
    <w:pPr>
      <w:tabs>
        <w:tab w:val="center" w:pos="4153"/>
        <w:tab w:val="right" w:pos="8306"/>
      </w:tabs>
      <w:snapToGrid w:val="0"/>
      <w:jc w:val="left"/>
    </w:pPr>
    <w:rPr>
      <w:sz w:val="18"/>
    </w:rPr>
  </w:style>
  <w:style w:type="paragraph" w:styleId="7">
    <w:name w:val="Body Text First Indent"/>
    <w:basedOn w:val="2"/>
    <w:unhideWhenUsed/>
    <w:qFormat/>
    <w:uiPriority w:val="99"/>
    <w:pPr>
      <w:ind w:firstLine="420" w:firstLineChars="100"/>
    </w:pPr>
    <w:rPr>
      <w:szCs w:val="24"/>
    </w:rPr>
  </w:style>
  <w:style w:type="paragraph" w:styleId="8">
    <w:name w:val="Body Text First Indent 2"/>
    <w:basedOn w:val="5"/>
    <w:unhideWhenUsed/>
    <w:qFormat/>
    <w:uiPriority w:val="99"/>
    <w:pPr>
      <w:ind w:firstLine="420" w:firstLineChars="200"/>
    </w:p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标题 2 Char"/>
    <w:link w:val="3"/>
    <w:qFormat/>
    <w:uiPriority w:val="0"/>
    <w:rPr>
      <w:rFonts w:ascii="Arial" w:hAnsi="Arial" w:eastAsia="宋体" w:cs="Times New Roman"/>
      <w:b/>
      <w:sz w:val="32"/>
      <w:lang w:val="zh-CN" w:bidi="zh-CN"/>
    </w:rPr>
  </w:style>
  <w:style w:type="paragraph" w:customStyle="1" w:styleId="13">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2026-02-27T06:16:00Z</dcterms:created>
  <dc:creator>陕西笃信招标有限公司</dc:creator>
  <cp:lastModifiedBy>陕西笃信招标有限公司</cp:lastModifiedBy>
  <dcterms:modified xsi:type="dcterms:W3CDTF">2026-02-27T06:27:35Z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D5A85D1951F84A32AAA222E5447F1763_13</vt:lpwstr>
  </property>
  <property fmtid="{D5CDD505-2E9C-101B-9397-08002B2CF9AE}" pid="4" name="KSOTemplateDocerSaveRecord">
    <vt:lpwstr>eyJoZGlkIjoiZWQ2ZTFjZGRjOTUwYTk0ODY2NjY1Yzk2NzFlOGJiMzYiLCJ1c2VySWQiOiI5MTQ3Njg1NjkifQ==</vt:lpwstr>
  </property>
</Properties>
</file>