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版本号：0701-2641SX06000120260228001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2026年西安市初中学业水平体育与健康考试服务项目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0701-2641SX060001</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2026年西安市初中学业水平体育与健康考试服务项目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0701-2641SX060001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2026年西安市初中学业水平体育与健康考试服务项目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2026年全市计划设置16个常规考点(含西咸新区、经开区)和一个游泳项目考点。以 2025 年全市八年级报名人数(135017 人)为参考，计划在规定的时间内使用统一仪器考试，每天同时开考9个区县，30日内完成全市体育考试任务。按计划需提供10套考点设备(含1 套备用设备)和 1 套游泳考点设备（具体相关设备清单见招标文件）。另外，游泳考试属危险性高、专业性强的考试，还需配备专业考务人员（具体需求见招标文件）。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采购包1（2026年西安市初中学业水平体育与健康考试服务项目）：属于专门面向中小企业采购。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2、联合体：本项目不接受联合体投标（提供承诺书）。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北京市市辖区丰台区北京市丰台区西四环南路101号（园区）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19039005157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开户名称：中技国际招标有限公司 开户银行：中国银行总行营业部 账号:778350010653 备注：项目编号+采购包号+代理服务费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联系电话：19039005157</w:t>
      </w:r>
    </w:p>
    <w:p>
      <w:pPr>
        <w:pStyle w:val="null3"/>
      </w:pPr>
      <w:r>
        <w:rPr>
          <w:rFonts w:ascii="仿宋_GB2312" w:hAnsi="仿宋_GB2312" w:cs="仿宋_GB2312" w:eastAsia="仿宋_GB2312"/>
        </w:rPr>
        <w:t>地址：北京市丰台区西四环南路101号（园区）</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2026年全市计划设置16个常规考点(含西咸新区、经开区)和一个游泳项目考点。以 2025 年全市八年级报名人数(135017 人)为参考，计划在规定的时间内使用统一仪器考试，每天同时开考9个区县，30日内完成全市体育考试任务。按计划需提供10套考点设备(含1 套备用设备)和 1 套游泳考点设备（具体相关设备清单见招标文件）。另外，游泳考试属危险性高、专业性强的考试，还需配备专业考务人员（具体需求见招标文件）。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4,300,000.00</w:t>
      </w:r>
    </w:p>
    <w:p>
      <w:pPr>
        <w:pStyle w:val="null3"/>
      </w:pPr>
      <w:r>
        <w:rPr>
          <w:rFonts w:ascii="仿宋_GB2312" w:hAnsi="仿宋_GB2312" w:cs="仿宋_GB2312" w:eastAsia="仿宋_GB2312"/>
        </w:rPr>
        <w:t>采购包最高限价（元）: 4,300,000.00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2026年西安市初中学业水平体育与健康考试服务项目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标的名称：2026年西安市初中学业水平体育与健康考试服务项目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（一）基本情况</w:t>
            </w:r>
          </w:p>
          <w:p>
            <w:pPr>
              <w:pStyle w:val="null3"/>
              <w:ind w:firstLine="400"/>
              <w:jc w:val="both"/>
            </w:pPr>
            <w:r>
              <w:rPr>
                <w:rFonts w:ascii="仿宋_GB2312" w:hAnsi="仿宋_GB2312" w:cs="仿宋_GB2312" w:eastAsia="仿宋_GB2312"/>
                <w:sz w:val="20"/>
              </w:rPr>
              <w:t>2026</w:t>
            </w:r>
            <w:r>
              <w:rPr>
                <w:rFonts w:ascii="仿宋_GB2312" w:hAnsi="仿宋_GB2312" w:cs="仿宋_GB2312" w:eastAsia="仿宋_GB2312"/>
                <w:sz w:val="20"/>
              </w:rPr>
              <w:t>年全市计划设置</w:t>
            </w:r>
            <w:r>
              <w:rPr>
                <w:rFonts w:ascii="仿宋_GB2312" w:hAnsi="仿宋_GB2312" w:cs="仿宋_GB2312" w:eastAsia="仿宋_GB2312"/>
                <w:sz w:val="20"/>
              </w:rPr>
              <w:t>16</w:t>
            </w:r>
            <w:r>
              <w:rPr>
                <w:rFonts w:ascii="仿宋_GB2312" w:hAnsi="仿宋_GB2312" w:cs="仿宋_GB2312" w:eastAsia="仿宋_GB2312"/>
                <w:sz w:val="20"/>
              </w:rPr>
              <w:t>个常规考点</w:t>
            </w:r>
            <w:r>
              <w:rPr>
                <w:rFonts w:ascii="仿宋_GB2312" w:hAnsi="仿宋_GB2312" w:cs="仿宋_GB2312" w:eastAsia="仿宋_GB2312"/>
                <w:sz w:val="20"/>
              </w:rPr>
              <w:t>(</w:t>
            </w:r>
            <w:r>
              <w:rPr>
                <w:rFonts w:ascii="仿宋_GB2312" w:hAnsi="仿宋_GB2312" w:cs="仿宋_GB2312" w:eastAsia="仿宋_GB2312"/>
                <w:sz w:val="20"/>
              </w:rPr>
              <w:t>含西咸新区、经开区</w:t>
            </w:r>
            <w:r>
              <w:rPr>
                <w:rFonts w:ascii="仿宋_GB2312" w:hAnsi="仿宋_GB2312" w:cs="仿宋_GB2312" w:eastAsia="仿宋_GB2312"/>
                <w:sz w:val="20"/>
              </w:rPr>
              <w:t>)</w:t>
            </w:r>
            <w:r>
              <w:rPr>
                <w:rFonts w:ascii="仿宋_GB2312" w:hAnsi="仿宋_GB2312" w:cs="仿宋_GB2312" w:eastAsia="仿宋_GB2312"/>
                <w:sz w:val="20"/>
              </w:rPr>
              <w:t>和一个游泳项目考点。以</w:t>
            </w:r>
            <w:r>
              <w:rPr>
                <w:rFonts w:ascii="仿宋_GB2312" w:hAnsi="仿宋_GB2312" w:cs="仿宋_GB2312" w:eastAsia="仿宋_GB2312"/>
                <w:sz w:val="20"/>
              </w:rPr>
              <w:t xml:space="preserve"> 2025 </w:t>
            </w:r>
            <w:r>
              <w:rPr>
                <w:rFonts w:ascii="仿宋_GB2312" w:hAnsi="仿宋_GB2312" w:cs="仿宋_GB2312" w:eastAsia="仿宋_GB2312"/>
                <w:sz w:val="20"/>
              </w:rPr>
              <w:t>年全市八年级报名人数</w:t>
            </w:r>
            <w:r>
              <w:rPr>
                <w:rFonts w:ascii="仿宋_GB2312" w:hAnsi="仿宋_GB2312" w:cs="仿宋_GB2312" w:eastAsia="仿宋_GB2312"/>
                <w:sz w:val="20"/>
              </w:rPr>
              <w:t xml:space="preserve">(135017 </w:t>
            </w:r>
            <w:r>
              <w:rPr>
                <w:rFonts w:ascii="仿宋_GB2312" w:hAnsi="仿宋_GB2312" w:cs="仿宋_GB2312" w:eastAsia="仿宋_GB2312"/>
                <w:sz w:val="20"/>
              </w:rPr>
              <w:t>人</w:t>
            </w:r>
            <w:r>
              <w:rPr>
                <w:rFonts w:ascii="仿宋_GB2312" w:hAnsi="仿宋_GB2312" w:cs="仿宋_GB2312" w:eastAsia="仿宋_GB2312"/>
                <w:sz w:val="20"/>
              </w:rPr>
              <w:t>)</w:t>
            </w:r>
            <w:r>
              <w:rPr>
                <w:rFonts w:ascii="仿宋_GB2312" w:hAnsi="仿宋_GB2312" w:cs="仿宋_GB2312" w:eastAsia="仿宋_GB2312"/>
                <w:sz w:val="20"/>
              </w:rPr>
              <w:t>为参考，计划在规定的时间内使用统一仪器考试，每天同时开考</w:t>
            </w:r>
            <w:r>
              <w:rPr>
                <w:rFonts w:ascii="仿宋_GB2312" w:hAnsi="仿宋_GB2312" w:cs="仿宋_GB2312" w:eastAsia="仿宋_GB2312"/>
                <w:sz w:val="20"/>
              </w:rPr>
              <w:t>9</w:t>
            </w:r>
            <w:r>
              <w:rPr>
                <w:rFonts w:ascii="仿宋_GB2312" w:hAnsi="仿宋_GB2312" w:cs="仿宋_GB2312" w:eastAsia="仿宋_GB2312"/>
                <w:sz w:val="20"/>
              </w:rPr>
              <w:t>个区县，</w:t>
            </w:r>
            <w:r>
              <w:rPr>
                <w:rFonts w:ascii="仿宋_GB2312" w:hAnsi="仿宋_GB2312" w:cs="仿宋_GB2312" w:eastAsia="仿宋_GB2312"/>
                <w:sz w:val="20"/>
              </w:rPr>
              <w:t>30</w:t>
            </w:r>
            <w:r>
              <w:rPr>
                <w:rFonts w:ascii="仿宋_GB2312" w:hAnsi="仿宋_GB2312" w:cs="仿宋_GB2312" w:eastAsia="仿宋_GB2312"/>
                <w:sz w:val="20"/>
              </w:rPr>
              <w:t>日内完成全市体育考试任务。按计划需提供</w:t>
            </w:r>
            <w:r>
              <w:rPr>
                <w:rFonts w:ascii="仿宋_GB2312" w:hAnsi="仿宋_GB2312" w:cs="仿宋_GB2312" w:eastAsia="仿宋_GB2312"/>
                <w:sz w:val="20"/>
              </w:rPr>
              <w:t>10</w:t>
            </w:r>
            <w:r>
              <w:rPr>
                <w:rFonts w:ascii="仿宋_GB2312" w:hAnsi="仿宋_GB2312" w:cs="仿宋_GB2312" w:eastAsia="仿宋_GB2312"/>
                <w:sz w:val="20"/>
              </w:rPr>
              <w:t>套考点设备</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 xml:space="preserve">1 </w:t>
            </w:r>
            <w:r>
              <w:rPr>
                <w:rFonts w:ascii="仿宋_GB2312" w:hAnsi="仿宋_GB2312" w:cs="仿宋_GB2312" w:eastAsia="仿宋_GB2312"/>
                <w:sz w:val="20"/>
              </w:rPr>
              <w:t>套备用设备</w:t>
            </w:r>
            <w:r>
              <w:rPr>
                <w:rFonts w:ascii="仿宋_GB2312" w:hAnsi="仿宋_GB2312" w:cs="仿宋_GB2312" w:eastAsia="仿宋_GB2312"/>
                <w:sz w:val="20"/>
              </w:rPr>
              <w:t>)</w:t>
            </w:r>
            <w:r>
              <w:rPr>
                <w:rFonts w:ascii="仿宋_GB2312" w:hAnsi="仿宋_GB2312" w:cs="仿宋_GB2312" w:eastAsia="仿宋_GB2312"/>
                <w:sz w:val="20"/>
              </w:rPr>
              <w:t>和</w:t>
            </w:r>
            <w:r>
              <w:rPr>
                <w:rFonts w:ascii="仿宋_GB2312" w:hAnsi="仿宋_GB2312" w:cs="仿宋_GB2312" w:eastAsia="仿宋_GB2312"/>
                <w:sz w:val="20"/>
              </w:rPr>
              <w:t xml:space="preserve"> 1 </w:t>
            </w:r>
            <w:r>
              <w:rPr>
                <w:rFonts w:ascii="仿宋_GB2312" w:hAnsi="仿宋_GB2312" w:cs="仿宋_GB2312" w:eastAsia="仿宋_GB2312"/>
                <w:sz w:val="20"/>
              </w:rPr>
              <w:t>套游泳考点设备。另外，游泳考试属危险性高、专业性强的考试，还需配备专业考务人员。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设备参数的依据</w:t>
            </w:r>
          </w:p>
          <w:p>
            <w:pPr>
              <w:pStyle w:val="null3"/>
              <w:ind w:firstLine="400"/>
              <w:jc w:val="both"/>
            </w:pPr>
            <w:r>
              <w:rPr>
                <w:rFonts w:ascii="仿宋_GB2312" w:hAnsi="仿宋_GB2312" w:cs="仿宋_GB2312" w:eastAsia="仿宋_GB2312"/>
                <w:sz w:val="20"/>
              </w:rPr>
              <w:t>参照</w:t>
            </w:r>
            <w:r>
              <w:rPr>
                <w:rFonts w:ascii="仿宋_GB2312" w:hAnsi="仿宋_GB2312" w:cs="仿宋_GB2312" w:eastAsia="仿宋_GB2312"/>
                <w:sz w:val="20"/>
              </w:rPr>
              <w:t>现行的</w:t>
            </w:r>
            <w:r>
              <w:rPr>
                <w:rFonts w:ascii="仿宋_GB2312" w:hAnsi="仿宋_GB2312" w:cs="仿宋_GB2312" w:eastAsia="仿宋_GB2312"/>
                <w:sz w:val="20"/>
              </w:rPr>
              <w:t>国家标准《中小学体育器材和场地》第</w:t>
            </w:r>
            <w:r>
              <w:rPr>
                <w:rFonts w:ascii="仿宋_GB2312" w:hAnsi="仿宋_GB2312" w:cs="仿宋_GB2312" w:eastAsia="仿宋_GB2312"/>
                <w:sz w:val="20"/>
              </w:rPr>
              <w:t>12</w:t>
            </w:r>
            <w:r>
              <w:rPr>
                <w:rFonts w:ascii="仿宋_GB2312" w:hAnsi="仿宋_GB2312" w:cs="仿宋_GB2312" w:eastAsia="仿宋_GB2312"/>
                <w:sz w:val="20"/>
              </w:rPr>
              <w:t>部分“学生体质健康测试器材”、教育部《国家学生体质健康标准</w:t>
            </w:r>
            <w:r>
              <w:rPr>
                <w:rFonts w:ascii="仿宋_GB2312" w:hAnsi="仿宋_GB2312" w:cs="仿宋_GB2312" w:eastAsia="仿宋_GB2312"/>
                <w:sz w:val="20"/>
              </w:rPr>
              <w:t>(2014</w:t>
            </w:r>
            <w:r>
              <w:rPr>
                <w:rFonts w:ascii="仿宋_GB2312" w:hAnsi="仿宋_GB2312" w:cs="仿宋_GB2312" w:eastAsia="仿宋_GB2312"/>
                <w:sz w:val="20"/>
              </w:rPr>
              <w:t>年修订</w:t>
            </w:r>
            <w:r>
              <w:rPr>
                <w:rFonts w:ascii="仿宋_GB2312" w:hAnsi="仿宋_GB2312" w:cs="仿宋_GB2312" w:eastAsia="仿宋_GB2312"/>
                <w:sz w:val="20"/>
              </w:rPr>
              <w:t>)</w:t>
            </w:r>
            <w:r>
              <w:rPr>
                <w:rFonts w:ascii="仿宋_GB2312" w:hAnsi="仿宋_GB2312" w:cs="仿宋_GB2312" w:eastAsia="仿宋_GB2312"/>
                <w:sz w:val="20"/>
              </w:rPr>
              <w:t>》，结合我市体育与健康考试实际需求，提出相关设备参数。供应商所投设备的功能及参数也需符合以上依据及</w:t>
            </w:r>
            <w:r>
              <w:rPr>
                <w:rFonts w:ascii="仿宋_GB2312" w:hAnsi="仿宋_GB2312" w:cs="仿宋_GB2312" w:eastAsia="仿宋_GB2312"/>
                <w:sz w:val="20"/>
              </w:rPr>
              <w:t>现行的西安市体育</w:t>
            </w:r>
            <w:r>
              <w:rPr>
                <w:rFonts w:ascii="仿宋_GB2312" w:hAnsi="仿宋_GB2312" w:cs="仿宋_GB2312" w:eastAsia="仿宋_GB2312"/>
                <w:sz w:val="20"/>
              </w:rPr>
              <w:t>考试要求。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设备的技术要求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精度不得低于国家标准和符合</w:t>
            </w:r>
            <w:r>
              <w:rPr>
                <w:rFonts w:ascii="仿宋_GB2312" w:hAnsi="仿宋_GB2312" w:cs="仿宋_GB2312" w:eastAsia="仿宋_GB2312"/>
                <w:sz w:val="20"/>
              </w:rPr>
              <w:t>现行的</w:t>
            </w:r>
            <w:r>
              <w:rPr>
                <w:rFonts w:ascii="仿宋_GB2312" w:hAnsi="仿宋_GB2312" w:cs="仿宋_GB2312" w:eastAsia="仿宋_GB2312"/>
                <w:sz w:val="20"/>
              </w:rPr>
              <w:t>西安市体育考试要求。</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为确保考试系统稳定，所提供设备须具备较为丰富的使用经验。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必须满足招标参数的要求，抗干扰能力强，保障考试流畅性。</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能现场公布原始成绩和分数。</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供应商所提供设备需提供来源渠道的证明（包括但不限于</w:t>
            </w:r>
            <w:r>
              <w:rPr>
                <w:rFonts w:ascii="仿宋_GB2312" w:hAnsi="仿宋_GB2312" w:cs="仿宋_GB2312" w:eastAsia="仿宋_GB2312"/>
                <w:sz w:val="20"/>
              </w:rPr>
              <w:t>厂家授权书或</w:t>
            </w:r>
            <w:r>
              <w:rPr>
                <w:rFonts w:ascii="仿宋_GB2312" w:hAnsi="仿宋_GB2312" w:cs="仿宋_GB2312" w:eastAsia="仿宋_GB2312"/>
                <w:sz w:val="20"/>
              </w:rPr>
              <w:t>设备租赁协议或购买合同或购买发票等）。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供应商及服务要求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应做好满负荷测试，避免网络延迟、传输不稳、数据异常、考试作弊等问题发生。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中标后</w:t>
            </w:r>
            <w:r>
              <w:rPr>
                <w:rFonts w:ascii="仿宋_GB2312" w:hAnsi="仿宋_GB2312" w:cs="仿宋_GB2312" w:eastAsia="仿宋_GB2312"/>
                <w:sz w:val="20"/>
              </w:rPr>
              <w:t>与市教育局签订廉政责任书，同时相关工作人员与各区县</w:t>
            </w:r>
            <w:r>
              <w:rPr>
                <w:rFonts w:ascii="仿宋_GB2312" w:hAnsi="仿宋_GB2312" w:cs="仿宋_GB2312" w:eastAsia="仿宋_GB2312"/>
                <w:sz w:val="20"/>
              </w:rPr>
              <w:t>(</w:t>
            </w:r>
            <w:r>
              <w:rPr>
                <w:rFonts w:ascii="仿宋_GB2312" w:hAnsi="仿宋_GB2312" w:cs="仿宋_GB2312" w:eastAsia="仿宋_GB2312"/>
                <w:sz w:val="20"/>
              </w:rPr>
              <w:t>开发区</w:t>
            </w:r>
            <w:r>
              <w:rPr>
                <w:rFonts w:ascii="仿宋_GB2312" w:hAnsi="仿宋_GB2312" w:cs="仿宋_GB2312" w:eastAsia="仿宋_GB2312"/>
                <w:sz w:val="20"/>
              </w:rPr>
              <w:t>)</w:t>
            </w:r>
            <w:r>
              <w:rPr>
                <w:rFonts w:ascii="仿宋_GB2312" w:hAnsi="仿宋_GB2312" w:cs="仿宋_GB2312" w:eastAsia="仿宋_GB2312"/>
                <w:sz w:val="20"/>
              </w:rPr>
              <w:t>教育局签订廉政责任书。</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技术保障人员要求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要求作风正派，专业能力强，无犯罪记录。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在工作期间必须坚守在区县考区指定岗位，只负责技术支持，禁止在考场随意走动，不得干涉正常考试组织工作。</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考试时间内</w:t>
            </w:r>
            <w:r>
              <w:rPr>
                <w:rFonts w:ascii="仿宋_GB2312" w:hAnsi="仿宋_GB2312" w:cs="仿宋_GB2312" w:eastAsia="仿宋_GB2312"/>
                <w:sz w:val="20"/>
              </w:rPr>
              <w:t>每个</w:t>
            </w:r>
            <w:r>
              <w:rPr>
                <w:rFonts w:ascii="仿宋_GB2312" w:hAnsi="仿宋_GB2312" w:cs="仿宋_GB2312" w:eastAsia="仿宋_GB2312"/>
                <w:sz w:val="20"/>
              </w:rPr>
              <w:t>开考考点</w:t>
            </w:r>
            <w:r>
              <w:rPr>
                <w:rFonts w:ascii="仿宋_GB2312" w:hAnsi="仿宋_GB2312" w:cs="仿宋_GB2312" w:eastAsia="仿宋_GB2312"/>
                <w:sz w:val="20"/>
              </w:rPr>
              <w:t>技术保障人员不少于</w:t>
            </w:r>
            <w:r>
              <w:rPr>
                <w:rFonts w:ascii="仿宋_GB2312" w:hAnsi="仿宋_GB2312" w:cs="仿宋_GB2312" w:eastAsia="仿宋_GB2312"/>
                <w:sz w:val="20"/>
              </w:rPr>
              <w:t xml:space="preserve"> 5 </w:t>
            </w:r>
            <w:r>
              <w:rPr>
                <w:rFonts w:ascii="仿宋_GB2312" w:hAnsi="仿宋_GB2312" w:cs="仿宋_GB2312" w:eastAsia="仿宋_GB2312"/>
                <w:sz w:val="20"/>
              </w:rPr>
              <w:t>人，所有技术保障人员需有</w:t>
            </w:r>
            <w:r>
              <w:rPr>
                <w:rFonts w:ascii="仿宋_GB2312" w:hAnsi="仿宋_GB2312" w:cs="仿宋_GB2312" w:eastAsia="仿宋_GB2312"/>
                <w:sz w:val="20"/>
              </w:rPr>
              <w:t xml:space="preserve"> 2 </w:t>
            </w:r>
            <w:r>
              <w:rPr>
                <w:rFonts w:ascii="仿宋_GB2312" w:hAnsi="仿宋_GB2312" w:cs="仿宋_GB2312" w:eastAsia="仿宋_GB2312"/>
                <w:sz w:val="20"/>
              </w:rPr>
              <w:t>年以上工作经验。</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提供完善的考试服务流程及具体操作标准</w:t>
            </w:r>
            <w:r>
              <w:rPr>
                <w:rFonts w:ascii="仿宋_GB2312" w:hAnsi="仿宋_GB2312" w:cs="仿宋_GB2312" w:eastAsia="仿宋_GB2312"/>
                <w:sz w:val="20"/>
              </w:rPr>
              <w:t>;</w:t>
            </w:r>
            <w:r>
              <w:rPr>
                <w:rFonts w:ascii="仿宋_GB2312" w:hAnsi="仿宋_GB2312" w:cs="仿宋_GB2312" w:eastAsia="仿宋_GB2312"/>
                <w:sz w:val="20"/>
              </w:rPr>
              <w:t>提供应急预案、备用方案，满足考试需求；协助做好检录、测试、现场追溯与仲裁、成绩查询与公示、成绩统计和分析、成绩备份等工作。</w:t>
            </w:r>
          </w:p>
          <w:p>
            <w:pPr>
              <w:pStyle w:val="null3"/>
            </w:pPr>
            <w:r>
              <w:rPr>
                <w:rFonts w:ascii="仿宋_GB2312" w:hAnsi="仿宋_GB2312" w:cs="仿宋_GB2312" w:eastAsia="仿宋_GB2312"/>
                <w:sz w:val="20"/>
              </w:rPr>
              <w:t xml:space="preserve">    (3)</w:t>
            </w:r>
            <w:r>
              <w:rPr>
                <w:rFonts w:ascii="仿宋_GB2312" w:hAnsi="仿宋_GB2312" w:cs="仿宋_GB2312" w:eastAsia="仿宋_GB2312"/>
                <w:sz w:val="20"/>
              </w:rPr>
              <w:t>解决设备技术问题。如发生技术故障，须在</w:t>
            </w:r>
            <w:r>
              <w:rPr>
                <w:rFonts w:ascii="仿宋_GB2312" w:hAnsi="仿宋_GB2312" w:cs="仿宋_GB2312" w:eastAsia="仿宋_GB2312"/>
                <w:sz w:val="20"/>
              </w:rPr>
              <w:t>5</w:t>
            </w:r>
            <w:r>
              <w:rPr>
                <w:rFonts w:ascii="仿宋_GB2312" w:hAnsi="仿宋_GB2312" w:cs="仿宋_GB2312" w:eastAsia="仿宋_GB2312"/>
                <w:sz w:val="20"/>
              </w:rPr>
              <w:t>分钟内排除故障</w:t>
            </w:r>
            <w:r>
              <w:rPr>
                <w:rFonts w:ascii="仿宋_GB2312" w:hAnsi="仿宋_GB2312" w:cs="仿宋_GB2312" w:eastAsia="仿宋_GB2312"/>
                <w:sz w:val="20"/>
              </w:rPr>
              <w:t>;</w:t>
            </w:r>
            <w:r>
              <w:rPr>
                <w:rFonts w:ascii="仿宋_GB2312" w:hAnsi="仿宋_GB2312" w:cs="仿宋_GB2312" w:eastAsia="仿宋_GB2312"/>
                <w:sz w:val="20"/>
              </w:rPr>
              <w:t>发生设备故障，须在</w:t>
            </w:r>
            <w:r>
              <w:rPr>
                <w:rFonts w:ascii="仿宋_GB2312" w:hAnsi="仿宋_GB2312" w:cs="仿宋_GB2312" w:eastAsia="仿宋_GB2312"/>
                <w:sz w:val="20"/>
              </w:rPr>
              <w:t>30</w:t>
            </w:r>
            <w:r>
              <w:rPr>
                <w:rFonts w:ascii="仿宋_GB2312" w:hAnsi="仿宋_GB2312" w:cs="仿宋_GB2312" w:eastAsia="仿宋_GB2312"/>
                <w:sz w:val="20"/>
              </w:rPr>
              <w:t>分钟内解决。未在规定时间内解决故障，应追究责任并做出相应赔偿。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b/>
              </w:rPr>
              <w:t>二、</w:t>
            </w:r>
            <w:r>
              <w:rPr>
                <w:rFonts w:ascii="仿宋_GB2312" w:hAnsi="仿宋_GB2312" w:cs="仿宋_GB2312" w:eastAsia="仿宋_GB2312"/>
                <w:sz w:val="20"/>
                <w:b/>
              </w:rPr>
              <w:t>供应商须承诺配合开展以下工作</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体育与健康考试实行电子化现场检录，对未参加检录的考生，禁止其参加当天当场考试。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现场公布成绩。考生每完成一个考试项目</w:t>
            </w:r>
            <w:r>
              <w:rPr>
                <w:rFonts w:ascii="仿宋_GB2312" w:hAnsi="仿宋_GB2312" w:cs="仿宋_GB2312" w:eastAsia="仿宋_GB2312"/>
                <w:sz w:val="20"/>
              </w:rPr>
              <w:t>,</w:t>
            </w:r>
            <w:r>
              <w:rPr>
                <w:rFonts w:ascii="仿宋_GB2312" w:hAnsi="仿宋_GB2312" w:cs="仿宋_GB2312" w:eastAsia="仿宋_GB2312"/>
                <w:sz w:val="20"/>
              </w:rPr>
              <w:t>现场显示设备即公布考试成绩</w:t>
            </w:r>
            <w:r>
              <w:rPr>
                <w:rFonts w:ascii="仿宋_GB2312" w:hAnsi="仿宋_GB2312" w:cs="仿宋_GB2312" w:eastAsia="仿宋_GB2312"/>
                <w:sz w:val="20"/>
              </w:rPr>
              <w:t>,</w:t>
            </w:r>
            <w:r>
              <w:rPr>
                <w:rFonts w:ascii="仿宋_GB2312" w:hAnsi="仿宋_GB2312" w:cs="仿宋_GB2312" w:eastAsia="仿宋_GB2312"/>
                <w:sz w:val="20"/>
              </w:rPr>
              <w:t>所有项目完成后考生必须在体育考试成绩单上签名确认，凡参加考试后拒绝签名确认成绩的，以系统成绩为准。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及时上报成绩。各考区在考试结束后，</w:t>
            </w:r>
            <w:r>
              <w:rPr>
                <w:rFonts w:ascii="仿宋_GB2312" w:hAnsi="仿宋_GB2312" w:cs="仿宋_GB2312" w:eastAsia="仿宋_GB2312"/>
                <w:sz w:val="20"/>
              </w:rPr>
              <w:t xml:space="preserve">7 </w:t>
            </w:r>
            <w:r>
              <w:rPr>
                <w:rFonts w:ascii="仿宋_GB2312" w:hAnsi="仿宋_GB2312" w:cs="仿宋_GB2312" w:eastAsia="仿宋_GB2312"/>
                <w:sz w:val="20"/>
              </w:rPr>
              <w:t>个工作日内上报考试成绩光盘</w:t>
            </w:r>
            <w:r>
              <w:rPr>
                <w:rFonts w:ascii="仿宋_GB2312" w:hAnsi="仿宋_GB2312" w:cs="仿宋_GB2312" w:eastAsia="仿宋_GB2312"/>
                <w:sz w:val="20"/>
              </w:rPr>
              <w:t xml:space="preserve"> 2 </w:t>
            </w:r>
            <w:r>
              <w:rPr>
                <w:rFonts w:ascii="仿宋_GB2312" w:hAnsi="仿宋_GB2312" w:cs="仿宋_GB2312" w:eastAsia="仿宋_GB2312"/>
                <w:sz w:val="20"/>
              </w:rPr>
              <w:t>份，成绩光盘须签字、注明日期。</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强化体育考试录像回放和成绩复查制度。在成绩复查工作中严格遵循规范、客观、公正、公平的原则，安排专人对本考点的体育考试录像进行回播审验，对各项目考试成绩进行复查。对发现的违纪作弊行为，一经查证属实，对相关人员进行严肃处理。</w:t>
            </w:r>
          </w:p>
          <w:p>
            <w:pPr>
              <w:pStyle w:val="null3"/>
            </w:pPr>
            <w:r>
              <w:rPr>
                <w:rFonts w:ascii="仿宋_GB2312" w:hAnsi="仿宋_GB2312" w:cs="仿宋_GB2312" w:eastAsia="仿宋_GB2312"/>
                <w:sz w:val="20"/>
              </w:rPr>
              <w:t xml:space="preserve">    5.</w:t>
            </w:r>
            <w:r>
              <w:rPr>
                <w:rFonts w:ascii="仿宋_GB2312" w:hAnsi="仿宋_GB2312" w:cs="仿宋_GB2312" w:eastAsia="仿宋_GB2312"/>
                <w:sz w:val="20"/>
              </w:rPr>
              <w:t>提升智能化设备的使用 ,确保体育考试的公平公正。</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b/>
              </w:rPr>
              <w:t>三、</w:t>
            </w:r>
            <w:r>
              <w:rPr>
                <w:rFonts w:ascii="仿宋_GB2312" w:hAnsi="仿宋_GB2312" w:cs="仿宋_GB2312" w:eastAsia="仿宋_GB2312"/>
                <w:sz w:val="20"/>
                <w:b/>
              </w:rPr>
              <w:t>202</w:t>
            </w:r>
            <w:r>
              <w:rPr>
                <w:rFonts w:ascii="仿宋_GB2312" w:hAnsi="仿宋_GB2312" w:cs="仿宋_GB2312" w:eastAsia="仿宋_GB2312"/>
                <w:sz w:val="20"/>
                <w:b/>
              </w:rPr>
              <w:t>6</w:t>
            </w:r>
            <w:r>
              <w:rPr>
                <w:rFonts w:ascii="仿宋_GB2312" w:hAnsi="仿宋_GB2312" w:cs="仿宋_GB2312" w:eastAsia="仿宋_GB2312"/>
                <w:sz w:val="20"/>
                <w:b/>
              </w:rPr>
              <w:t>年初中学业水平体育与健康考试常规考点计划设备数量</w:t>
            </w:r>
          </w:p>
          <w:tbl>
            <w:tblPr>
              <w:tblBorders>
                <w:top w:val="none" w:color="000000" w:sz="4"/>
                <w:left w:val="none" w:color="000000" w:sz="4"/>
                <w:bottom w:val="none" w:color="000000" w:sz="4"/>
                <w:right w:val="none" w:color="000000" w:sz="4"/>
                <w:insideH w:val="none"/>
                <w:insideV w:val="none"/>
              </w:tblBorders>
            </w:tblPr>
            <w:tblGrid>
              <w:gridCol w:w="431"/>
              <w:gridCol w:w="122"/>
              <w:gridCol w:w="132"/>
              <w:gridCol w:w="140"/>
              <w:gridCol w:w="303"/>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center"/>
                  </w:pPr>
                  <w:r>
                    <w:rPr>
                      <w:rFonts w:ascii="仿宋_GB2312" w:hAnsi="仿宋_GB2312" w:cs="仿宋_GB2312" w:eastAsia="仿宋_GB2312"/>
                      <w:sz w:val="20"/>
                    </w:rPr>
                    <w:t>名称</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套数</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总设备量</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备注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主机PDA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w:t>
                  </w:r>
                </w:p>
              </w:tc>
              <w:tc>
                <w:tcPr>
                  <w:tcW w:type="dxa" w:w="3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除配置到每个区县正常设备数量外，</w:t>
                  </w:r>
                </w:p>
                <w:p>
                  <w:pPr>
                    <w:pStyle w:val="null3"/>
                    <w:jc w:val="both"/>
                  </w:pPr>
                  <w:r>
                    <w:rPr>
                      <w:rFonts w:ascii="仿宋_GB2312" w:hAnsi="仿宋_GB2312" w:cs="仿宋_GB2312" w:eastAsia="仿宋_GB2312"/>
                      <w:sz w:val="20"/>
                    </w:rPr>
                    <w:t>另有</w:t>
                  </w:r>
                  <w:r>
                    <w:rPr>
                      <w:rFonts w:ascii="仿宋_GB2312" w:hAnsi="仿宋_GB2312" w:cs="仿宋_GB2312" w:eastAsia="仿宋_GB2312"/>
                      <w:sz w:val="20"/>
                    </w:rPr>
                    <w:t>1</w:t>
                  </w:r>
                  <w:r>
                    <w:rPr>
                      <w:rFonts w:ascii="仿宋_GB2312" w:hAnsi="仿宋_GB2312" w:cs="仿宋_GB2312" w:eastAsia="仿宋_GB2312"/>
                      <w:sz w:val="20"/>
                    </w:rPr>
                    <w:t>套同等数量的设备备用，保障随时机动。</w:t>
                  </w:r>
                </w:p>
                <w:p>
                  <w:pPr>
                    <w:pStyle w:val="null3"/>
                    <w:ind w:firstLine="400"/>
                    <w:jc w:val="both"/>
                  </w:pPr>
                  <w:r>
                    <w:rPr>
                      <w:rFonts w:ascii="仿宋_GB2312" w:hAnsi="仿宋_GB2312" w:cs="仿宋_GB2312" w:eastAsia="仿宋_GB2312"/>
                      <w:sz w:val="20"/>
                    </w:rPr>
                    <w:t>说明：该清单为</w:t>
                  </w:r>
                  <w:r>
                    <w:rPr>
                      <w:rFonts w:ascii="仿宋_GB2312" w:hAnsi="仿宋_GB2312" w:cs="仿宋_GB2312" w:eastAsia="仿宋_GB2312"/>
                      <w:sz w:val="20"/>
                    </w:rPr>
                    <w:t>1</w:t>
                  </w:r>
                  <w:r>
                    <w:rPr>
                      <w:rFonts w:ascii="仿宋_GB2312" w:hAnsi="仿宋_GB2312" w:cs="仿宋_GB2312" w:eastAsia="仿宋_GB2312"/>
                      <w:sz w:val="20"/>
                    </w:rPr>
                    <w:t>个考点所需的设备清单。</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米测试仪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1000</w:t>
                  </w:r>
                  <w:r>
                    <w:rPr>
                      <w:rFonts w:ascii="仿宋_GB2312" w:hAnsi="仿宋_GB2312" w:cs="仿宋_GB2312" w:eastAsia="仿宋_GB2312"/>
                      <w:sz w:val="20"/>
                    </w:rPr>
                    <w:t>米、</w:t>
                  </w:r>
                  <w:r>
                    <w:rPr>
                      <w:rFonts w:ascii="仿宋_GB2312" w:hAnsi="仿宋_GB2312" w:cs="仿宋_GB2312" w:eastAsia="仿宋_GB2312"/>
                      <w:sz w:val="20"/>
                    </w:rPr>
                    <w:t>800</w:t>
                  </w:r>
                  <w:r>
                    <w:rPr>
                      <w:rFonts w:ascii="仿宋_GB2312" w:hAnsi="仿宋_GB2312" w:cs="仿宋_GB2312" w:eastAsia="仿宋_GB2312"/>
                      <w:sz w:val="20"/>
                    </w:rPr>
                    <w:t>米跑测试仪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掷实心球测试仪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掷实心球起掷感应杆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篮球测试仪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足球测试仪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排球测试仪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立定跳远测试仪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引体向上测试仪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仰卧起坐测试仪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公示屏（小</w:t>
                  </w:r>
                  <w:r>
                    <w:rPr>
                      <w:rFonts w:ascii="仿宋_GB2312" w:hAnsi="仿宋_GB2312" w:cs="仿宋_GB2312" w:eastAsia="仿宋_GB2312"/>
                      <w:sz w:val="20"/>
                    </w:rPr>
                    <w:t>LED</w:t>
                  </w:r>
                  <w:r>
                    <w:rPr>
                      <w:rFonts w:ascii="仿宋_GB2312" w:hAnsi="仿宋_GB2312" w:cs="仿宋_GB2312" w:eastAsia="仿宋_GB2312"/>
                      <w:sz w:val="20"/>
                    </w:rPr>
                    <w:t>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公示屏（大</w:t>
                  </w:r>
                  <w:r>
                    <w:rPr>
                      <w:rFonts w:ascii="仿宋_GB2312" w:hAnsi="仿宋_GB2312" w:cs="仿宋_GB2312" w:eastAsia="仿宋_GB2312"/>
                      <w:sz w:val="20"/>
                    </w:rPr>
                    <w:t>LED</w:t>
                  </w:r>
                  <w:r>
                    <w:rPr>
                      <w:rFonts w:ascii="仿宋_GB2312" w:hAnsi="仿宋_GB2312" w:cs="仿宋_GB2312" w:eastAsia="仿宋_GB2312"/>
                      <w:sz w:val="20"/>
                    </w:rPr>
                    <w:t>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跳绳</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跳绳测试仪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同步监控设备</w:t>
                  </w:r>
                </w:p>
                <w:p>
                  <w:pPr>
                    <w:pStyle w:val="null3"/>
                    <w:jc w:val="center"/>
                  </w:pPr>
                  <w:r>
                    <w:rPr>
                      <w:rFonts w:ascii="仿宋_GB2312" w:hAnsi="仿宋_GB2312" w:cs="仿宋_GB2312" w:eastAsia="仿宋_GB2312"/>
                      <w:sz w:val="20"/>
                    </w:rPr>
                    <w:t>（可回播审验）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武术测试仪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武术评分器（含武术评分系统）</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乒乓球测试仪主机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乒乓球测试仪一体机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乒乓球测试仪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乒乓球发球机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乒乓球拍</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副</w:t>
                  </w:r>
                </w:p>
              </w:tc>
              <w:tc>
                <w:tcPr>
                  <w:tcW w:type="dxa" w:w="303"/>
                  <w:vMerge/>
                  <w:tcBorders>
                    <w:top w:val="none" w:color="000000" w:sz="4"/>
                    <w:left w:val="none" w:color="000000" w:sz="4"/>
                    <w:bottom w:val="single" w:color="000000" w:sz="4"/>
                    <w:right w:val="single" w:color="000000" w:sz="4"/>
                  </w:tcBorders>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乒乓球</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500</w:t>
                  </w:r>
                  <w:r>
                    <w:rPr>
                      <w:rFonts w:ascii="仿宋_GB2312" w:hAnsi="仿宋_GB2312" w:cs="仿宋_GB2312" w:eastAsia="仿宋_GB2312"/>
                      <w:sz w:val="20"/>
                    </w:rPr>
                    <w:t>个</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500</w:t>
                  </w:r>
                  <w:r>
                    <w:rPr>
                      <w:rFonts w:ascii="仿宋_GB2312" w:hAnsi="仿宋_GB2312" w:cs="仿宋_GB2312" w:eastAsia="仿宋_GB2312"/>
                      <w:sz w:val="20"/>
                    </w:rPr>
                    <w:t>个</w:t>
                  </w:r>
                </w:p>
              </w:tc>
              <w:tc>
                <w:tcPr>
                  <w:tcW w:type="dxa" w:w="303"/>
                  <w:vMerge/>
                  <w:tcBorders>
                    <w:top w:val="none" w:color="000000" w:sz="4"/>
                    <w:left w:val="non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四、2026年初中学业水平体育与健康考试游泳项目设备清单</w:t>
            </w:r>
          </w:p>
          <w:p>
            <w:pPr>
              <w:pStyle w:val="null3"/>
              <w:jc w:val="both"/>
            </w:pPr>
            <w:r>
              <w:rPr>
                <w:rFonts w:ascii="仿宋_GB2312" w:hAnsi="仿宋_GB2312" w:cs="仿宋_GB2312" w:eastAsia="仿宋_GB2312"/>
              </w:rPr>
              <w:t xml:space="preserve"> </w:t>
            </w:r>
          </w:p>
          <w:tbl>
            <w:tblPr>
              <w:tblInd w:type="dxa" w:w="90"/>
              <w:tblBorders>
                <w:top w:val="single"/>
                <w:left w:val="single"/>
                <w:bottom w:val="single"/>
                <w:right w:val="single"/>
                <w:insideH w:val="single"/>
                <w:insideV w:val="single"/>
              </w:tblBorders>
            </w:tblPr>
            <w:tblGrid>
              <w:gridCol w:w="227"/>
              <w:gridCol w:w="1225"/>
              <w:gridCol w:w="794"/>
            </w:tblGrid>
            <w:tr>
              <w:tc>
                <w:tcPr>
                  <w:tcW w:type="dxa" w:w="227"/>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序号</w:t>
                  </w:r>
                </w:p>
              </w:tc>
              <w:tc>
                <w:tcPr>
                  <w:tcW w:type="dxa" w:w="1225"/>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器材、设备名称</w:t>
                  </w:r>
                </w:p>
              </w:tc>
              <w:tc>
                <w:tcPr>
                  <w:tcW w:type="dxa" w:w="79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数量</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游泳电子计时主机系统</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2</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标准触摸板</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16</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3</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终端扬声器</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16</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4</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盲表</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24</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5</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数据传输线</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6</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游泳发令系统</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7</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出发判断器</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8</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8</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实时控制系统</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9</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终点摄像系统</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4</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10</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信息发布系统</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11</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游泳数据显示屏幕</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12</w:t>
                  </w:r>
                </w:p>
              </w:tc>
              <w:tc>
                <w:tcPr>
                  <w:tcW w:type="dxa" w:w="122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不间断电源</w:t>
                  </w:r>
                </w:p>
              </w:tc>
              <w:tc>
                <w:tcPr>
                  <w:tcW w:type="dxa" w:w="79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r>
            <w:tr>
              <w:tc>
                <w:tcPr>
                  <w:tcW w:type="dxa" w:w="2246"/>
                  <w:gridSpan w:val="3"/>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备注：备用1套游泳设备</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五、2026年初中学业水平体育与健康考试游泳考点考务人员安排表</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28"/>
              <w:gridCol w:w="170"/>
              <w:gridCol w:w="191"/>
              <w:gridCol w:w="234"/>
              <w:gridCol w:w="213"/>
              <w:gridCol w:w="340"/>
              <w:gridCol w:w="319"/>
              <w:gridCol w:w="447"/>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考试项目</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设备数量</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职务</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考务及保障人员人数</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预计1小时</w:t>
                  </w:r>
                </w:p>
                <w:p>
                  <w:pPr>
                    <w:pStyle w:val="null3"/>
                    <w:jc w:val="center"/>
                  </w:pPr>
                  <w:r>
                    <w:rPr>
                      <w:rFonts w:ascii="仿宋_GB2312" w:hAnsi="仿宋_GB2312" w:cs="仿宋_GB2312" w:eastAsia="仿宋_GB2312"/>
                      <w:sz w:val="20"/>
                    </w:rPr>
                    <w:t>考试人数</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预计1天考试人数（8小时）</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工作内容</w:t>
                  </w:r>
                </w:p>
              </w:tc>
            </w:tr>
            <w:tr>
              <w:tc>
                <w:tcPr>
                  <w:tcW w:type="dxa" w:w="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项目一</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游泳</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泳道</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起点测试员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单台测试时间预计10分钟，单台测试人数8人，仪器台数1套，预计1小时考试人数近40人。</w:t>
                  </w:r>
                </w:p>
              </w:tc>
              <w:tc>
                <w:tcPr>
                  <w:tcW w:type="dxa" w:w="3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预计1天考试人数300人左右。</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引导考生有序入场。</w:t>
                  </w:r>
                </w:p>
                <w:p>
                  <w:pPr>
                    <w:pStyle w:val="null3"/>
                    <w:jc w:val="center"/>
                  </w:pPr>
                  <w:r>
                    <w:rPr>
                      <w:rFonts w:ascii="仿宋_GB2312" w:hAnsi="仿宋_GB2312" w:cs="仿宋_GB2312" w:eastAsia="仿宋_GB2312"/>
                      <w:sz w:val="20"/>
                    </w:rPr>
                    <w:t>核实考生身份并准确核对准考证号。</w:t>
                  </w:r>
                </w:p>
                <w:p>
                  <w:pPr>
                    <w:pStyle w:val="null3"/>
                    <w:jc w:val="center"/>
                  </w:pPr>
                  <w:r>
                    <w:rPr>
                      <w:rFonts w:ascii="仿宋_GB2312" w:hAnsi="仿宋_GB2312" w:cs="仿宋_GB2312" w:eastAsia="仿宋_GB2312"/>
                      <w:sz w:val="20"/>
                    </w:rPr>
                    <w:t>组织实施考试和成绩上传。</w:t>
                  </w:r>
                </w:p>
                <w:p>
                  <w:pPr>
                    <w:pStyle w:val="null3"/>
                    <w:jc w:val="center"/>
                  </w:pPr>
                  <w:r>
                    <w:rPr>
                      <w:rFonts w:ascii="仿宋_GB2312" w:hAnsi="仿宋_GB2312" w:cs="仿宋_GB2312" w:eastAsia="仿宋_GB2312"/>
                      <w:sz w:val="20"/>
                    </w:rPr>
                    <w:t>及时发现并处理现场突发情况，配备相应的急救器材和专业医护人员。</w:t>
                  </w:r>
                </w:p>
                <w:p>
                  <w:pPr>
                    <w:pStyle w:val="null3"/>
                    <w:jc w:val="center"/>
                  </w:pPr>
                  <w:r>
                    <w:rPr>
                      <w:rFonts w:ascii="仿宋_GB2312" w:hAnsi="仿宋_GB2312" w:cs="仿宋_GB2312" w:eastAsia="仿宋_GB2312"/>
                      <w:sz w:val="20"/>
                    </w:rPr>
                    <w:t>现场对考生申诉进行仲裁。</w:t>
                  </w:r>
                </w:p>
                <w:p>
                  <w:pPr>
                    <w:pStyle w:val="null3"/>
                    <w:jc w:val="center"/>
                  </w:p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终点测试员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打印组</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检录组</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引导员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监控组</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裁判长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救生员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  保</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（男女各4人）</w:t>
                  </w:r>
                </w:p>
              </w:tc>
              <w:tc>
                <w:tcPr>
                  <w:tcW w:type="dxa" w:w="340"/>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72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合计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w:t>
                  </w:r>
                  <w:r>
                    <w:rPr>
                      <w:rFonts w:ascii="仿宋_GB2312" w:hAnsi="仿宋_GB2312" w:cs="仿宋_GB2312" w:eastAsia="仿宋_GB2312"/>
                      <w:sz w:val="20"/>
                    </w:rPr>
                    <w:t>人</w:t>
                  </w:r>
                </w:p>
              </w:tc>
              <w:tc>
                <w:tcPr>
                  <w:tcW w:type="dxa" w:w="110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预计平均每天考试人数为300人左右。</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六、2026年初中学业水平体育与健康考试仪器及设施设备需要达到的技术参数</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检录系统</w:t>
            </w:r>
          </w:p>
          <w:p>
            <w:pPr>
              <w:pStyle w:val="null3"/>
              <w:ind w:firstLine="400"/>
              <w:jc w:val="both"/>
            </w:pPr>
            <w:r>
              <w:rPr>
                <w:rFonts w:ascii="仿宋_GB2312" w:hAnsi="仿宋_GB2312" w:cs="仿宋_GB2312" w:eastAsia="仿宋_GB2312"/>
                <w:sz w:val="20"/>
              </w:rPr>
              <w:t>需求：根据考生人数和进场速度计算套数，初步预计</w:t>
            </w:r>
            <w:r>
              <w:rPr>
                <w:rFonts w:ascii="仿宋_GB2312" w:hAnsi="仿宋_GB2312" w:cs="仿宋_GB2312" w:eastAsia="仿宋_GB2312"/>
                <w:sz w:val="20"/>
              </w:rPr>
              <w:t>3</w:t>
            </w:r>
            <w:r>
              <w:rPr>
                <w:rFonts w:ascii="仿宋_GB2312" w:hAnsi="仿宋_GB2312" w:cs="仿宋_GB2312" w:eastAsia="仿宋_GB2312"/>
                <w:sz w:val="20"/>
              </w:rPr>
              <w:t>4</w:t>
            </w:r>
            <w:r>
              <w:rPr>
                <w:rFonts w:ascii="仿宋_GB2312" w:hAnsi="仿宋_GB2312" w:cs="仿宋_GB2312" w:eastAsia="仿宋_GB2312"/>
                <w:sz w:val="20"/>
              </w:rPr>
              <w:t>套及备用</w:t>
            </w:r>
            <w:r>
              <w:rPr>
                <w:rFonts w:ascii="仿宋_GB2312" w:hAnsi="仿宋_GB2312" w:cs="仿宋_GB2312" w:eastAsia="仿宋_GB2312"/>
                <w:sz w:val="20"/>
              </w:rPr>
              <w:t>1</w:t>
            </w:r>
            <w:r>
              <w:rPr>
                <w:rFonts w:ascii="仿宋_GB2312" w:hAnsi="仿宋_GB2312" w:cs="仿宋_GB2312" w:eastAsia="仿宋_GB2312"/>
                <w:sz w:val="20"/>
              </w:rPr>
              <w:t>套。检录方式为扫描准考证和人工录入</w:t>
            </w:r>
            <w:r>
              <w:rPr>
                <w:rFonts w:ascii="仿宋_GB2312" w:hAnsi="仿宋_GB2312" w:cs="仿宋_GB2312" w:eastAsia="仿宋_GB2312"/>
                <w:sz w:val="20"/>
              </w:rPr>
              <w:t>2</w:t>
            </w:r>
            <w:r>
              <w:rPr>
                <w:rFonts w:ascii="仿宋_GB2312" w:hAnsi="仿宋_GB2312" w:cs="仿宋_GB2312" w:eastAsia="仿宋_GB2312"/>
                <w:sz w:val="20"/>
              </w:rPr>
              <w:t>种方式，检录系统包括必须的软件、数据库</w:t>
            </w:r>
            <w:r>
              <w:rPr>
                <w:rFonts w:ascii="仿宋_GB2312" w:hAnsi="仿宋_GB2312" w:cs="仿宋_GB2312" w:eastAsia="仿宋_GB2312"/>
                <w:sz w:val="20"/>
              </w:rPr>
              <w:t>、PDA</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入场检录方式：考生根据检录安排，按照编组顺序编号后，逐一持准考证扫描检录，从系统中自动调出考生信息，在设备上显示该考生姓名、准考证号、照片、所在学校等，供考务人员和本组所有考生核对身份无误后放行，并在系统中登记检录信息，如记录检录时间、检录考生信息、检录考生考试项目等。</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考试系统</w:t>
            </w:r>
          </w:p>
          <w:p>
            <w:pPr>
              <w:pStyle w:val="null3"/>
              <w:ind w:firstLine="400"/>
              <w:jc w:val="both"/>
            </w:pPr>
            <w:r>
              <w:rPr>
                <w:rFonts w:ascii="仿宋_GB2312" w:hAnsi="仿宋_GB2312" w:cs="仿宋_GB2312" w:eastAsia="仿宋_GB2312"/>
                <w:sz w:val="20"/>
              </w:rPr>
              <w:t>考生依据准考证条形码进行考试，全自动测量、计时、计数，语音提示（计数音和考试开始等提示音应区别明显）、自动采集原始成绩、自动评分、现场公示含考生姓名准考证号的原始成绩和分数，后台自动数据存储、多种模式备份、自动上传至指定服务器。系统记录考试时间、考试成绩、测试裁判姓名、测试工位、测试对应摄像机等信息。所有考点考试设备</w:t>
            </w:r>
            <w:r>
              <w:rPr>
                <w:rFonts w:ascii="仿宋_GB2312" w:hAnsi="仿宋_GB2312" w:cs="仿宋_GB2312" w:eastAsia="仿宋_GB2312"/>
                <w:sz w:val="20"/>
              </w:rPr>
              <w:t>(</w:t>
            </w:r>
            <w:r>
              <w:rPr>
                <w:rFonts w:ascii="仿宋_GB2312" w:hAnsi="仿宋_GB2312" w:cs="仿宋_GB2312" w:eastAsia="仿宋_GB2312"/>
                <w:sz w:val="20"/>
              </w:rPr>
              <w:t>含主机、PDA)、</w:t>
            </w:r>
            <w:r>
              <w:rPr>
                <w:rFonts w:ascii="仿宋_GB2312" w:hAnsi="仿宋_GB2312" w:cs="仿宋_GB2312" w:eastAsia="仿宋_GB2312"/>
                <w:sz w:val="20"/>
              </w:rPr>
              <w:t>检录系统、成绩管理系统</w:t>
            </w:r>
            <w:r>
              <w:rPr>
                <w:rFonts w:ascii="仿宋_GB2312" w:hAnsi="仿宋_GB2312" w:cs="仿宋_GB2312" w:eastAsia="仿宋_GB2312"/>
                <w:sz w:val="20"/>
              </w:rPr>
              <w:t>、乒乓球考试系统、游泳考试系统</w:t>
            </w:r>
            <w:r>
              <w:rPr>
                <w:rFonts w:ascii="仿宋_GB2312" w:hAnsi="仿宋_GB2312" w:cs="仿宋_GB2312" w:eastAsia="仿宋_GB2312"/>
                <w:sz w:val="20"/>
              </w:rPr>
              <w:t>须</w:t>
            </w:r>
            <w:r>
              <w:rPr>
                <w:rFonts w:ascii="仿宋_GB2312" w:hAnsi="仿宋_GB2312" w:cs="仿宋_GB2312" w:eastAsia="仿宋_GB2312"/>
                <w:sz w:val="20"/>
              </w:rPr>
              <w:t>严格遵循</w:t>
            </w:r>
            <w:r>
              <w:rPr>
                <w:rFonts w:ascii="仿宋_GB2312" w:hAnsi="仿宋_GB2312" w:cs="仿宋_GB2312" w:eastAsia="仿宋_GB2312"/>
                <w:sz w:val="20"/>
              </w:rPr>
              <w:t>统一考试标准，所有考试</w:t>
            </w:r>
            <w:r>
              <w:rPr>
                <w:rFonts w:ascii="仿宋_GB2312" w:hAnsi="仿宋_GB2312" w:cs="仿宋_GB2312" w:eastAsia="仿宋_GB2312"/>
                <w:sz w:val="20"/>
              </w:rPr>
              <w:t>项目的测试</w:t>
            </w:r>
            <w:r>
              <w:rPr>
                <w:rFonts w:ascii="仿宋_GB2312" w:hAnsi="仿宋_GB2312" w:cs="仿宋_GB2312" w:eastAsia="仿宋_GB2312"/>
                <w:sz w:val="20"/>
              </w:rPr>
              <w:t>数据须实时上传至</w:t>
            </w:r>
            <w:r>
              <w:rPr>
                <w:rFonts w:ascii="仿宋_GB2312" w:hAnsi="仿宋_GB2312" w:cs="仿宋_GB2312" w:eastAsia="仿宋_GB2312"/>
                <w:sz w:val="20"/>
              </w:rPr>
              <w:t>统一的体育中考管理系统平台</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如需重测的考生需由裁判确认后向主考提出申请，主考观看录像后给出相应的重考次数，考生方可重测，否则扫码显示“该考生无考试机会”。</w:t>
            </w:r>
          </w:p>
          <w:p>
            <w:pPr>
              <w:pStyle w:val="null3"/>
              <w:ind w:firstLine="400"/>
              <w:jc w:val="both"/>
            </w:pPr>
            <w:r>
              <w:rPr>
                <w:rFonts w:ascii="仿宋_GB2312" w:hAnsi="仿宋_GB2312" w:cs="仿宋_GB2312" w:eastAsia="仿宋_GB2312"/>
                <w:sz w:val="20"/>
              </w:rPr>
              <w:t>所有考试设备具有备用电源。系统自动保存每位考官的操作流水日志，该日志无法被删除。</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成绩采集管理及考试数据要求</w:t>
            </w:r>
          </w:p>
          <w:p>
            <w:pPr>
              <w:pStyle w:val="null3"/>
              <w:ind w:firstLine="400"/>
              <w:jc w:val="both"/>
            </w:pPr>
            <w:r>
              <w:rPr>
                <w:rFonts w:ascii="仿宋_GB2312" w:hAnsi="仿宋_GB2312" w:cs="仿宋_GB2312" w:eastAsia="仿宋_GB2312"/>
                <w:sz w:val="20"/>
              </w:rPr>
              <w:t>各考点通过一台电脑对所有考试项目进行成绩实时采集，所采集的信息至少包括：①学校名称②考生准考证号③性别（男</w:t>
            </w:r>
            <w:r>
              <w:rPr>
                <w:rFonts w:ascii="仿宋_GB2312" w:hAnsi="仿宋_GB2312" w:cs="仿宋_GB2312" w:eastAsia="仿宋_GB2312"/>
                <w:sz w:val="20"/>
              </w:rPr>
              <w:t>/</w:t>
            </w:r>
            <w:r>
              <w:rPr>
                <w:rFonts w:ascii="仿宋_GB2312" w:hAnsi="仿宋_GB2312" w:cs="仿宋_GB2312" w:eastAsia="仿宋_GB2312"/>
                <w:sz w:val="20"/>
              </w:rPr>
              <w:t>女）④考试项目名称⑤原始成绩⑥考试日期（年</w:t>
            </w:r>
            <w:r>
              <w:rPr>
                <w:rFonts w:ascii="仿宋_GB2312" w:hAnsi="仿宋_GB2312" w:cs="仿宋_GB2312" w:eastAsia="仿宋_GB2312"/>
                <w:sz w:val="20"/>
              </w:rPr>
              <w:t>/</w:t>
            </w:r>
            <w:r>
              <w:rPr>
                <w:rFonts w:ascii="仿宋_GB2312" w:hAnsi="仿宋_GB2312" w:cs="仿宋_GB2312" w:eastAsia="仿宋_GB2312"/>
                <w:sz w:val="20"/>
              </w:rPr>
              <w:t>月</w:t>
            </w:r>
            <w:r>
              <w:rPr>
                <w:rFonts w:ascii="仿宋_GB2312" w:hAnsi="仿宋_GB2312" w:cs="仿宋_GB2312" w:eastAsia="仿宋_GB2312"/>
                <w:sz w:val="20"/>
              </w:rPr>
              <w:t>/</w:t>
            </w:r>
            <w:r>
              <w:rPr>
                <w:rFonts w:ascii="仿宋_GB2312" w:hAnsi="仿宋_GB2312" w:cs="仿宋_GB2312" w:eastAsia="仿宋_GB2312"/>
                <w:sz w:val="20"/>
              </w:rPr>
              <w:t>日）⑦考试时间（时</w:t>
            </w:r>
            <w:r>
              <w:rPr>
                <w:rFonts w:ascii="仿宋_GB2312" w:hAnsi="仿宋_GB2312" w:cs="仿宋_GB2312" w:eastAsia="仿宋_GB2312"/>
                <w:sz w:val="20"/>
              </w:rPr>
              <w:t>/</w:t>
            </w:r>
            <w:r>
              <w:rPr>
                <w:rFonts w:ascii="仿宋_GB2312" w:hAnsi="仿宋_GB2312" w:cs="仿宋_GB2312" w:eastAsia="仿宋_GB2312"/>
                <w:sz w:val="20"/>
              </w:rPr>
              <w:t>分</w:t>
            </w:r>
            <w:r>
              <w:rPr>
                <w:rFonts w:ascii="仿宋_GB2312" w:hAnsi="仿宋_GB2312" w:cs="仿宋_GB2312" w:eastAsia="仿宋_GB2312"/>
                <w:sz w:val="20"/>
              </w:rPr>
              <w:t>/</w:t>
            </w:r>
            <w:r>
              <w:rPr>
                <w:rFonts w:ascii="仿宋_GB2312" w:hAnsi="仿宋_GB2312" w:cs="仿宋_GB2312" w:eastAsia="仿宋_GB2312"/>
                <w:sz w:val="20"/>
              </w:rPr>
              <w:t>秒）⑧考试主机编号⑨设备编号等信息，保障考试成绩的唯一性。</w:t>
            </w:r>
          </w:p>
          <w:p>
            <w:pPr>
              <w:pStyle w:val="null3"/>
              <w:ind w:firstLine="400"/>
              <w:jc w:val="both"/>
            </w:pPr>
            <w:r>
              <w:rPr>
                <w:rFonts w:ascii="仿宋_GB2312" w:hAnsi="仿宋_GB2312" w:cs="仿宋_GB2312" w:eastAsia="仿宋_GB2312"/>
                <w:sz w:val="20"/>
              </w:rPr>
              <w:t>主机自带语音提示功能，对考试次数有要求的项目须在显示屏有提醒次数显示，同时具有语音提醒次数播报功能；能播放考生信息便于考生自己核对。</w:t>
            </w:r>
          </w:p>
          <w:p>
            <w:pPr>
              <w:pStyle w:val="null3"/>
              <w:ind w:firstLine="400"/>
              <w:jc w:val="both"/>
            </w:pPr>
            <w:r>
              <w:rPr>
                <w:rFonts w:ascii="仿宋_GB2312" w:hAnsi="仿宋_GB2312" w:cs="仿宋_GB2312" w:eastAsia="仿宋_GB2312"/>
                <w:sz w:val="20"/>
              </w:rPr>
              <w:t>多台主机可同时集中上传数据；主机支持高速批量传输和实时传输；支持现场同步打印考试成绩；支持同步启停录音录像功能。每次考试成绩必须全部保存在考试主机内，并且可以在考试主机查询以备受试者查找追溯。考试管理系统具备对全场考试设备主机的测试参数、时间同步、数据上传与下载、关机、通讯网络质量等功能进行批量操作。主机可在考试过程中同时显示主机电量和外设</w:t>
            </w:r>
            <w:r>
              <w:rPr>
                <w:rFonts w:ascii="仿宋_GB2312" w:hAnsi="仿宋_GB2312" w:cs="仿宋_GB2312" w:eastAsia="仿宋_GB2312"/>
                <w:sz w:val="20"/>
              </w:rPr>
              <w:t>连接状态</w:t>
            </w:r>
            <w:r>
              <w:rPr>
                <w:rFonts w:ascii="仿宋_GB2312" w:hAnsi="仿宋_GB2312" w:cs="仿宋_GB2312" w:eastAsia="仿宋_GB2312"/>
                <w:sz w:val="20"/>
              </w:rPr>
              <w:t>，确保考试过程不因电量不足而造成成绩丢失</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为了保证考试数据安全，体育与健康考试所使用考试系统须获得公安部门颁发的</w:t>
            </w:r>
            <w:r>
              <w:rPr>
                <w:rFonts w:ascii="仿宋_GB2312" w:hAnsi="仿宋_GB2312" w:cs="仿宋_GB2312" w:eastAsia="仿宋_GB2312"/>
                <w:sz w:val="20"/>
              </w:rPr>
              <w:t>三</w:t>
            </w:r>
            <w:r>
              <w:rPr>
                <w:rFonts w:ascii="仿宋_GB2312" w:hAnsi="仿宋_GB2312" w:cs="仿宋_GB2312" w:eastAsia="仿宋_GB2312"/>
                <w:sz w:val="20"/>
              </w:rPr>
              <w:t>级或以上“信息系统安全等级保护备案证明”，保证数据的安全性。</w:t>
            </w:r>
          </w:p>
          <w:p>
            <w:pPr>
              <w:pStyle w:val="null3"/>
              <w:ind w:firstLine="400"/>
              <w:jc w:val="both"/>
            </w:pPr>
            <w:r>
              <w:rPr>
                <w:rFonts w:ascii="仿宋_GB2312" w:hAnsi="仿宋_GB2312" w:cs="仿宋_GB2312" w:eastAsia="仿宋_GB2312"/>
                <w:sz w:val="20"/>
              </w:rPr>
              <w:t>考试数据要求采用多种存储方式存储在各区县本地，各区县本地实时备份成绩等考试数据及考试系统数据操作日志，测试主机每个项目的考试数据每日上报市教育考试中心，做到分散存储与数据库存储数据统一，相互校验，互为备份，保证数据的安全性。</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现场成绩公布</w:t>
            </w:r>
          </w:p>
          <w:p>
            <w:pPr>
              <w:pStyle w:val="null3"/>
              <w:ind w:firstLine="400"/>
              <w:jc w:val="both"/>
            </w:pPr>
            <w:r>
              <w:rPr>
                <w:rFonts w:ascii="仿宋_GB2312" w:hAnsi="仿宋_GB2312" w:cs="仿宋_GB2312" w:eastAsia="仿宋_GB2312"/>
                <w:sz w:val="20"/>
              </w:rPr>
              <w:t>考试过程中通过公示屏(小LED屏及大LED屏）同步显示考试数据，</w:t>
            </w:r>
            <w:r>
              <w:rPr>
                <w:rFonts w:ascii="仿宋_GB2312" w:hAnsi="仿宋_GB2312" w:cs="仿宋_GB2312" w:eastAsia="仿宋_GB2312"/>
                <w:sz w:val="20"/>
              </w:rPr>
              <w:t>可同时向考生进行公示，方便多方同时进行监督</w:t>
            </w:r>
            <w:r>
              <w:rPr>
                <w:rFonts w:ascii="仿宋_GB2312" w:hAnsi="仿宋_GB2312" w:cs="仿宋_GB2312" w:eastAsia="仿宋_GB2312"/>
                <w:sz w:val="20"/>
              </w:rPr>
              <w:t>。公示屏需按考试项目进行配置，可同步</w:t>
            </w:r>
            <w:r>
              <w:rPr>
                <w:rFonts w:ascii="仿宋_GB2312" w:hAnsi="仿宋_GB2312" w:cs="仿宋_GB2312" w:eastAsia="仿宋_GB2312"/>
                <w:sz w:val="20"/>
              </w:rPr>
              <w:t>显示考生的信息与成绩。</w:t>
            </w:r>
          </w:p>
          <w:p>
            <w:pPr>
              <w:pStyle w:val="null3"/>
              <w:ind w:firstLine="400"/>
              <w:jc w:val="both"/>
            </w:pPr>
            <w:r>
              <w:rPr>
                <w:rFonts w:ascii="仿宋_GB2312" w:hAnsi="仿宋_GB2312" w:cs="仿宋_GB2312" w:eastAsia="仿宋_GB2312"/>
                <w:sz w:val="20"/>
              </w:rPr>
              <w:t>其中公示屏（小LED屏）用于每个考试项目进行该项目公示及其他项目信息公示，公示屏（大LED屏）用于公示该考点所有考试科目公示信息等。</w:t>
            </w:r>
          </w:p>
          <w:p>
            <w:pPr>
              <w:pStyle w:val="null3"/>
              <w:ind w:firstLine="400"/>
              <w:jc w:val="both"/>
            </w:pPr>
            <w:r>
              <w:rPr>
                <w:rFonts w:ascii="仿宋_GB2312" w:hAnsi="仿宋_GB2312" w:cs="仿宋_GB2312" w:eastAsia="仿宋_GB2312"/>
                <w:sz w:val="20"/>
              </w:rPr>
              <w:t>根据区县反馈信息，生源学校可批量打印体育与健康考试成绩单，考生也可在本人考试全部结束后打印成绩单。区县对打印的成绩单严格实行登记管理。</w:t>
            </w:r>
          </w:p>
          <w:p>
            <w:pPr>
              <w:pStyle w:val="null3"/>
              <w:ind w:firstLine="400"/>
              <w:jc w:val="both"/>
            </w:pPr>
            <w:r>
              <w:rPr>
                <w:rFonts w:ascii="仿宋_GB2312" w:hAnsi="仿宋_GB2312" w:cs="仿宋_GB2312" w:eastAsia="仿宋_GB2312"/>
                <w:sz w:val="20"/>
              </w:rPr>
              <w:t>（五）</w:t>
            </w:r>
            <w:r>
              <w:rPr>
                <w:rFonts w:ascii="仿宋_GB2312" w:hAnsi="仿宋_GB2312" w:cs="仿宋_GB2312" w:eastAsia="仿宋_GB2312"/>
                <w:sz w:val="20"/>
              </w:rPr>
              <w:t>监控复议</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以考生的</w:t>
            </w:r>
            <w:r>
              <w:rPr>
                <w:rFonts w:ascii="仿宋_GB2312" w:hAnsi="仿宋_GB2312" w:cs="仿宋_GB2312" w:eastAsia="仿宋_GB2312"/>
                <w:sz w:val="20"/>
              </w:rPr>
              <w:t>姓名、</w:t>
            </w:r>
            <w:r>
              <w:rPr>
                <w:rFonts w:ascii="仿宋_GB2312" w:hAnsi="仿宋_GB2312" w:cs="仿宋_GB2312" w:eastAsia="仿宋_GB2312"/>
                <w:sz w:val="20"/>
              </w:rPr>
              <w:t>准考证号或流水号来保存考试视频，在系统中输入相应编号</w:t>
            </w:r>
            <w:r>
              <w:rPr>
                <w:rFonts w:ascii="仿宋_GB2312" w:hAnsi="仿宋_GB2312" w:cs="仿宋_GB2312" w:eastAsia="仿宋_GB2312"/>
                <w:sz w:val="20"/>
              </w:rPr>
              <w:t>或考生姓名</w:t>
            </w:r>
            <w:r>
              <w:rPr>
                <w:rFonts w:ascii="仿宋_GB2312" w:hAnsi="仿宋_GB2312" w:cs="仿宋_GB2312" w:eastAsia="仿宋_GB2312"/>
                <w:sz w:val="20"/>
              </w:rPr>
              <w:t>即可在现场查看该编号考生的考试视频。</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复议辅助摄像设备与考试主机无线同步启停拍摄，要求拍摄时长与考试时长一致，且拍摄的视频中实时自动生成至少应包含考生准考证所有信息、考试项目、考点名称、考试时间等水印信息。</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拍摄设备可实时查看拍摄状态。通过移动支架可上下左右调节拍摄角度，灵活布局且有效避免拉线造成的潜在安全隐患。</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拍摄设备自带</w:t>
            </w:r>
            <w:r>
              <w:rPr>
                <w:rFonts w:ascii="仿宋_GB2312" w:hAnsi="仿宋_GB2312" w:cs="仿宋_GB2312" w:eastAsia="仿宋_GB2312"/>
                <w:sz w:val="20"/>
              </w:rPr>
              <w:t>无线传输功能（如WIFI或4G或5G等）</w:t>
            </w:r>
            <w:r>
              <w:rPr>
                <w:rFonts w:ascii="仿宋_GB2312" w:hAnsi="仿宋_GB2312" w:cs="仿宋_GB2312" w:eastAsia="仿宋_GB2312"/>
                <w:sz w:val="20"/>
              </w:rPr>
              <w:t>，可通过考试管理系统远程实时查看学生的考试视频。</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视频录像的分辨率高于或等于</w:t>
            </w:r>
            <w:r>
              <w:rPr>
                <w:rFonts w:ascii="仿宋_GB2312" w:hAnsi="仿宋_GB2312" w:cs="仿宋_GB2312" w:eastAsia="仿宋_GB2312"/>
                <w:sz w:val="20"/>
              </w:rPr>
              <w:t>1920</w:t>
            </w:r>
            <w:r>
              <w:rPr>
                <w:rFonts w:ascii="仿宋_GB2312" w:hAnsi="仿宋_GB2312" w:cs="仿宋_GB2312" w:eastAsia="仿宋_GB2312"/>
                <w:sz w:val="20"/>
              </w:rPr>
              <w:t>×</w:t>
            </w:r>
            <w:r>
              <w:rPr>
                <w:rFonts w:ascii="仿宋_GB2312" w:hAnsi="仿宋_GB2312" w:cs="仿宋_GB2312" w:eastAsia="仿宋_GB2312"/>
                <w:sz w:val="20"/>
              </w:rPr>
              <w:t>1080</w:t>
            </w:r>
            <w:r>
              <w:rPr>
                <w:rFonts w:ascii="仿宋_GB2312" w:hAnsi="仿宋_GB2312" w:cs="仿宋_GB2312" w:eastAsia="仿宋_GB2312"/>
                <w:sz w:val="20"/>
              </w:rPr>
              <w:t>像素。复议系统满足连续录像</w:t>
            </w:r>
            <w:r>
              <w:rPr>
                <w:rFonts w:ascii="仿宋_GB2312" w:hAnsi="仿宋_GB2312" w:cs="仿宋_GB2312" w:eastAsia="仿宋_GB2312"/>
                <w:sz w:val="20"/>
              </w:rPr>
              <w:t>10</w:t>
            </w:r>
            <w:r>
              <w:rPr>
                <w:rFonts w:ascii="仿宋_GB2312" w:hAnsi="仿宋_GB2312" w:cs="仿宋_GB2312" w:eastAsia="仿宋_GB2312"/>
                <w:sz w:val="20"/>
              </w:rPr>
              <w:t>小时以上的本地存储功能，方便随时查看</w:t>
            </w:r>
            <w:r>
              <w:rPr>
                <w:rFonts w:ascii="仿宋_GB2312" w:hAnsi="仿宋_GB2312" w:cs="仿宋_GB2312" w:eastAsia="仿宋_GB2312"/>
                <w:sz w:val="20"/>
              </w:rPr>
              <w:t>和备份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根据考试项目的特点，可对拍摄点</w:t>
            </w:r>
            <w:r>
              <w:rPr>
                <w:rFonts w:ascii="仿宋_GB2312" w:hAnsi="仿宋_GB2312" w:cs="仿宋_GB2312" w:eastAsia="仿宋_GB2312"/>
                <w:sz w:val="20"/>
              </w:rPr>
              <w:t>像素</w:t>
            </w:r>
            <w:r>
              <w:rPr>
                <w:rFonts w:ascii="仿宋_GB2312" w:hAnsi="仿宋_GB2312" w:cs="仿宋_GB2312" w:eastAsia="仿宋_GB2312"/>
                <w:sz w:val="20"/>
              </w:rPr>
              <w:t>进行设置，保证拍摄视频清晰。</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为了保证系统的兼容性和稳定性，要求监控复议与考试主机在时间（以北京时间为准）上和考生检录、项目考试同步。</w:t>
            </w:r>
            <w:r>
              <w:rPr>
                <w:rFonts w:ascii="仿宋_GB2312" w:hAnsi="仿宋_GB2312" w:cs="仿宋_GB2312" w:eastAsia="仿宋_GB2312"/>
                <w:sz w:val="20"/>
              </w:rPr>
              <w:t>50</w:t>
            </w:r>
            <w:r>
              <w:rPr>
                <w:rFonts w:ascii="仿宋_GB2312" w:hAnsi="仿宋_GB2312" w:cs="仿宋_GB2312" w:eastAsia="仿宋_GB2312"/>
                <w:sz w:val="20"/>
              </w:rPr>
              <w:t>米跑、中长跑、篮球项目、足球项目、游泳项目起点和终点可分别进行摄像回放，其他项目都可进行全程摄像回放。</w:t>
            </w:r>
          </w:p>
          <w:p>
            <w:pPr>
              <w:pStyle w:val="null3"/>
              <w:ind w:firstLine="400"/>
              <w:jc w:val="both"/>
            </w:pPr>
            <w:r>
              <w:rPr>
                <w:rFonts w:ascii="仿宋_GB2312" w:hAnsi="仿宋_GB2312" w:cs="仿宋_GB2312" w:eastAsia="仿宋_GB2312"/>
                <w:sz w:val="20"/>
              </w:rPr>
              <w:t>（六）</w:t>
            </w:r>
            <w:r>
              <w:rPr>
                <w:rFonts w:ascii="仿宋_GB2312" w:hAnsi="仿宋_GB2312" w:cs="仿宋_GB2312" w:eastAsia="仿宋_GB2312"/>
                <w:sz w:val="20"/>
              </w:rPr>
              <w:t>考试设备技术参数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1000</w:t>
            </w:r>
            <w:r>
              <w:rPr>
                <w:rFonts w:ascii="仿宋_GB2312" w:hAnsi="仿宋_GB2312" w:cs="仿宋_GB2312" w:eastAsia="仿宋_GB2312"/>
                <w:sz w:val="20"/>
              </w:rPr>
              <w:t>米、</w:t>
            </w:r>
            <w:r>
              <w:rPr>
                <w:rFonts w:ascii="仿宋_GB2312" w:hAnsi="仿宋_GB2312" w:cs="仿宋_GB2312" w:eastAsia="仿宋_GB2312"/>
                <w:sz w:val="20"/>
              </w:rPr>
              <w:t>800</w:t>
            </w:r>
            <w:r>
              <w:rPr>
                <w:rFonts w:ascii="仿宋_GB2312" w:hAnsi="仿宋_GB2312" w:cs="仿宋_GB2312" w:eastAsia="仿宋_GB2312"/>
                <w:sz w:val="20"/>
              </w:rPr>
              <w:t>米跑</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0s</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99s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1s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1s</w:t>
            </w:r>
          </w:p>
          <w:p>
            <w:pPr>
              <w:pStyle w:val="null3"/>
              <w:ind w:firstLine="400"/>
              <w:jc w:val="both"/>
            </w:pPr>
            <w:r>
              <w:rPr>
                <w:rFonts w:ascii="仿宋_GB2312" w:hAnsi="仿宋_GB2312" w:cs="仿宋_GB2312" w:eastAsia="仿宋_GB2312"/>
                <w:sz w:val="20"/>
              </w:rPr>
              <w:t>显 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 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）立定跳远</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320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显 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 xml:space="preserve">200m </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米跑</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0s</w:t>
            </w:r>
            <w:r>
              <w:rPr>
                <w:rFonts w:ascii="仿宋_GB2312" w:hAnsi="仿宋_GB2312" w:cs="仿宋_GB2312" w:eastAsia="仿宋_GB2312"/>
                <w:sz w:val="20"/>
              </w:rPr>
              <w:t>～</w:t>
            </w:r>
            <w:r>
              <w:rPr>
                <w:rFonts w:ascii="仿宋_GB2312" w:hAnsi="仿宋_GB2312" w:cs="仿宋_GB2312" w:eastAsia="仿宋_GB2312"/>
                <w:sz w:val="20"/>
              </w:rPr>
              <w:t>99.9s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0.1s</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w:t>
            </w:r>
            <w:r>
              <w:rPr>
                <w:rFonts w:ascii="仿宋_GB2312" w:hAnsi="仿宋_GB2312" w:cs="仿宋_GB2312" w:eastAsia="仿宋_GB2312"/>
                <w:sz w:val="20"/>
              </w:rPr>
              <w:t>1s</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）引体向上</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次</w:t>
            </w:r>
            <w:r>
              <w:rPr>
                <w:rFonts w:ascii="仿宋_GB2312" w:hAnsi="仿宋_GB2312" w:cs="仿宋_GB2312" w:eastAsia="仿宋_GB2312"/>
                <w:sz w:val="20"/>
              </w:rPr>
              <w:t>（或优于此范围）</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90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）一分钟仰卧起坐</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计时量程：</w:t>
            </w:r>
            <w:r>
              <w:rPr>
                <w:rFonts w:ascii="仿宋_GB2312" w:hAnsi="仿宋_GB2312" w:cs="仿宋_GB2312" w:eastAsia="仿宋_GB2312"/>
                <w:sz w:val="20"/>
              </w:rPr>
              <w:t>0s</w:t>
            </w:r>
            <w:r>
              <w:rPr>
                <w:rFonts w:ascii="仿宋_GB2312" w:hAnsi="仿宋_GB2312" w:cs="仿宋_GB2312" w:eastAsia="仿宋_GB2312"/>
                <w:sz w:val="20"/>
              </w:rPr>
              <w:t>～</w:t>
            </w:r>
            <w:r>
              <w:rPr>
                <w:rFonts w:ascii="仿宋_GB2312" w:hAnsi="仿宋_GB2312" w:cs="仿宋_GB2312" w:eastAsia="仿宋_GB2312"/>
                <w:sz w:val="20"/>
              </w:rPr>
              <w:t>999.9s</w:t>
            </w:r>
            <w:r>
              <w:rPr>
                <w:rFonts w:ascii="仿宋_GB2312" w:hAnsi="仿宋_GB2312" w:cs="仿宋_GB2312" w:eastAsia="仿宋_GB2312"/>
                <w:sz w:val="20"/>
              </w:rPr>
              <w:t xml:space="preserve">（或优于此范围）  </w:t>
            </w:r>
            <w:r>
              <w:rPr>
                <w:rFonts w:ascii="仿宋_GB2312" w:hAnsi="仿宋_GB2312" w:cs="仿宋_GB2312" w:eastAsia="仿宋_GB2312"/>
                <w:sz w:val="20"/>
              </w:rPr>
              <w:t>分度值：</w:t>
            </w:r>
            <w:r>
              <w:rPr>
                <w:rFonts w:ascii="仿宋_GB2312" w:hAnsi="仿宋_GB2312" w:cs="仿宋_GB2312" w:eastAsia="仿宋_GB2312"/>
                <w:sz w:val="20"/>
              </w:rPr>
              <w:t xml:space="preserve">0.1s  </w:t>
            </w:r>
            <w:r>
              <w:rPr>
                <w:rFonts w:ascii="仿宋_GB2312" w:hAnsi="仿宋_GB2312" w:cs="仿宋_GB2312" w:eastAsia="仿宋_GB2312"/>
                <w:sz w:val="20"/>
              </w:rPr>
              <w:t>误差：±</w:t>
            </w:r>
            <w:r>
              <w:rPr>
                <w:rFonts w:ascii="仿宋_GB2312" w:hAnsi="仿宋_GB2312" w:cs="仿宋_GB2312" w:eastAsia="仿宋_GB2312"/>
                <w:sz w:val="20"/>
              </w:rPr>
              <w:t>0.</w:t>
            </w:r>
            <w:r>
              <w:rPr>
                <w:rFonts w:ascii="仿宋_GB2312" w:hAnsi="仿宋_GB2312" w:cs="仿宋_GB2312" w:eastAsia="仿宋_GB2312"/>
                <w:sz w:val="20"/>
              </w:rPr>
              <w:t>1</w:t>
            </w:r>
            <w:r>
              <w:rPr>
                <w:rFonts w:ascii="仿宋_GB2312" w:hAnsi="仿宋_GB2312" w:cs="仿宋_GB2312" w:eastAsia="仿宋_GB2312"/>
                <w:sz w:val="20"/>
              </w:rPr>
              <w:t>s</w:t>
            </w:r>
          </w:p>
          <w:p>
            <w:pPr>
              <w:pStyle w:val="null3"/>
              <w:ind w:firstLine="400"/>
              <w:jc w:val="both"/>
            </w:pPr>
            <w:r>
              <w:rPr>
                <w:rFonts w:ascii="仿宋_GB2312" w:hAnsi="仿宋_GB2312" w:cs="仿宋_GB2312" w:eastAsia="仿宋_GB2312"/>
                <w:sz w:val="20"/>
              </w:rPr>
              <w:t>测量</w:t>
            </w:r>
            <w:r>
              <w:rPr>
                <w:rFonts w:ascii="仿宋_GB2312" w:hAnsi="仿宋_GB2312" w:cs="仿宋_GB2312" w:eastAsia="仿宋_GB2312"/>
                <w:sz w:val="20"/>
              </w:rPr>
              <w:t>量程</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w:t>
            </w:r>
            <w:r>
              <w:rPr>
                <w:rFonts w:ascii="仿宋_GB2312" w:hAnsi="仿宋_GB2312" w:cs="仿宋_GB2312" w:eastAsia="仿宋_GB2312"/>
                <w:sz w:val="20"/>
              </w:rPr>
              <w:t>次</w:t>
            </w:r>
            <w:r>
              <w:rPr>
                <w:rFonts w:ascii="仿宋_GB2312" w:hAnsi="仿宋_GB2312" w:cs="仿宋_GB2312" w:eastAsia="仿宋_GB2312"/>
                <w:sz w:val="20"/>
              </w:rPr>
              <w:t xml:space="preserve">（或优于此范围）   </w:t>
            </w: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r>
              <w:rPr>
                <w:rFonts w:ascii="仿宋_GB2312" w:hAnsi="仿宋_GB2312" w:cs="仿宋_GB2312" w:eastAsia="仿宋_GB2312"/>
                <w:sz w:val="20"/>
              </w:rPr>
              <w:t xml:space="preserve"> 误差：±</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掷实心球（前掷）</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m</w:t>
            </w:r>
            <w:r>
              <w:rPr>
                <w:rFonts w:ascii="仿宋_GB2312" w:hAnsi="仿宋_GB2312" w:cs="仿宋_GB2312" w:eastAsia="仿宋_GB2312"/>
                <w:sz w:val="20"/>
              </w:rPr>
              <w:t>（或优于此范围）</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0.1m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w:t>
            </w:r>
            <w:r>
              <w:rPr>
                <w:rFonts w:ascii="仿宋_GB2312" w:hAnsi="仿宋_GB2312" w:cs="仿宋_GB2312" w:eastAsia="仿宋_GB2312"/>
                <w:sz w:val="20"/>
              </w:rPr>
              <w:t>1m</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掷实心球（后抛）</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m</w:t>
            </w:r>
            <w:r>
              <w:rPr>
                <w:rFonts w:ascii="仿宋_GB2312" w:hAnsi="仿宋_GB2312" w:cs="仿宋_GB2312" w:eastAsia="仿宋_GB2312"/>
                <w:sz w:val="20"/>
              </w:rPr>
              <w:t>（或优于此范围）</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0.1m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w:t>
            </w:r>
            <w:r>
              <w:rPr>
                <w:rFonts w:ascii="仿宋_GB2312" w:hAnsi="仿宋_GB2312" w:cs="仿宋_GB2312" w:eastAsia="仿宋_GB2312"/>
                <w:sz w:val="20"/>
              </w:rPr>
              <w:t>1m</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）足球</w:t>
            </w:r>
            <w:r>
              <w:rPr>
                <w:rFonts w:ascii="仿宋_GB2312" w:hAnsi="仿宋_GB2312" w:cs="仿宋_GB2312" w:eastAsia="仿宋_GB2312"/>
                <w:sz w:val="20"/>
              </w:rPr>
              <w:t>运球</w:t>
            </w:r>
            <w:r>
              <w:rPr>
                <w:rFonts w:ascii="仿宋_GB2312" w:hAnsi="仿宋_GB2312" w:cs="仿宋_GB2312" w:eastAsia="仿宋_GB2312"/>
                <w:sz w:val="20"/>
              </w:rPr>
              <w:t>技能</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999.9s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0.1s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 xml:space="preserve">0.1s </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篮球</w:t>
            </w:r>
            <w:r>
              <w:rPr>
                <w:rFonts w:ascii="仿宋_GB2312" w:hAnsi="仿宋_GB2312" w:cs="仿宋_GB2312" w:eastAsia="仿宋_GB2312"/>
                <w:sz w:val="20"/>
              </w:rPr>
              <w:t>运球</w:t>
            </w:r>
            <w:r>
              <w:rPr>
                <w:rFonts w:ascii="仿宋_GB2312" w:hAnsi="仿宋_GB2312" w:cs="仿宋_GB2312" w:eastAsia="仿宋_GB2312"/>
                <w:sz w:val="20"/>
              </w:rPr>
              <w:t>技能（半场上篮）</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999.9s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0.1s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0.1s</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篮球运球</w:t>
            </w:r>
            <w:r>
              <w:rPr>
                <w:rFonts w:ascii="仿宋_GB2312" w:hAnsi="仿宋_GB2312" w:cs="仿宋_GB2312" w:eastAsia="仿宋_GB2312"/>
                <w:sz w:val="20"/>
              </w:rPr>
              <w:t>技能</w:t>
            </w:r>
            <w:r>
              <w:rPr>
                <w:rFonts w:ascii="仿宋_GB2312" w:hAnsi="仿宋_GB2312" w:cs="仿宋_GB2312" w:eastAsia="仿宋_GB2312"/>
                <w:sz w:val="20"/>
              </w:rPr>
              <w:t>（全场往返）</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999.9s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0.1s    </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0.1s</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）排球技能</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9</w:t>
            </w:r>
            <w:r>
              <w:rPr>
                <w:rFonts w:ascii="仿宋_GB2312" w:hAnsi="仿宋_GB2312" w:cs="仿宋_GB2312" w:eastAsia="仿宋_GB2312"/>
                <w:sz w:val="20"/>
              </w:rPr>
              <w:t>次</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）游泳项目</w:t>
            </w:r>
          </w:p>
          <w:p>
            <w:pPr>
              <w:pStyle w:val="null3"/>
              <w:ind w:firstLine="400"/>
              <w:jc w:val="both"/>
            </w:pPr>
            <w:r>
              <w:rPr>
                <w:rFonts w:ascii="仿宋_GB2312" w:hAnsi="仿宋_GB2312" w:cs="仿宋_GB2312" w:eastAsia="仿宋_GB2312"/>
                <w:sz w:val="20"/>
              </w:rPr>
              <w:t>按八泳道标准池的国家常态化竞赛项目参数执行</w:t>
            </w:r>
            <w:r>
              <w:rPr>
                <w:rFonts w:ascii="仿宋_GB2312" w:hAnsi="仿宋_GB2312" w:cs="仿宋_GB2312" w:eastAsia="仿宋_GB2312"/>
                <w:sz w:val="20"/>
              </w:rPr>
              <w:t>，并租用游泳场地。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）跳绳</w:t>
            </w:r>
          </w:p>
          <w:p>
            <w:pPr>
              <w:pStyle w:val="null3"/>
              <w:ind w:firstLine="400"/>
              <w:jc w:val="both"/>
            </w:pPr>
            <w:r>
              <w:rPr>
                <w:rFonts w:ascii="仿宋_GB2312" w:hAnsi="仿宋_GB2312" w:cs="仿宋_GB2312" w:eastAsia="仿宋_GB2312"/>
                <w:sz w:val="20"/>
              </w:rPr>
              <w:t>符合跳绳项目考试要求的棉纱绳，绳长免剪可随意调节，适应不同身高考生需求，直径6mm，</w:t>
            </w:r>
            <w:r>
              <w:rPr>
                <w:rFonts w:ascii="仿宋_GB2312" w:hAnsi="仿宋_GB2312" w:cs="仿宋_GB2312" w:eastAsia="仿宋_GB2312"/>
                <w:sz w:val="20"/>
              </w:rPr>
              <w:t>质量</w:t>
            </w:r>
            <w:r>
              <w:rPr>
                <w:rFonts w:ascii="仿宋_GB2312" w:hAnsi="仿宋_GB2312" w:cs="仿宋_GB2312" w:eastAsia="仿宋_GB2312"/>
                <w:sz w:val="20"/>
              </w:rPr>
              <w:t>适宜</w:t>
            </w:r>
            <w:r>
              <w:rPr>
                <w:rFonts w:ascii="仿宋_GB2312" w:hAnsi="仿宋_GB2312" w:cs="仿宋_GB2312" w:eastAsia="仿宋_GB2312"/>
                <w:sz w:val="20"/>
              </w:rPr>
              <w:t>,</w:t>
            </w:r>
            <w:r>
              <w:rPr>
                <w:rFonts w:ascii="仿宋_GB2312" w:hAnsi="仿宋_GB2312" w:cs="仿宋_GB2312" w:eastAsia="仿宋_GB2312"/>
                <w:sz w:val="20"/>
              </w:rPr>
              <w:t>人体工学手柄，可满足钢丝绳、棉绳、胶绳多种绳型的替换。</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计时量程：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999.9s</w:t>
            </w:r>
            <w:r>
              <w:rPr>
                <w:rFonts w:ascii="仿宋_GB2312" w:hAnsi="仿宋_GB2312" w:cs="仿宋_GB2312" w:eastAsia="仿宋_GB2312"/>
                <w:sz w:val="20"/>
              </w:rPr>
              <w:t>（或优于此范围）</w:t>
            </w:r>
            <w:r>
              <w:rPr>
                <w:rFonts w:ascii="仿宋_GB2312" w:hAnsi="仿宋_GB2312" w:cs="仿宋_GB2312" w:eastAsia="仿宋_GB2312"/>
                <w:sz w:val="20"/>
              </w:rPr>
              <w:t xml:space="preserve">   </w:t>
            </w:r>
            <w:r>
              <w:rPr>
                <w:rFonts w:ascii="仿宋_GB2312" w:hAnsi="仿宋_GB2312" w:cs="仿宋_GB2312" w:eastAsia="仿宋_GB2312"/>
                <w:sz w:val="20"/>
              </w:rPr>
              <w:t>分度值：</w:t>
            </w:r>
            <w:r>
              <w:rPr>
                <w:rFonts w:ascii="仿宋_GB2312" w:hAnsi="仿宋_GB2312" w:cs="仿宋_GB2312" w:eastAsia="仿宋_GB2312"/>
                <w:sz w:val="20"/>
              </w:rPr>
              <w:t xml:space="preserve">0.1s </w:t>
            </w:r>
            <w:r>
              <w:rPr>
                <w:rFonts w:ascii="仿宋_GB2312" w:hAnsi="仿宋_GB2312" w:cs="仿宋_GB2312" w:eastAsia="仿宋_GB2312"/>
                <w:sz w:val="20"/>
              </w:rPr>
              <w:t>误差：±</w:t>
            </w:r>
            <w:r>
              <w:rPr>
                <w:rFonts w:ascii="仿宋_GB2312" w:hAnsi="仿宋_GB2312" w:cs="仿宋_GB2312" w:eastAsia="仿宋_GB2312"/>
                <w:sz w:val="20"/>
              </w:rPr>
              <w:t>0.1s</w:t>
            </w:r>
          </w:p>
          <w:p>
            <w:pPr>
              <w:pStyle w:val="null3"/>
              <w:ind w:firstLine="400"/>
              <w:jc w:val="both"/>
            </w:pPr>
            <w:r>
              <w:rPr>
                <w:rFonts w:ascii="仿宋_GB2312" w:hAnsi="仿宋_GB2312" w:cs="仿宋_GB2312" w:eastAsia="仿宋_GB2312"/>
                <w:sz w:val="20"/>
              </w:rPr>
              <w:t>计次量程：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9999</w:t>
            </w:r>
            <w:r>
              <w:rPr>
                <w:rFonts w:ascii="仿宋_GB2312" w:hAnsi="仿宋_GB2312" w:cs="仿宋_GB2312" w:eastAsia="仿宋_GB2312"/>
                <w:sz w:val="20"/>
              </w:rPr>
              <w:t>次</w:t>
            </w:r>
            <w:r>
              <w:rPr>
                <w:rFonts w:ascii="仿宋_GB2312" w:hAnsi="仿宋_GB2312" w:cs="仿宋_GB2312" w:eastAsia="仿宋_GB2312"/>
                <w:sz w:val="20"/>
              </w:rPr>
              <w:t xml:space="preserve">（或优于此范围）  </w:t>
            </w: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w:t>
            </w:r>
            <w:r>
              <w:rPr>
                <w:rFonts w:ascii="仿宋_GB2312" w:hAnsi="仿宋_GB2312" w:cs="仿宋_GB2312" w:eastAsia="仿宋_GB2312"/>
                <w:sz w:val="20"/>
              </w:rPr>
              <w:t>阿拉伯数字倒计时，</w:t>
            </w:r>
            <w:r>
              <w:rPr>
                <w:rFonts w:ascii="仿宋_GB2312" w:hAnsi="仿宋_GB2312" w:cs="仿宋_GB2312" w:eastAsia="仿宋_GB2312"/>
                <w:sz w:val="20"/>
              </w:rPr>
              <w:t>中文显示</w:t>
            </w:r>
            <w:r>
              <w:rPr>
                <w:rFonts w:ascii="仿宋_GB2312" w:hAnsi="仿宋_GB2312" w:cs="仿宋_GB2312" w:eastAsia="仿宋_GB2312"/>
                <w:sz w:val="20"/>
              </w:rPr>
              <w:t>个数，</w:t>
            </w:r>
            <w:r>
              <w:rPr>
                <w:rFonts w:ascii="仿宋_GB2312" w:hAnsi="仿宋_GB2312" w:cs="仿宋_GB2312" w:eastAsia="仿宋_GB2312"/>
                <w:sz w:val="20"/>
              </w:rPr>
              <w:t>无线</w:t>
            </w:r>
            <w:r>
              <w:rPr>
                <w:rFonts w:ascii="仿宋_GB2312" w:hAnsi="仿宋_GB2312" w:cs="仿宋_GB2312" w:eastAsia="仿宋_GB2312"/>
                <w:sz w:val="20"/>
              </w:rPr>
              <w:t>数据</w:t>
            </w:r>
            <w:r>
              <w:rPr>
                <w:rFonts w:ascii="仿宋_GB2312" w:hAnsi="仿宋_GB2312" w:cs="仿宋_GB2312" w:eastAsia="仿宋_GB2312"/>
                <w:sz w:val="20"/>
              </w:rPr>
              <w:t>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（14）乒乓球</w:t>
            </w:r>
          </w:p>
          <w:p>
            <w:pPr>
              <w:pStyle w:val="null3"/>
              <w:ind w:firstLine="400"/>
              <w:jc w:val="both"/>
            </w:pPr>
            <w:r>
              <w:rPr>
                <w:rFonts w:ascii="仿宋_GB2312" w:hAnsi="仿宋_GB2312" w:cs="仿宋_GB2312" w:eastAsia="仿宋_GB2312"/>
                <w:sz w:val="20"/>
              </w:rPr>
              <w:t>技术参数：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0"/>
              </w:rPr>
              <w:t>次</w:t>
            </w:r>
            <w:r>
              <w:rPr>
                <w:rFonts w:ascii="仿宋_GB2312" w:hAnsi="仿宋_GB2312" w:cs="仿宋_GB2312" w:eastAsia="仿宋_GB2312"/>
                <w:sz w:val="20"/>
              </w:rPr>
              <w:t>（全程测试有效）</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次</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0.5%</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球速检测范围</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16m/s</w:t>
            </w:r>
            <w:r>
              <w:rPr>
                <w:rFonts w:ascii="仿宋_GB2312" w:hAnsi="仿宋_GB2312" w:cs="仿宋_GB2312" w:eastAsia="仿宋_GB2312"/>
                <w:sz w:val="20"/>
              </w:rPr>
              <w:t>（出球速度约为50个球/每分钟）（或优于此范围）</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（15）武术</w:t>
            </w:r>
            <w:r>
              <w:rPr>
                <w:rFonts w:ascii="仿宋_GB2312" w:hAnsi="仿宋_GB2312" w:cs="仿宋_GB2312" w:eastAsia="仿宋_GB2312"/>
                <w:sz w:val="20"/>
              </w:rPr>
              <w:t>技能</w:t>
            </w:r>
          </w:p>
          <w:p>
            <w:pPr>
              <w:pStyle w:val="null3"/>
              <w:ind w:firstLine="400"/>
              <w:jc w:val="both"/>
            </w:pPr>
            <w:r>
              <w:rPr>
                <w:rFonts w:ascii="仿宋_GB2312" w:hAnsi="仿宋_GB2312" w:cs="仿宋_GB2312" w:eastAsia="仿宋_GB2312"/>
                <w:sz w:val="20"/>
              </w:rPr>
              <w:t>在平坦、安全的场地上，设置长不小于10米、宽不小于4米的测试区域，在场地的两个长边中点处各标一条长30厘米的中点标记线。测试器材包括武术测试仪、武术评分器、武术评分系统。</w:t>
            </w:r>
          </w:p>
          <w:p>
            <w:pPr>
              <w:pStyle w:val="null3"/>
              <w:ind w:firstLine="400"/>
              <w:jc w:val="both"/>
            </w:pPr>
            <w:r>
              <w:rPr>
                <w:rFonts w:ascii="仿宋_GB2312" w:hAnsi="仿宋_GB2312" w:cs="仿宋_GB2312" w:eastAsia="仿宋_GB2312"/>
                <w:sz w:val="20"/>
              </w:rPr>
              <w:t>技术</w:t>
            </w:r>
            <w:r>
              <w:rPr>
                <w:rFonts w:ascii="仿宋_GB2312" w:hAnsi="仿宋_GB2312" w:cs="仿宋_GB2312" w:eastAsia="仿宋_GB2312"/>
                <w:sz w:val="20"/>
              </w:rPr>
              <w:t>参数：</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s</w:t>
            </w:r>
            <w:r>
              <w:rPr>
                <w:rFonts w:ascii="仿宋_GB2312" w:hAnsi="仿宋_GB2312" w:cs="仿宋_GB2312" w:eastAsia="仿宋_GB2312"/>
                <w:sz w:val="20"/>
              </w:rPr>
              <w:t>～</w:t>
            </w:r>
            <w:r>
              <w:rPr>
                <w:rFonts w:ascii="仿宋_GB2312" w:hAnsi="仿宋_GB2312" w:cs="仿宋_GB2312" w:eastAsia="仿宋_GB2312"/>
                <w:sz w:val="20"/>
              </w:rPr>
              <w:t>60s</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 xml:space="preserve">0.01s     </w:t>
            </w:r>
            <w:r>
              <w:rPr>
                <w:rFonts w:ascii="仿宋_GB2312" w:hAnsi="仿宋_GB2312" w:cs="仿宋_GB2312" w:eastAsia="仿宋_GB2312"/>
                <w:sz w:val="20"/>
              </w:rPr>
              <w:t>误差：±</w:t>
            </w:r>
            <w:r>
              <w:rPr>
                <w:rFonts w:ascii="仿宋_GB2312" w:hAnsi="仿宋_GB2312" w:cs="仿宋_GB2312" w:eastAsia="仿宋_GB2312"/>
                <w:sz w:val="20"/>
              </w:rPr>
              <w:t>0.5%</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存储环境：温度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，湿度≤</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评分系统：</w:t>
            </w:r>
          </w:p>
          <w:p>
            <w:pPr>
              <w:pStyle w:val="null3"/>
              <w:ind w:firstLine="400"/>
              <w:jc w:val="both"/>
            </w:pPr>
            <w:r>
              <w:rPr>
                <w:rFonts w:ascii="仿宋_GB2312" w:hAnsi="仿宋_GB2312" w:cs="仿宋_GB2312" w:eastAsia="仿宋_GB2312"/>
                <w:sz w:val="20"/>
              </w:rPr>
              <w:t>量</w:t>
            </w:r>
            <w:r>
              <w:rPr>
                <w:rFonts w:ascii="仿宋_GB2312" w:hAnsi="仿宋_GB2312" w:cs="仿宋_GB2312" w:eastAsia="仿宋_GB2312"/>
                <w:sz w:val="20"/>
              </w:rPr>
              <w:t xml:space="preserve">  </w:t>
            </w:r>
            <w:r>
              <w:rPr>
                <w:rFonts w:ascii="仿宋_GB2312" w:hAnsi="仿宋_GB2312" w:cs="仿宋_GB2312" w:eastAsia="仿宋_GB2312"/>
                <w:sz w:val="20"/>
              </w:rPr>
              <w:t>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分</w:t>
            </w:r>
            <w:r>
              <w:rPr>
                <w:rFonts w:ascii="仿宋_GB2312" w:hAnsi="仿宋_GB2312" w:cs="仿宋_GB2312" w:eastAsia="仿宋_GB2312"/>
                <w:sz w:val="20"/>
              </w:rPr>
              <w:t>（全程测试有效）</w:t>
            </w:r>
            <w:r>
              <w:rPr>
                <w:rFonts w:ascii="仿宋_GB2312" w:hAnsi="仿宋_GB2312" w:cs="仿宋_GB2312" w:eastAsia="仿宋_GB2312"/>
                <w:sz w:val="20"/>
              </w:rPr>
              <w:t>（或优于此范围）</w:t>
            </w:r>
          </w:p>
          <w:p>
            <w:pPr>
              <w:pStyle w:val="null3"/>
              <w:ind w:firstLine="400"/>
              <w:jc w:val="both"/>
            </w:pPr>
            <w:r>
              <w:rPr>
                <w:rFonts w:ascii="仿宋_GB2312" w:hAnsi="仿宋_GB2312" w:cs="仿宋_GB2312" w:eastAsia="仿宋_GB2312"/>
                <w:sz w:val="20"/>
              </w:rPr>
              <w:t>分度值：</w:t>
            </w:r>
            <w:r>
              <w:rPr>
                <w:rFonts w:ascii="仿宋_GB2312" w:hAnsi="仿宋_GB2312" w:cs="仿宋_GB2312" w:eastAsia="仿宋_GB2312"/>
                <w:sz w:val="20"/>
              </w:rPr>
              <w:t>1</w:t>
            </w:r>
            <w:r>
              <w:rPr>
                <w:rFonts w:ascii="仿宋_GB2312" w:hAnsi="仿宋_GB2312" w:cs="仿宋_GB2312" w:eastAsia="仿宋_GB2312"/>
                <w:sz w:val="20"/>
              </w:rPr>
              <w:t>分</w:t>
            </w:r>
            <w:r>
              <w:rPr>
                <w:rFonts w:ascii="仿宋_GB2312" w:hAnsi="仿宋_GB2312" w:cs="仿宋_GB2312" w:eastAsia="仿宋_GB2312"/>
                <w:sz w:val="20"/>
              </w:rPr>
              <w:t xml:space="preserve">    </w:t>
            </w:r>
            <w:r>
              <w:rPr>
                <w:rFonts w:ascii="仿宋_GB2312" w:hAnsi="仿宋_GB2312" w:cs="仿宋_GB2312" w:eastAsia="仿宋_GB2312"/>
                <w:sz w:val="20"/>
              </w:rPr>
              <w:t>误差：±</w:t>
            </w:r>
            <w:r>
              <w:rPr>
                <w:rFonts w:ascii="仿宋_GB2312" w:hAnsi="仿宋_GB2312" w:cs="仿宋_GB2312" w:eastAsia="仿宋_GB2312"/>
                <w:sz w:val="20"/>
              </w:rPr>
              <w:t>0.5%</w:t>
            </w:r>
          </w:p>
          <w:p>
            <w:pPr>
              <w:pStyle w:val="null3"/>
              <w:ind w:firstLine="400"/>
              <w:jc w:val="both"/>
            </w:pPr>
            <w:r>
              <w:rPr>
                <w:rFonts w:ascii="仿宋_GB2312" w:hAnsi="仿宋_GB2312" w:cs="仿宋_GB2312" w:eastAsia="仿宋_GB2312"/>
                <w:sz w:val="20"/>
              </w:rPr>
              <w:t>显</w:t>
            </w:r>
            <w:r>
              <w:rPr>
                <w:rFonts w:ascii="仿宋_GB2312" w:hAnsi="仿宋_GB2312" w:cs="仿宋_GB2312" w:eastAsia="仿宋_GB2312"/>
                <w:sz w:val="20"/>
              </w:rPr>
              <w:t xml:space="preserve">  </w:t>
            </w:r>
            <w:r>
              <w:rPr>
                <w:rFonts w:ascii="仿宋_GB2312" w:hAnsi="仿宋_GB2312" w:cs="仿宋_GB2312" w:eastAsia="仿宋_GB2312"/>
                <w:sz w:val="20"/>
              </w:rPr>
              <w:t>示：中文显示</w:t>
            </w:r>
            <w:r>
              <w:rPr>
                <w:rFonts w:ascii="仿宋_GB2312" w:hAnsi="仿宋_GB2312" w:cs="仿宋_GB2312" w:eastAsia="仿宋_GB2312"/>
                <w:sz w:val="20"/>
              </w:rPr>
              <w:t xml:space="preserve">  </w:t>
            </w:r>
            <w:r>
              <w:rPr>
                <w:rFonts w:ascii="仿宋_GB2312" w:hAnsi="仿宋_GB2312" w:cs="仿宋_GB2312" w:eastAsia="仿宋_GB2312"/>
                <w:sz w:val="20"/>
              </w:rPr>
              <w:t>无线数据传输距离≥</w:t>
            </w:r>
            <w:r>
              <w:rPr>
                <w:rFonts w:ascii="仿宋_GB2312" w:hAnsi="仿宋_GB2312" w:cs="仿宋_GB2312" w:eastAsia="仿宋_GB2312"/>
                <w:sz w:val="20"/>
              </w:rPr>
              <w:t>200m</w:t>
            </w:r>
          </w:p>
          <w:p>
            <w:pPr>
              <w:pStyle w:val="null3"/>
              <w:ind w:firstLine="400"/>
              <w:jc w:val="both"/>
            </w:pPr>
            <w:r>
              <w:rPr>
                <w:rFonts w:ascii="仿宋_GB2312" w:hAnsi="仿宋_GB2312" w:cs="仿宋_GB2312" w:eastAsia="仿宋_GB2312"/>
                <w:sz w:val="20"/>
              </w:rPr>
              <w:t>电</w:t>
            </w:r>
            <w:r>
              <w:rPr>
                <w:rFonts w:ascii="仿宋_GB2312" w:hAnsi="仿宋_GB2312" w:cs="仿宋_GB2312" w:eastAsia="仿宋_GB2312"/>
                <w:sz w:val="20"/>
              </w:rPr>
              <w:t xml:space="preserve">  </w:t>
            </w:r>
            <w:r>
              <w:rPr>
                <w:rFonts w:ascii="仿宋_GB2312" w:hAnsi="仿宋_GB2312" w:cs="仿宋_GB2312" w:eastAsia="仿宋_GB2312"/>
                <w:sz w:val="20"/>
              </w:rPr>
              <w:t>源：可以使用低压安全移动电源。</w:t>
            </w:r>
          </w:p>
          <w:p>
            <w:pPr>
              <w:pStyle w:val="null3"/>
              <w:ind w:firstLine="400"/>
              <w:jc w:val="both"/>
            </w:pPr>
            <w:r>
              <w:rPr>
                <w:rFonts w:ascii="仿宋_GB2312" w:hAnsi="仿宋_GB2312" w:cs="仿宋_GB2312" w:eastAsia="仿宋_GB2312"/>
                <w:sz w:val="20"/>
              </w:rPr>
              <w:t>工作环境：温度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（或优于此范围）</w:t>
            </w:r>
            <w:r>
              <w:rPr>
                <w:rFonts w:ascii="仿宋_GB2312" w:hAnsi="仿宋_GB2312" w:cs="仿宋_GB2312" w:eastAsia="仿宋_GB2312"/>
                <w:sz w:val="20"/>
              </w:rPr>
              <w:t>，相对湿度≤</w:t>
            </w:r>
            <w:r>
              <w:rPr>
                <w:rFonts w:ascii="仿宋_GB2312" w:hAnsi="仿宋_GB2312" w:cs="仿宋_GB2312" w:eastAsia="仿宋_GB2312"/>
                <w:sz w:val="20"/>
              </w:rPr>
              <w:t>90%</w:t>
            </w:r>
          </w:p>
          <w:p>
            <w:pPr>
              <w:pStyle w:val="null3"/>
            </w:pPr>
            <w:r>
              <w:rPr>
                <w:rFonts w:ascii="仿宋_GB2312" w:hAnsi="仿宋_GB2312" w:cs="仿宋_GB2312" w:eastAsia="仿宋_GB2312"/>
                <w:sz w:val="20"/>
              </w:rPr>
              <w:t>存储环境：温度-5℃～50℃（或优于此范围），湿度≤75％</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双方签署合同，开具合法发票后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考试服务结束并验收合格后（即服务期结束后）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供应商需在项目电子化交易系统中按要求填写《投标函》完成承诺并进行电子签章，同时提供以下各项证明材料。 （1）供应商具有独立承担民事责任能力的法人或其他组织或自然人，并提供法人或者其他组织合法有效的营业执照等证明文件，事业单位应提供事业单位法人证书，自然人应提供身份证明文件。 （2）提供纳税所属时间为2025年2月至今任意一个月已缴纳完税凭证或税务机关开具的完税证明（任意税种）；依法免税的应提供相关文件证明。 （3）提供2025年2月至今任意一个月已缴纳的社会保障资金缴存单据或社保机构开具的社会保险参保缴费情况证明；依法不需要缴纳社会保障资金的应提供相关文件证明。 （4）具备履行合同所必需的设备和专业技术能力，提供承诺函。 （5）参加政府采购活动前3年内，在经营活动中没有重大违法记录，提供书面声明。 （6）供应商不得为“信用中国”网站(http://www.creditchina.gov.cn)列入“失信被执行人（页面跳转至“中国执行信息公开网”http://zxgk.court.gov.cn/shixin/）、重大税收违法案件当事人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年度经审计且按要求附二维码的供应商财务会计报告（至少包括资产负债表、利润表,成立时间至提交投标文件截止时间不足一年的可提供成立后任意时段的资产负债表），或者提供投标文件截止时间前3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仅限符合《政府采购促进中小企业发展办法》（财库〔2020〕46 号）条件的中小企业参与，投标人应填写中小企业声明函并对真实性负责。</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服务条款偏离表.docx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商务应答表.docx 服务条款偏离表.docx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投标人能根据采购需求提供项目的总体服务方案，包括1、根据我市2026年考点设置、考试人数等基本情况提出对本项目的项目理解及实施框架；2、提供考试设备及其运输装拆与部署运维；3、设备使用培训服务；4、考试过程技术服务(考点系统安装调试、检录、考试、监控、公示、查询、打印、成绩处理、数据核查、成绩统计分析、小结与总结报告等)； 评标对总体服务方案进行综合评审: 总体服务方案完整详细，进度安排科学，资源配置充足得，满足项目实际需求，可操作性强得20分;评审内容每缺一项扣5分，评审内容每有一处缺陷未完全响应评审标准的扣1分，扣完为止。未提供不得分。缺陷是指：1、与本项目采购标的无关；2、存在不适用于本项目的内容；3、内容前后不一致、前后逻辑错误；4、涉及的规范及标准错误；5、内容缺失。</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总体服务方案 标准化考务方案</w:t>
            </w:r>
          </w:p>
        </w:tc>
        <w:tc>
          <w:tcPr>
            <w:tcW w:type="dxa" w:w="2492"/>
          </w:tcPr>
          <w:p>
            <w:pPr>
              <w:pStyle w:val="null3"/>
            </w:pPr>
            <w:r>
              <w:rPr>
                <w:rFonts w:ascii="仿宋_GB2312" w:hAnsi="仿宋_GB2312" w:cs="仿宋_GB2312" w:eastAsia="仿宋_GB2312"/>
              </w:rPr>
              <w:t>投标人应针对本项目提供考务方案，包含:1、编制标准化考务工作手册；2、考点的测试、运维、评估和管理方案；3、明确市招考办和区招考办工作人员、考点主考、监考人员、技术人员等职责任务，并制定培训和考核工作方案的。 对标准化考务工作方案进行综合评审:方案详细完整，科学合理，满足项目实际需求，可操作性强，得15分；评审内容每缺一项扣5分，评审内容每有一处缺陷未完全响应评审标准的扣1分，扣完为止。未提供不得分。缺陷是指：1、与本项目采购标的无关；2、存在不适用于本项目的内容；3、内容前后不一致、前后逻辑错误；4、涉及的规范及标准错误；5、内容缺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设备清单</w:t>
            </w:r>
          </w:p>
        </w:tc>
        <w:tc>
          <w:tcPr>
            <w:tcW w:type="dxa" w:w="2492"/>
          </w:tcPr>
          <w:p>
            <w:pPr>
              <w:pStyle w:val="null3"/>
            </w:pPr>
            <w:r>
              <w:rPr>
                <w:rFonts w:ascii="仿宋_GB2312" w:hAnsi="仿宋_GB2312" w:cs="仿宋_GB2312" w:eastAsia="仿宋_GB2312"/>
              </w:rPr>
              <w:t>1、所提供设备技术工艺先进；2、性能稳定；3、具有较好的使用效果；4、质量保证完善，能够提供质量保证承诺且有产品彩页或技术说明书，得20分；评审内容每缺一项扣5分，评审内容每有一处缺陷未完全响应评审标准的扣1分。 说明：缺陷是指1、内容不合理；2、虽有内容但不完善；3、内容表述前后不一致；4、套用其他项目方案或与项目需求不匹配；5、其他不利于项目实施的，任意一种情形。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考务应急预案</w:t>
            </w:r>
          </w:p>
        </w:tc>
        <w:tc>
          <w:tcPr>
            <w:tcW w:type="dxa" w:w="2492"/>
          </w:tcPr>
          <w:p>
            <w:pPr>
              <w:pStyle w:val="null3"/>
            </w:pPr>
            <w:r>
              <w:rPr>
                <w:rFonts w:ascii="仿宋_GB2312" w:hAnsi="仿宋_GB2312" w:cs="仿宋_GB2312" w:eastAsia="仿宋_GB2312"/>
              </w:rPr>
              <w:t>投标人应针对本项目提供考务应急预案，包含:1、预见到考试过程中可能发生的考试组织和技术方面的突发事件；2、制定的应急预案；3、建立的突发事件沟通渠道；4、及时报告并有效处理突发情况方案。 对考务应急预案进行综合评审:预案完整详细、科学合理，满足项目实际需求，可操作性强12分;评审内容每缺一项扣3分，评审内容每有一处缺陷未完全响应评审标准的扣0.6分。 说明：缺陷是指1、内容不合理；2、虽有内容但不完善；3、内容表述前后不一致；4、套用其他项目方案或与项目需求不匹配；5、其他不利于项目实施的，任意一种情形。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投标人应针对本项目提供项目保障方案，包含：1项目任务分解计划；2、人员和进度安排，相应进度人员投入、进度安排表和质量管理措施；3、相应保证措施；4、技术服务实施过程的描述、相关信息技术服务外包标准。 对项目服务实施方案进行综合评审:方案完整详细、科学合理，满足项目实际需求，可操作性强12分;评审内容每缺一项扣3分，评审内容每有一处缺陷未完全响应评审标准的扣0.6分。 说明：缺陷是指1、内容不合理；2、虽有内容但不完善；3、内容表述前后不一致；4、套用其他项目方案或与项目需求不匹配；5、其他不利于项目实施的，任意一种情形。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投标人提供2023年2月1日至今（以合同签订日期为准）的同类项目承办业绩，每提供1份计2分，满分6分。未提供不计分。是否属于同类业绩由评标委员会决定。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投标人应针对本项目提供售后服务方案，包含：1售后服务机构规模、售后服务团队(具体人员)；2、产品质量保障措施；3、维修维护方案措施；4、备品备件存储情况；5、售后服务承诺。 对项目售后服务方案进行综合评审:方案完整详细、科学合理，满足项目实际需求，可操作性强5分;评审内容每缺一项扣1分，评审内容每有一处缺陷未完全响应评审标准的扣0.2分。 说明：缺陷是指1、内容不合理；2、虽有内容但不完善；3、内容表述前后不一致；4、套用其他项目方案或与项目需求不匹配；5、其他不利于项目实施的，任意一种情形。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详见附件：《2026年西安市初中学业水平体育与健康考试服务项目》合同.docx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