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A3E11D">
      <w:pPr>
        <w:jc w:val="center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投标产品合格性证明文件</w:t>
      </w:r>
    </w:p>
    <w:p w14:paraId="06A23B73">
      <w:pPr>
        <w:numPr>
          <w:ilvl w:val="0"/>
          <w:numId w:val="1"/>
        </w:numPr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投标人所投产品为进口产品的，提供所投进口产品生产厂家授权书，投标产品授权链应完整、真实、有效。 </w:t>
      </w:r>
    </w:p>
    <w:p w14:paraId="7A62A6F4">
      <w:pPr>
        <w:numPr>
          <w:numId w:val="0"/>
        </w:numPr>
        <w:jc w:val="both"/>
        <w:rPr>
          <w:rFonts w:hint="eastAsia" w:ascii="仿宋" w:hAnsi="仿宋" w:eastAsia="仿宋" w:cs="仿宋"/>
          <w:sz w:val="28"/>
          <w:szCs w:val="28"/>
        </w:rPr>
      </w:pPr>
    </w:p>
    <w:p w14:paraId="423342B8">
      <w:pPr>
        <w:numPr>
          <w:numId w:val="0"/>
        </w:numPr>
        <w:jc w:val="both"/>
        <w:rPr>
          <w:rFonts w:hint="eastAsia" w:ascii="仿宋" w:hAnsi="仿宋" w:eastAsia="仿宋" w:cs="仿宋"/>
          <w:sz w:val="28"/>
          <w:szCs w:val="28"/>
        </w:rPr>
      </w:pPr>
    </w:p>
    <w:p w14:paraId="33C1AF6C">
      <w:pPr>
        <w:numPr>
          <w:numId w:val="0"/>
        </w:numPr>
        <w:jc w:val="both"/>
        <w:rPr>
          <w:rFonts w:hint="eastAsia" w:ascii="仿宋" w:hAnsi="仿宋" w:eastAsia="仿宋" w:cs="仿宋"/>
          <w:sz w:val="28"/>
          <w:szCs w:val="28"/>
        </w:rPr>
      </w:pPr>
      <w:bookmarkStart w:id="0" w:name="_GoBack"/>
      <w:bookmarkEnd w:id="0"/>
    </w:p>
    <w:p w14:paraId="1276E0AE">
      <w:pPr>
        <w:numPr>
          <w:numId w:val="0"/>
        </w:numPr>
        <w:jc w:val="both"/>
        <w:rPr>
          <w:rFonts w:hint="eastAsia" w:ascii="仿宋" w:hAnsi="仿宋" w:eastAsia="仿宋" w:cs="仿宋"/>
          <w:sz w:val="28"/>
          <w:szCs w:val="28"/>
        </w:rPr>
      </w:pPr>
    </w:p>
    <w:p w14:paraId="7731835A">
      <w:pPr>
        <w:numPr>
          <w:numId w:val="0"/>
        </w:numPr>
        <w:jc w:val="both"/>
        <w:rPr>
          <w:rFonts w:hint="eastAsia" w:ascii="仿宋" w:hAnsi="仿宋" w:eastAsia="仿宋" w:cs="仿宋"/>
          <w:sz w:val="28"/>
          <w:szCs w:val="28"/>
        </w:rPr>
      </w:pPr>
    </w:p>
    <w:p w14:paraId="4B7F0309">
      <w:pPr>
        <w:numPr>
          <w:numId w:val="0"/>
        </w:numPr>
        <w:jc w:val="both"/>
        <w:rPr>
          <w:rFonts w:hint="eastAsia" w:ascii="仿宋" w:hAnsi="仿宋" w:eastAsia="仿宋" w:cs="仿宋"/>
          <w:sz w:val="28"/>
          <w:szCs w:val="28"/>
        </w:rPr>
      </w:pPr>
    </w:p>
    <w:p w14:paraId="3E9F5A00">
      <w:pPr>
        <w:numPr>
          <w:numId w:val="0"/>
        </w:numPr>
        <w:jc w:val="both"/>
        <w:rPr>
          <w:rFonts w:hint="eastAsia" w:ascii="仿宋" w:hAnsi="仿宋" w:eastAsia="仿宋" w:cs="仿宋"/>
          <w:sz w:val="28"/>
          <w:szCs w:val="28"/>
        </w:rPr>
      </w:pPr>
    </w:p>
    <w:p w14:paraId="04FE5C5F">
      <w:pPr>
        <w:numPr>
          <w:numId w:val="0"/>
        </w:numPr>
        <w:jc w:val="both"/>
        <w:rPr>
          <w:rFonts w:hint="eastAsia" w:ascii="仿宋" w:hAnsi="仿宋" w:eastAsia="仿宋" w:cs="仿宋"/>
          <w:sz w:val="28"/>
          <w:szCs w:val="28"/>
        </w:rPr>
      </w:pPr>
    </w:p>
    <w:p w14:paraId="5C3C889F">
      <w:pPr>
        <w:numPr>
          <w:numId w:val="0"/>
        </w:numPr>
        <w:jc w:val="both"/>
        <w:rPr>
          <w:rFonts w:hint="eastAsia" w:ascii="仿宋" w:hAnsi="仿宋" w:eastAsia="仿宋" w:cs="仿宋"/>
          <w:sz w:val="28"/>
          <w:szCs w:val="28"/>
        </w:rPr>
      </w:pPr>
    </w:p>
    <w:p w14:paraId="7872F966">
      <w:pPr>
        <w:numPr>
          <w:numId w:val="0"/>
        </w:numPr>
        <w:jc w:val="both"/>
        <w:rPr>
          <w:rFonts w:hint="eastAsia" w:ascii="仿宋" w:hAnsi="仿宋" w:eastAsia="仿宋" w:cs="仿宋"/>
          <w:sz w:val="28"/>
          <w:szCs w:val="28"/>
        </w:rPr>
      </w:pPr>
    </w:p>
    <w:p w14:paraId="7C21B39B">
      <w:pPr>
        <w:numPr>
          <w:numId w:val="0"/>
        </w:numPr>
        <w:jc w:val="both"/>
        <w:rPr>
          <w:rFonts w:hint="eastAsia" w:ascii="仿宋" w:hAnsi="仿宋" w:eastAsia="仿宋" w:cs="仿宋"/>
          <w:sz w:val="28"/>
          <w:szCs w:val="28"/>
        </w:rPr>
      </w:pPr>
    </w:p>
    <w:p w14:paraId="7545F05B">
      <w:pPr>
        <w:numPr>
          <w:numId w:val="0"/>
        </w:numPr>
        <w:jc w:val="both"/>
        <w:rPr>
          <w:rFonts w:hint="eastAsia" w:ascii="仿宋" w:hAnsi="仿宋" w:eastAsia="仿宋" w:cs="仿宋"/>
          <w:sz w:val="28"/>
          <w:szCs w:val="28"/>
        </w:rPr>
      </w:pPr>
    </w:p>
    <w:p w14:paraId="4468704C">
      <w:pPr>
        <w:numPr>
          <w:numId w:val="0"/>
        </w:numPr>
        <w:jc w:val="both"/>
        <w:rPr>
          <w:rFonts w:hint="eastAsia" w:ascii="仿宋" w:hAnsi="仿宋" w:eastAsia="仿宋" w:cs="仿宋"/>
          <w:sz w:val="28"/>
          <w:szCs w:val="28"/>
        </w:rPr>
      </w:pPr>
    </w:p>
    <w:p w14:paraId="25D4B08D">
      <w:pPr>
        <w:numPr>
          <w:numId w:val="0"/>
        </w:numPr>
        <w:jc w:val="both"/>
        <w:rPr>
          <w:rFonts w:hint="eastAsia" w:ascii="仿宋" w:hAnsi="仿宋" w:eastAsia="仿宋" w:cs="仿宋"/>
          <w:sz w:val="28"/>
          <w:szCs w:val="28"/>
        </w:rPr>
      </w:pPr>
    </w:p>
    <w:p w14:paraId="632EC54E">
      <w:pPr>
        <w:numPr>
          <w:numId w:val="0"/>
        </w:numPr>
        <w:jc w:val="both"/>
        <w:rPr>
          <w:rFonts w:hint="eastAsia" w:ascii="仿宋" w:hAnsi="仿宋" w:eastAsia="仿宋" w:cs="仿宋"/>
          <w:sz w:val="28"/>
          <w:szCs w:val="28"/>
        </w:rPr>
      </w:pPr>
    </w:p>
    <w:p w14:paraId="274F3721">
      <w:pPr>
        <w:numPr>
          <w:numId w:val="0"/>
        </w:numPr>
        <w:jc w:val="both"/>
        <w:rPr>
          <w:rFonts w:hint="eastAsia" w:ascii="仿宋" w:hAnsi="仿宋" w:eastAsia="仿宋" w:cs="仿宋"/>
          <w:sz w:val="28"/>
          <w:szCs w:val="28"/>
        </w:rPr>
      </w:pPr>
    </w:p>
    <w:p w14:paraId="4D423D6A">
      <w:pPr>
        <w:numPr>
          <w:numId w:val="0"/>
        </w:numPr>
        <w:jc w:val="both"/>
        <w:rPr>
          <w:rFonts w:hint="eastAsia" w:ascii="仿宋" w:hAnsi="仿宋" w:eastAsia="仿宋" w:cs="仿宋"/>
          <w:sz w:val="28"/>
          <w:szCs w:val="28"/>
        </w:rPr>
      </w:pPr>
    </w:p>
    <w:p w14:paraId="092B848E">
      <w:pPr>
        <w:numPr>
          <w:numId w:val="0"/>
        </w:numPr>
        <w:jc w:val="both"/>
        <w:rPr>
          <w:rFonts w:hint="eastAsia" w:ascii="仿宋" w:hAnsi="仿宋" w:eastAsia="仿宋" w:cs="仿宋"/>
          <w:sz w:val="28"/>
          <w:szCs w:val="28"/>
        </w:rPr>
      </w:pPr>
    </w:p>
    <w:p w14:paraId="159C0127">
      <w:pPr>
        <w:numPr>
          <w:numId w:val="0"/>
        </w:numPr>
        <w:jc w:val="both"/>
        <w:rPr>
          <w:rFonts w:hint="eastAsia" w:ascii="仿宋" w:hAnsi="仿宋" w:eastAsia="仿宋" w:cs="仿宋"/>
          <w:sz w:val="28"/>
          <w:szCs w:val="28"/>
        </w:rPr>
      </w:pPr>
    </w:p>
    <w:p w14:paraId="18E7D933">
      <w:pPr>
        <w:numPr>
          <w:ilvl w:val="0"/>
          <w:numId w:val="1"/>
        </w:numPr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纳入医疗器械管理的，提供与投标产品相应的医疗器械注册证或备案凭证。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D902F88"/>
    <w:multiLevelType w:val="singleLevel"/>
    <w:tmpl w:val="FD902F88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0B2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2026-01-10T04:16:49Z</dcterms:created>
  <dc:creator>acer</dc:creator>
  <cp:lastModifiedBy>Aspartame</cp:lastModifiedBy>
  <dcterms:modified xsi:type="dcterms:W3CDTF">2026-01-10T04:17:55Z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eyJoZGlkIjoiYzVjMGE1YjBiYmQyNmEzYWYxNjg5ZWI1ZDc2MGE4YWUiLCJ1c2VySWQiOiIyNDM3MzI4NzEifQ==</vt:lpwstr>
  </property>
  <property fmtid="{D5CDD505-2E9C-101B-9397-08002B2CF9AE}" pid="4" name="ICV">
    <vt:lpwstr>0C7087DFAF56483D82FE1931EA62DFE3_13</vt:lpwstr>
  </property>
</Properties>
</file>