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版本号：SCIT-GN-SX202601001220260212002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被服洗涤项目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SCIT-GN-SX2026010012</w:t>
      </w:r>
      <w:r>
        <w:br/>
      </w:r>
      <w:r>
        <w:br/>
      </w:r>
      <w:r>
        <w:br/>
      </w:r>
    </w:p>
    <w:p>
      <w:pPr>
        <w:pStyle w:val="null3"/>
        <w:jc w:val="center"/>
        <w:outlineLvl w:val="2"/>
      </w:pPr>
      <w:r>
        <w:rPr>
          <w:rFonts w:ascii="仿宋_GB2312" w:hAnsi="仿宋_GB2312" w:cs="仿宋_GB2312" w:eastAsia="仿宋_GB2312"/>
          <w:sz w:val="28"/>
          <w:b/>
        </w:rPr>
        <w:t>西安市第一医院</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西安市第一医院</w:t>
      </w:r>
      <w:r>
        <w:rPr>
          <w:rFonts w:ascii="仿宋_GB2312" w:hAnsi="仿宋_GB2312" w:cs="仿宋_GB2312" w:eastAsia="仿宋_GB2312"/>
        </w:rPr>
        <w:t>委托，拟对</w:t>
      </w:r>
      <w:r>
        <w:rPr>
          <w:rFonts w:ascii="仿宋_GB2312" w:hAnsi="仿宋_GB2312" w:cs="仿宋_GB2312" w:eastAsia="仿宋_GB2312"/>
        </w:rPr>
        <w:t>被服洗涤项目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SCIT-GN-SX2026010012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被服洗涤项目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本项目共1个包，拟选择被服洗涤服务商一名。</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被授权人参与投标时须提供法定代表人授权书、被授权人身份证及开标截止前连续近三个月投标人为其缴纳的社会保险证明；法定代表人参与投标时须提供法定代表人身份证明； 供应商需在项目电子化交易系统中按要求进行电子签章。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 注：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3、本项目不接受由西安市第一医院职工及其亲属投资开办的企业参加本单位的政府采购活动。：本项目不接受由西安市第一医院职工及其亲属投资开办的企业参加本单位的政府采购活动。提供承诺函。</w:t>
      </w:r>
    </w:p>
    <w:p>
      <w:pPr>
        <w:pStyle w:val="null3"/>
      </w:pPr>
      <w:r>
        <w:rPr>
          <w:rFonts w:ascii="仿宋_GB2312" w:hAnsi="仿宋_GB2312" w:cs="仿宋_GB2312" w:eastAsia="仿宋_GB2312"/>
        </w:rPr>
        <w:t>4、投标人与其他投标单位无交叉控股股东、无交叉兼任高级管理人员及涉嫌联合围标、串标行为，无采购单位和招标代理机构职工在该单位兼职的情况，不向采购单位和代理机构相关人员输送利益等行贿行为。：投标人与其他投标单位无交叉控股股东、无交叉兼任高级管理人员及涉嫌联合围标、串标行为，无采购单位和招标代理机构职工在该单位兼职的情况，不向采购单位和代理机构相关人员输送利益等行贿行为；提供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西安市第一医院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南大街粉巷30号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西安市第一医院经办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029-87630967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连娟、马旭、刘江媚、郝丽鹏、谭逸哲、龙杰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029-88854271-8011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代理服务费收费标准：以预算金额计算，按国家标准（国家计委计价格[2002]1980号）下浮20%收取； 收款单位：四川国际招标有限责任公司陕西分公司 开户行：中国民生银行股份有限公司西安高新开发区支行 银行账号：600582071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西安市第一医院</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西安市第一医院</w:t>
      </w:r>
      <w:r>
        <w:rPr>
          <w:rFonts w:ascii="仿宋_GB2312" w:hAnsi="仿宋_GB2312" w:cs="仿宋_GB2312" w:eastAsia="仿宋_GB2312"/>
        </w:rPr>
        <w:t>负责解释。除上述磋商文件内容，其他内容由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西安市第一医院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以本项目采购需求和严格执行《中华人民共和国卫生行业标准WS/T 508—2025医疗机构医用织物洗涤消毒技术标准》等作为技术标准。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联系人：马旭</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本项目共1个包，拟选择被服洗涤</w:t>
      </w:r>
      <w:r>
        <w:rPr>
          <w:rFonts w:ascii="仿宋_GB2312" w:hAnsi="仿宋_GB2312" w:cs="仿宋_GB2312" w:eastAsia="仿宋_GB2312"/>
        </w:rPr>
        <w:t>服务商一名；采购包1： 本项目最高限价：390000元 单价最高限价：详见服务要求，</w:t>
      </w:r>
    </w:p>
    <w:p>
      <w:pPr>
        <w:pStyle w:val="null3"/>
      </w:pPr>
      <w:r>
        <w:rPr>
          <w:rFonts w:ascii="仿宋_GB2312" w:hAnsi="仿宋_GB2312" w:cs="仿宋_GB2312" w:eastAsia="仿宋_GB2312"/>
        </w:rPr>
        <w:t>供应商在单价最高限价的基础上按照下浮率报价，以1个百分点为最小浮动单位。供应商报价下浮率不得低于1%，否则视为无效响应。</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390,000.00</w:t>
      </w:r>
    </w:p>
    <w:p>
      <w:pPr>
        <w:pStyle w:val="null3"/>
      </w:pPr>
      <w:r>
        <w:rPr>
          <w:rFonts w:ascii="仿宋_GB2312" w:hAnsi="仿宋_GB2312" w:cs="仿宋_GB2312" w:eastAsia="仿宋_GB2312"/>
        </w:rPr>
        <w:t>采购包最高限价（元）: 390,000.00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被服洗涤项目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标的名称：被服洗涤项目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sz w:val="24"/>
              </w:rPr>
              <w:t>（一）</w:t>
            </w:r>
            <w:r>
              <w:rPr>
                <w:rFonts w:ascii="仿宋_GB2312" w:hAnsi="仿宋_GB2312" w:cs="仿宋_GB2312" w:eastAsia="仿宋_GB2312"/>
                <w:sz w:val="24"/>
              </w:rPr>
              <w:t>服务</w:t>
            </w:r>
            <w:r>
              <w:rPr>
                <w:rFonts w:ascii="仿宋_GB2312" w:hAnsi="仿宋_GB2312" w:cs="仿宋_GB2312" w:eastAsia="仿宋_GB2312"/>
                <w:sz w:val="24"/>
              </w:rPr>
              <w:t>清单</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496"/>
              <w:gridCol w:w="837"/>
              <w:gridCol w:w="637"/>
              <w:gridCol w:w="583"/>
            </w:tblGrid>
            <w:tr>
              <w:tc>
                <w:tcPr>
                  <w:tcW w:type="dxa" w:w="49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序号</w:t>
                  </w:r>
                </w:p>
              </w:tc>
              <w:tc>
                <w:tcPr>
                  <w:tcW w:type="dxa" w:w="83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品名</w:t>
                  </w:r>
                </w:p>
              </w:tc>
              <w:tc>
                <w:tcPr>
                  <w:tcW w:type="dxa" w:w="63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单位</w:t>
                  </w:r>
                </w:p>
              </w:tc>
              <w:tc>
                <w:tcPr>
                  <w:tcW w:type="dxa" w:w="58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单价</w:t>
                  </w:r>
                  <w:r>
                    <w:rPr>
                      <w:rFonts w:ascii="仿宋_GB2312" w:hAnsi="仿宋_GB2312" w:cs="仿宋_GB2312" w:eastAsia="仿宋_GB2312"/>
                      <w:sz w:val="24"/>
                    </w:rPr>
                    <w:t>最高限价</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元</w:t>
                  </w:r>
                  <w:r>
                    <w:rPr>
                      <w:rFonts w:ascii="仿宋_GB2312" w:hAnsi="仿宋_GB2312" w:cs="仿宋_GB2312" w:eastAsia="仿宋_GB2312"/>
                      <w:sz w:val="24"/>
                    </w:rPr>
                    <w:t>）</w:t>
                  </w:r>
                </w:p>
              </w:tc>
            </w:tr>
            <w:tr>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8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床单</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件</w:t>
                  </w:r>
                </w:p>
              </w:tc>
              <w:tc>
                <w:tcPr>
                  <w:tcW w:type="dxa" w:w="5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w:t>
                  </w:r>
                </w:p>
              </w:tc>
            </w:tr>
            <w:tr>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8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被套</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件</w:t>
                  </w:r>
                </w:p>
              </w:tc>
              <w:tc>
                <w:tcPr>
                  <w:tcW w:type="dxa" w:w="5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3.75</w:t>
                  </w:r>
                </w:p>
              </w:tc>
            </w:tr>
            <w:tr>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8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枕套</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件</w:t>
                  </w:r>
                </w:p>
              </w:tc>
              <w:tc>
                <w:tcPr>
                  <w:tcW w:type="dxa" w:w="5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0.80</w:t>
                  </w:r>
                </w:p>
              </w:tc>
            </w:tr>
            <w:tr>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8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褥套</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件</w:t>
                  </w:r>
                </w:p>
              </w:tc>
              <w:tc>
                <w:tcPr>
                  <w:tcW w:type="dxa" w:w="5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0.5</w:t>
                  </w:r>
                </w:p>
              </w:tc>
            </w:tr>
            <w:tr>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8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被子</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件</w:t>
                  </w:r>
                </w:p>
              </w:tc>
              <w:tc>
                <w:tcPr>
                  <w:tcW w:type="dxa" w:w="5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r>
            <w:tr>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8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褥子</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件</w:t>
                  </w:r>
                </w:p>
              </w:tc>
              <w:tc>
                <w:tcPr>
                  <w:tcW w:type="dxa" w:w="5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r>
            <w:tr>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7</w:t>
                  </w:r>
                </w:p>
              </w:tc>
              <w:tc>
                <w:tcPr>
                  <w:tcW w:type="dxa" w:w="8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枕芯</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件</w:t>
                  </w:r>
                </w:p>
              </w:tc>
              <w:tc>
                <w:tcPr>
                  <w:tcW w:type="dxa" w:w="5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r>
            <w:tr>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8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病员服</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件</w:t>
                  </w:r>
                </w:p>
              </w:tc>
              <w:tc>
                <w:tcPr>
                  <w:tcW w:type="dxa" w:w="5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w:t>
                  </w:r>
                </w:p>
              </w:tc>
            </w:tr>
            <w:tr>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9</w:t>
                  </w:r>
                </w:p>
              </w:tc>
              <w:tc>
                <w:tcPr>
                  <w:tcW w:type="dxa" w:w="8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医护服</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件</w:t>
                  </w:r>
                </w:p>
              </w:tc>
              <w:tc>
                <w:tcPr>
                  <w:tcW w:type="dxa" w:w="5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2.50</w:t>
                  </w:r>
                </w:p>
              </w:tc>
            </w:tr>
            <w:tr>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8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手术衣</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件</w:t>
                  </w:r>
                </w:p>
              </w:tc>
              <w:tc>
                <w:tcPr>
                  <w:tcW w:type="dxa" w:w="5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3.5</w:t>
                  </w:r>
                </w:p>
              </w:tc>
            </w:tr>
            <w:tr>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w:t>
                  </w:r>
                </w:p>
              </w:tc>
              <w:tc>
                <w:tcPr>
                  <w:tcW w:type="dxa" w:w="8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洗手衣</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件</w:t>
                  </w:r>
                </w:p>
              </w:tc>
              <w:tc>
                <w:tcPr>
                  <w:tcW w:type="dxa" w:w="5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1.60</w:t>
                  </w:r>
                </w:p>
              </w:tc>
            </w:tr>
            <w:tr>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w:t>
                  </w:r>
                </w:p>
              </w:tc>
              <w:tc>
                <w:tcPr>
                  <w:tcW w:type="dxa" w:w="8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洗手裤</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件</w:t>
                  </w:r>
                </w:p>
              </w:tc>
              <w:tc>
                <w:tcPr>
                  <w:tcW w:type="dxa" w:w="5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1.60</w:t>
                  </w:r>
                </w:p>
              </w:tc>
            </w:tr>
            <w:tr>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w:t>
                  </w:r>
                </w:p>
              </w:tc>
              <w:tc>
                <w:tcPr>
                  <w:tcW w:type="dxa" w:w="8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手术包</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件</w:t>
                  </w:r>
                </w:p>
              </w:tc>
              <w:tc>
                <w:tcPr>
                  <w:tcW w:type="dxa" w:w="5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w:t>
                  </w:r>
                </w:p>
              </w:tc>
            </w:tr>
            <w:tr>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w:t>
                  </w:r>
                </w:p>
              </w:tc>
              <w:tc>
                <w:tcPr>
                  <w:tcW w:type="dxa" w:w="8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大包布</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件</w:t>
                  </w:r>
                </w:p>
              </w:tc>
              <w:tc>
                <w:tcPr>
                  <w:tcW w:type="dxa" w:w="5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2.5</w:t>
                  </w:r>
                </w:p>
              </w:tc>
            </w:tr>
            <w:tr>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w:t>
                  </w:r>
                </w:p>
              </w:tc>
              <w:tc>
                <w:tcPr>
                  <w:tcW w:type="dxa" w:w="8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小包布</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件</w:t>
                  </w:r>
                </w:p>
              </w:tc>
              <w:tc>
                <w:tcPr>
                  <w:tcW w:type="dxa" w:w="5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w:t>
                  </w:r>
                </w:p>
              </w:tc>
            </w:tr>
            <w:tr>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w:t>
                  </w:r>
                </w:p>
              </w:tc>
              <w:tc>
                <w:tcPr>
                  <w:tcW w:type="dxa" w:w="8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中单</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件</w:t>
                  </w:r>
                </w:p>
              </w:tc>
              <w:tc>
                <w:tcPr>
                  <w:tcW w:type="dxa" w:w="5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1.88</w:t>
                  </w:r>
                </w:p>
              </w:tc>
            </w:tr>
            <w:tr>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w:t>
                  </w:r>
                </w:p>
              </w:tc>
              <w:tc>
                <w:tcPr>
                  <w:tcW w:type="dxa" w:w="8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治疗巾</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件</w:t>
                  </w:r>
                </w:p>
              </w:tc>
              <w:tc>
                <w:tcPr>
                  <w:tcW w:type="dxa" w:w="5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w:t>
                  </w:r>
                </w:p>
              </w:tc>
            </w:tr>
            <w:tr>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w:t>
                  </w:r>
                </w:p>
              </w:tc>
              <w:tc>
                <w:tcPr>
                  <w:tcW w:type="dxa" w:w="8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方巾</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件</w:t>
                  </w:r>
                </w:p>
              </w:tc>
              <w:tc>
                <w:tcPr>
                  <w:tcW w:type="dxa" w:w="5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0.5</w:t>
                  </w:r>
                </w:p>
              </w:tc>
            </w:tr>
            <w:tr>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w:t>
                  </w:r>
                </w:p>
              </w:tc>
              <w:tc>
                <w:tcPr>
                  <w:tcW w:type="dxa" w:w="8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窗帘</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件</w:t>
                  </w:r>
                </w:p>
              </w:tc>
              <w:tc>
                <w:tcPr>
                  <w:tcW w:type="dxa" w:w="5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r>
            <w:tr>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w:t>
                  </w:r>
                </w:p>
              </w:tc>
              <w:tc>
                <w:tcPr>
                  <w:tcW w:type="dxa" w:w="8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沙发罩</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件</w:t>
                  </w:r>
                </w:p>
              </w:tc>
              <w:tc>
                <w:tcPr>
                  <w:tcW w:type="dxa" w:w="5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r>
            <w:tr>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21</w:t>
                  </w:r>
                </w:p>
              </w:tc>
              <w:tc>
                <w:tcPr>
                  <w:tcW w:type="dxa" w:w="8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棉衣</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件</w:t>
                  </w:r>
                </w:p>
              </w:tc>
              <w:tc>
                <w:tcPr>
                  <w:tcW w:type="dxa" w:w="5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3.5</w:t>
                  </w:r>
                </w:p>
              </w:tc>
            </w:tr>
            <w:tr>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22</w:t>
                  </w:r>
                </w:p>
              </w:tc>
              <w:tc>
                <w:tcPr>
                  <w:tcW w:type="dxa" w:w="8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隔离衣</w:t>
                  </w:r>
                </w:p>
              </w:tc>
              <w:tc>
                <w:tcPr>
                  <w:tcW w:type="dxa" w:w="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件</w:t>
                  </w:r>
                </w:p>
              </w:tc>
              <w:tc>
                <w:tcPr>
                  <w:tcW w:type="dxa" w:w="5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2.5</w:t>
                  </w:r>
                </w:p>
              </w:tc>
            </w:tr>
          </w:tbl>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服务要求</w:t>
            </w:r>
          </w:p>
          <w:p>
            <w:pPr>
              <w:pStyle w:val="null3"/>
              <w:ind w:firstLine="420"/>
              <w:jc w:val="both"/>
            </w:pPr>
            <w:r>
              <w:rPr>
                <w:rFonts w:ascii="仿宋_GB2312" w:hAnsi="仿宋_GB2312" w:cs="仿宋_GB2312" w:eastAsia="仿宋_GB2312"/>
                <w:sz w:val="24"/>
                <w:b/>
              </w:rPr>
              <w:t>①服务内容</w:t>
            </w:r>
          </w:p>
          <w:p>
            <w:pPr>
              <w:pStyle w:val="null3"/>
              <w:ind w:firstLine="480"/>
              <w:jc w:val="both"/>
            </w:pPr>
            <w:r>
              <w:rPr>
                <w:rFonts w:ascii="仿宋_GB2312" w:hAnsi="仿宋_GB2312" w:cs="仿宋_GB2312" w:eastAsia="仿宋_GB2312"/>
                <w:sz w:val="24"/>
              </w:rPr>
              <w:t>1.工作服、全院床单、被套、枕套及窗帘等织物的分类洗涤、消毒、科室分类打包。</w:t>
            </w:r>
          </w:p>
          <w:p>
            <w:pPr>
              <w:pStyle w:val="null3"/>
              <w:ind w:firstLine="480"/>
              <w:jc w:val="both"/>
            </w:pPr>
            <w:r>
              <w:rPr>
                <w:rFonts w:ascii="仿宋_GB2312" w:hAnsi="仿宋_GB2312" w:cs="仿宋_GB2312" w:eastAsia="仿宋_GB2312"/>
                <w:sz w:val="24"/>
              </w:rPr>
              <w:t>2.普通病员使用的病员服、床单、被套、枕套等织物的洗涤、消毒、科室分类打包。</w:t>
            </w:r>
          </w:p>
          <w:p>
            <w:pPr>
              <w:pStyle w:val="null3"/>
              <w:ind w:firstLine="480"/>
              <w:jc w:val="both"/>
            </w:pPr>
            <w:r>
              <w:rPr>
                <w:rFonts w:ascii="仿宋_GB2312" w:hAnsi="仿宋_GB2312" w:cs="仿宋_GB2312" w:eastAsia="仿宋_GB2312"/>
                <w:sz w:val="24"/>
              </w:rPr>
              <w:t>3.传染病员使用的病员服、床单、被套、枕套等织物的洗涤和消毒（需特殊处理）、科室分类打包。</w:t>
            </w:r>
          </w:p>
          <w:p>
            <w:pPr>
              <w:pStyle w:val="null3"/>
              <w:ind w:firstLine="480"/>
              <w:jc w:val="both"/>
            </w:pPr>
            <w:r>
              <w:rPr>
                <w:rFonts w:ascii="仿宋_GB2312" w:hAnsi="仿宋_GB2312" w:cs="仿宋_GB2312" w:eastAsia="仿宋_GB2312"/>
                <w:sz w:val="24"/>
              </w:rPr>
              <w:t>4.手术室使用的衣物、敷料等织物的洗涤、消毒、科室分类打包。</w:t>
            </w:r>
          </w:p>
          <w:p>
            <w:pPr>
              <w:pStyle w:val="null3"/>
              <w:ind w:firstLine="480"/>
              <w:jc w:val="both"/>
            </w:pPr>
            <w:r>
              <w:rPr>
                <w:rFonts w:ascii="仿宋_GB2312" w:hAnsi="仿宋_GB2312" w:cs="仿宋_GB2312" w:eastAsia="仿宋_GB2312"/>
                <w:sz w:val="24"/>
              </w:rPr>
              <w:t>5.消毒供应中心使用的衣服及敷料等织物的洗涤、消毒、科室分类打包。</w:t>
            </w:r>
          </w:p>
          <w:p>
            <w:pPr>
              <w:pStyle w:val="null3"/>
              <w:ind w:firstLine="480"/>
              <w:jc w:val="both"/>
            </w:pPr>
            <w:r>
              <w:rPr>
                <w:rFonts w:ascii="仿宋_GB2312" w:hAnsi="仿宋_GB2312" w:cs="仿宋_GB2312" w:eastAsia="仿宋_GB2312"/>
                <w:sz w:val="24"/>
              </w:rPr>
              <w:t>6.所有洗涤物品的缝补。</w:t>
            </w:r>
          </w:p>
          <w:p>
            <w:pPr>
              <w:pStyle w:val="null3"/>
              <w:ind w:firstLine="420"/>
              <w:jc w:val="both"/>
            </w:pPr>
            <w:r>
              <w:rPr>
                <w:rFonts w:ascii="仿宋_GB2312" w:hAnsi="仿宋_GB2312" w:cs="仿宋_GB2312" w:eastAsia="仿宋_GB2312"/>
                <w:sz w:val="24"/>
                <w:b/>
              </w:rPr>
              <w:t>②服务要求</w:t>
            </w:r>
          </w:p>
          <w:p>
            <w:pPr>
              <w:pStyle w:val="null3"/>
              <w:ind w:firstLine="480"/>
              <w:jc w:val="both"/>
            </w:pPr>
            <w:r>
              <w:rPr>
                <w:rFonts w:ascii="仿宋_GB2312" w:hAnsi="仿宋_GB2312" w:cs="仿宋_GB2312" w:eastAsia="仿宋_GB2312"/>
                <w:sz w:val="24"/>
              </w:rPr>
              <w:t>1.供应商需严格执行《中华人民共和国卫生行业标准WS/T508—2025医疗机构医用织物洗涤消毒技术标准》负责医院内所有被服物品、工作人员被服、手术室工作服辅料等的洗涤，由总务科监管。</w:t>
            </w:r>
          </w:p>
          <w:p>
            <w:pPr>
              <w:pStyle w:val="null3"/>
              <w:ind w:firstLine="480"/>
              <w:jc w:val="both"/>
            </w:pPr>
            <w:r>
              <w:rPr>
                <w:rFonts w:ascii="仿宋_GB2312" w:hAnsi="仿宋_GB2312" w:cs="仿宋_GB2312" w:eastAsia="仿宋_GB2312"/>
                <w:sz w:val="24"/>
              </w:rPr>
              <w:t>2.洗涤物品的运输工具由洗涤公司自行提供。</w:t>
            </w:r>
          </w:p>
          <w:p>
            <w:pPr>
              <w:pStyle w:val="null3"/>
              <w:ind w:firstLine="480"/>
              <w:jc w:val="both"/>
            </w:pPr>
            <w:r>
              <w:rPr>
                <w:rFonts w:ascii="仿宋_GB2312" w:hAnsi="仿宋_GB2312" w:cs="仿宋_GB2312" w:eastAsia="仿宋_GB2312"/>
                <w:sz w:val="24"/>
              </w:rPr>
              <w:t>3.洗涤公司应具有独立的合法的工作场所。保证洗涤物品的不中断供应（不可抗力除外）。洗涤工作间布局合理，符合规范，有实际隔离屏障，应有明显标识，各区内的不同工作区域应明确划分。人流、物流洁污分开，通道间不应有交叉，顺行同行，不应逆流。</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.质量要求：</w:t>
            </w:r>
            <w:r>
              <w:rPr>
                <w:rFonts w:ascii="仿宋_GB2312" w:hAnsi="仿宋_GB2312" w:cs="仿宋_GB2312" w:eastAsia="仿宋_GB2312"/>
                <w:sz w:val="24"/>
              </w:rPr>
              <w:t>合格（达到国家强制性合格标准）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.收送地点：</w:t>
            </w:r>
            <w:r>
              <w:rPr>
                <w:rFonts w:ascii="仿宋_GB2312" w:hAnsi="仿宋_GB2312" w:cs="仿宋_GB2312" w:eastAsia="仿宋_GB2312"/>
                <w:sz w:val="24"/>
              </w:rPr>
              <w:t>采购人指定地点，即西安市第一医院（粉巷院区和高新院区）。</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.收送时间：</w:t>
            </w:r>
            <w:r>
              <w:rPr>
                <w:rFonts w:ascii="仿宋_GB2312" w:hAnsi="仿宋_GB2312" w:cs="仿宋_GB2312" w:eastAsia="仿宋_GB2312"/>
                <w:sz w:val="24"/>
              </w:rPr>
              <w:t>工作日每日一次，节假日根据院方要求安排收送，如遇特殊情况及时响应。</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.洗涤要求：</w:t>
            </w:r>
            <w:r>
              <w:rPr>
                <w:rFonts w:ascii="仿宋_GB2312" w:hAnsi="仿宋_GB2312" w:cs="仿宋_GB2312" w:eastAsia="仿宋_GB2312"/>
                <w:sz w:val="24"/>
              </w:rPr>
              <w:t>洗涤公司应根据医用被服物品的特点，选择合适的洗涤工艺标准，做到洁污分开，分类洗涤，按要求消毒，科学安排洗涤工序，保证洗涤质量。医院有权对洗涤公司所洗被服物品和洗涤场所进行抽查和检验，并要求洗涤公司及时整改；如出现应清洗消毒而实际未清洗消毒物品，医院有权按此物品洗涤价格予以罚款且由此造成的所有损失均由洗涤公司承担。手术衣物及辅料的折叠应按科室要求规范折叠。所有洗涤物品应保证标准洁净度。</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.由于洗涤公司原因造成送洗被服遗失与破损，公司应按价货折价赔偿。洗</w:t>
            </w:r>
            <w:r>
              <w:rPr>
                <w:rFonts w:ascii="仿宋_GB2312" w:hAnsi="仿宋_GB2312" w:cs="仿宋_GB2312" w:eastAsia="仿宋_GB2312"/>
                <w:sz w:val="24"/>
              </w:rPr>
              <w:t>涤公司所洗涤物品的缝补和钉带、钉扣由洗涤公司负责，（费用包含在此次报价中）保证所洗物品完整性。</w:t>
            </w:r>
          </w:p>
          <w:p>
            <w:pPr>
              <w:pStyle w:val="null3"/>
              <w:ind w:firstLine="480"/>
              <w:jc w:val="both"/>
            </w:pPr>
            <w:r>
              <w:rPr>
                <w:rFonts w:ascii="仿宋_GB2312" w:hAnsi="仿宋_GB2312" w:cs="仿宋_GB2312" w:eastAsia="仿宋_GB2312"/>
                <w:sz w:val="24"/>
              </w:rPr>
              <w:t>6.洗涤服务考核要求：医院每月组织进行相关病区科室的洗涤、熨烫、送洗服务等的质量满意度测评，服务质量考核分≥85分付全额洗涤款； 70分≤服务质量考核分＜85分，每降低1分扣款500元；服务质量考核分＜70分，视为考核不合格，采购人可随时终止合同。（洗涤服务质量满意度测评表详见附件1）</w:t>
            </w:r>
          </w:p>
          <w:p>
            <w:pPr>
              <w:pStyle w:val="null3"/>
              <w:ind w:firstLine="480"/>
              <w:jc w:val="both"/>
            </w:pPr>
            <w:r>
              <w:rPr>
                <w:rFonts w:ascii="仿宋_GB2312" w:hAnsi="仿宋_GB2312" w:cs="仿宋_GB2312" w:eastAsia="仿宋_GB2312"/>
                <w:sz w:val="24"/>
              </w:rPr>
              <w:t>7.知识产权</w:t>
            </w:r>
          </w:p>
          <w:p>
            <w:pPr>
              <w:pStyle w:val="null3"/>
              <w:ind w:firstLine="480"/>
              <w:jc w:val="both"/>
            </w:pPr>
            <w:r>
              <w:rPr>
                <w:rFonts w:ascii="仿宋_GB2312" w:hAnsi="仿宋_GB2312" w:cs="仿宋_GB2312" w:eastAsia="仿宋_GB2312"/>
                <w:sz w:val="24"/>
              </w:rPr>
              <w:t>采购人在中华人民共和国境内使用供应商提供的货物或服务时免受第三方提出的侵犯其专利权或其它知识产权的起诉。如果第三方提出侵权指控，成交供应商应承担由此而引起的一切法律责任和费用。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根据项目情况自行配置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根据项目情况自行配备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备注：服务要求为实质性要求，不允许负偏离。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自合同签订之日起一年(本项目服务期到期或本项目采购预算[即39万元]执行完成，以上两个条件任何一个条件先满足合同终止)。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西安市第一医院（粉巷院区和高新院区）。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1.验收方式：投标人按采购人要求将全部服务工作内容完成后，采购人组织验收，质量按招标文件的要求内容验收。 2.验收交付方案： ①验收内容：全院被服洗涤1年服务。 ②责任主体：西安市第一医院作为验收主体负责监督中标供应商的履约情况。 ③验收方法：按照采购文件、投标响应文件、合同、满意度的要求对服务商进行逐条检查。 ④验收程序：每次付款前，由总务科洗衣房汇总当月洗涤数量，并总结当月服务质量和存在问题，由验收人员根据数量、总结、考核、满意度调查结果等进行验收。 ⑤技术要求：以本项目采购需求和严格执行《中华人民共和国卫生行业标准WS/T 508—2025医疗机构医用织物洗涤消毒技术标准》等作为技术标准。 ⑥参加人员：总务科、使用科室、供应商、医院相关科室人员。</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按照月洗涤量每月据实结算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合同中另行约定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 xml:space="preserve"> 备注：1.商务要求不允许负偏离。 2.因系统固化原因：本项目支付方式为：分期付款，支付约定：按照月洗涤量每月据实结算； 3.请中标人在领取中标通知书前将纸质版投标文件正本1册、副本2册打印盖章后提交至代理机构处。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 2.具备良好商业信誉的证明材料（按照磋商文件格式提供承诺函）； 3.具备健全的财务会计制度的证明材料。｛注：①可提供2024年度经审计的财务报告复印件（包含审计报告和审计报告中所涉及的财务报表和报表附注），②也可提供供应商内部的2024年度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政府采购信用担保机构出具的《政府采购投标担保函》；以上五种形式，提供任意一种即可｝ 4.具有依法缴纳税收和社会保障资金的良好记录（①社会保障资金缴纳证明：提供2024年6月1日至今已缴存的任一月份的社会保障资金缴存单据或社保机构开具的社会保险参保缴费情况证明，依法不需要缴纳社会保障资金的供应商应提供相关文件证明；②提供2024年6月1日至今已缴纳的至少一个月的纳税证明或完税证明，依法免税的单位应提供相关证明材料）； 5.具备履行合同所必需的设备和专业技术能力的证明材料（按照磋商文件格式提供《投标函》完成承诺）； 6.参加政府采购活动前3年内在经营活动中没有重大违法记录的承诺函（按照磋商文件格式提供《投标函》完成承诺）； 7.具备法律、行政法规规定的其他条件的证明材料（按照磋商文件格式提供《投标函》完成承诺）；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分项报价表.docx 供应商应提交的相关资格证明材料.docx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①可提供2024年度经审计的财务报告复印件（包含审计报告和审计报告中所涉及的财务报表和报表附注）， ②也可提供供应商内部的2024年度财务报表复印件（至少包含资产负债表）， ③也可提供截至响应文件递交截止日一年内银行出具的资信证明（复印件）， ④供应商注册时间截至响应文件递交截止日不足一年的，也可提供加盖工商备案主管部门印章的公司章程复印件， ⑤也可提供政府采购信用担保机构出具的《政府采购投标担保函》；以上五种形式，提供任意一种即可；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被授权人参与投标时须提供法定代表人授权书、被授权人身份证及开标截止前连续近三个月投标人为其缴纳的社会保险证明；法定代表人参与投标时须提供法定代表人身份证明； 供应商需在项目电子化交易系统中按要求进行电子签章。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 注：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本项目不接受由西安市第一医院职工及其亲属投资开办的企业参加本单位的政府采购活动。</w:t>
            </w:r>
          </w:p>
        </w:tc>
        <w:tc>
          <w:tcPr>
            <w:tcW w:type="dxa" w:w="3322"/>
          </w:tcPr>
          <w:p>
            <w:pPr>
              <w:pStyle w:val="null3"/>
            </w:pPr>
            <w:r>
              <w:rPr>
                <w:rFonts w:ascii="仿宋_GB2312" w:hAnsi="仿宋_GB2312" w:cs="仿宋_GB2312" w:eastAsia="仿宋_GB2312"/>
              </w:rPr>
              <w:t>本项目不接受由西安市第一医院职工及其亲属投资开办的企业参加本单位的政府采购活动。提供承诺函。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提供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1.响应文件组成明显不符合采购文件的规定要求，影响磋商小组评判的； 2.响应文件的语言、计量单位、知识产权、响应有效期等不符合采购文件的规定，影响磋商小组评判的； 3.磋商小组经过磋商后，供应商响应文件中技术、服务标准明显不符合磋商文件实质性要求的，或者磋商过程中，磋商小组发现或者知晓供应商存在违法、违纪行为的； 4.属于竞争性磋商文件中无效响应情形的。</w:t>
            </w:r>
          </w:p>
        </w:tc>
        <w:tc>
          <w:tcPr>
            <w:tcW w:type="dxa" w:w="3322"/>
          </w:tcPr>
          <w:p>
            <w:pPr>
              <w:pStyle w:val="null3"/>
            </w:pPr>
            <w:r>
              <w:rPr>
                <w:rFonts w:ascii="仿宋_GB2312" w:hAnsi="仿宋_GB2312" w:cs="仿宋_GB2312" w:eastAsia="仿宋_GB2312"/>
              </w:rPr>
              <w:t>1.响应文件组成明显不符合采购文件的规定要求，影响磋商小组评判的； 2.响应文件的语言、计量单位、知识产权、响应有效期等不符合采购文件的规定，影响磋商小组评判的； 3.磋商小组经过磋商后，供应商响应文件中技术、服务标准明显不符合磋商文件实质性要求的，或者磋商过程中，磋商小组发现或者知晓供应商存在违法、违纪行为的； 4.属于竞争性磋商文件中无效响应情形的。</w:t>
            </w:r>
          </w:p>
        </w:tc>
        <w:tc>
          <w:tcPr>
            <w:tcW w:type="dxa" w:w="1661"/>
          </w:tcPr>
          <w:p>
            <w:pPr>
              <w:pStyle w:val="null3"/>
            </w:pPr>
            <w:r>
              <w:rPr>
                <w:rFonts w:ascii="仿宋_GB2312" w:hAnsi="仿宋_GB2312" w:cs="仿宋_GB2312" w:eastAsia="仿宋_GB2312"/>
              </w:rPr>
              <w:t>响应文件封面 分项报价表.docx 服务内容及服务邀请应答表 商务应答表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提供针对本项目总体服务方案：包含①被服收集方法；②洗涤工序；③被服分类；④消毒流程等内容⑤预防洗涤物品破损、污染和丢失方案。方案各项内容全面详细、阐述条理清晰、能有效保障本项目实施得15分；；方案中每有一项内容缺失扣3分，方案内容要素中每存在一处缺陷扣1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洗涤剂、消毒剂等产品</w:t>
            </w:r>
          </w:p>
        </w:tc>
        <w:tc>
          <w:tcPr>
            <w:tcW w:type="dxa" w:w="2492"/>
          </w:tcPr>
          <w:p>
            <w:pPr>
              <w:pStyle w:val="null3"/>
            </w:pPr>
            <w:r>
              <w:rPr>
                <w:rFonts w:ascii="仿宋_GB2312" w:hAnsi="仿宋_GB2312" w:cs="仿宋_GB2312" w:eastAsia="仿宋_GB2312"/>
              </w:rPr>
              <w:t>1、所使用的医用洗涤剂、消毒剂产品符合国家有关规定，并提供相关佐证资料，每提供一份得0.5分，最多3分； 2、提供产品有符合国家规定质检机构出具的质量检测报告，得2分。未提供不得分。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洗涤设备</w:t>
            </w:r>
          </w:p>
        </w:tc>
        <w:tc>
          <w:tcPr>
            <w:tcW w:type="dxa" w:w="2492"/>
          </w:tcPr>
          <w:p>
            <w:pPr>
              <w:pStyle w:val="null3"/>
            </w:pPr>
            <w:r>
              <w:rPr>
                <w:rFonts w:ascii="仿宋_GB2312" w:hAnsi="仿宋_GB2312" w:cs="仿宋_GB2312" w:eastAsia="仿宋_GB2312"/>
              </w:rPr>
              <w:t>供应商应具有以下医用织物的专业洗涤及后整理设备： 1连续隧道式洗涤机组（洗衣龙）设备：每提供一套得1分，最多得2分； 2.自动展布机：每提供一台得1分，最多2分； 3.烫平机：每提供一台得1分，最多2分； 4.全自动折叠机：每提供一台得0.5分，最多1分； 5.全自动烘干设备：提供一台得0.5分，最多1分； 6.工作人员风淋消毒通道及设施：提供一台得1分，最多1分。 备注：上述设备需为供应商自有设备且提供设备购买发票、设备现场实景照片，未提供不得分。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供应商应为本项目各项服务工作配备足够的技术、服务人员以满足实际需求并提供相关证明材料： 1.项目负责人在洗涤服务行业具有≥5年的工作经验，并提供项目负责人工作经验证明得2分，否则不得分； 2.感控负责人具有相关感控人员资格证明，并提供工作经验证明得2分否则不得分； 3.针对本项目配备洗衣师至少2名，提供洗衣师资格证明，并提供工作经验证明，得2分，否则不得分。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有良好的配送能力，具有一定数量的自有或租赁医用被服专用配送车辆（提供相关证明材料，包括但不限于有效期内的行驶证，车辆购置发票或租赁合同），车辆数量≥4辆，每提供自有车辆1辆计1分，最高计6分；每提供租赁车辆1辆计0.5分，最高计3分，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供应商应具有处理突发事件（①停水停电停气②织物突然增多③机器故障、④医院紧急通知及车辆紧急需求、⑤公共突发传染事件应对）的应急方案能力。 方案各项内容全面详细、阐述条理清晰、能有效保障本项目实施得15分；方案中每有一项内容缺失扣 3分，方案内容要素中每存在一处缺陷扣1分，该分项分值扣完为止。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根据各供应商针对本项目的售后服务方案，包括但不限于：①售后服务内容及承诺；②现有服务体系（服务人员、服务场所、服务设施设备、物流转运等）；③织物损坏解决方案；④整体售后服务响应时间等。 方案各项内容全面详细、阐述条理清晰、能有效保障本项目实施得12分；方案中每有一项内容缺失扣 3分，方案内容要素中每存在一处缺陷扣1分，该分项分值扣完为止。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服务评价</w:t>
            </w:r>
          </w:p>
        </w:tc>
        <w:tc>
          <w:tcPr>
            <w:tcW w:type="dxa" w:w="2492"/>
          </w:tcPr>
          <w:p>
            <w:pPr>
              <w:pStyle w:val="null3"/>
            </w:pPr>
            <w:r>
              <w:rPr>
                <w:rFonts w:ascii="仿宋_GB2312" w:hAnsi="仿宋_GB2312" w:cs="仿宋_GB2312" w:eastAsia="仿宋_GB2312"/>
              </w:rPr>
              <w:t>提供2023年1月1日至今，医院(合同期涵盖投标截止日)医用织物洗涤服务客户的正面服务评价(一家医院只计算一次)复印件加盖公章，每份1分，满分5分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洗涤认证</w:t>
            </w:r>
          </w:p>
        </w:tc>
        <w:tc>
          <w:tcPr>
            <w:tcW w:type="dxa" w:w="2492"/>
          </w:tcPr>
          <w:p>
            <w:pPr>
              <w:pStyle w:val="null3"/>
            </w:pPr>
            <w:r>
              <w:rPr>
                <w:rFonts w:ascii="仿宋_GB2312" w:hAnsi="仿宋_GB2312" w:cs="仿宋_GB2312" w:eastAsia="仿宋_GB2312"/>
              </w:rPr>
              <w:t>具有专业的洗涤质量认证证书2分（提供有效的复印件或扫描件加盖公章）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提供2023年01月01日至磋商截止时间同类业绩，每提供1个得2分，最高得10分（供应商自己实施的，提供有效的完整合同复印件或扫描件加盖公章，日期以合同签订日期为准）。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以本次最低有效报价（即1-下浮率）为基准价，报价得分=（磋商基准价/供应商最终报价（1-下浮率））×价格权值×100。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