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版本号：DX2026-10720260316001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电梯维保服务(粉巷院区和高新院区)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DX2026-107</w:t>
      </w:r>
      <w:r>
        <w:br/>
      </w:r>
      <w:r>
        <w:br/>
      </w:r>
      <w:r>
        <w:br/>
      </w:r>
    </w:p>
    <w:p>
      <w:pPr>
        <w:pStyle w:val="null3"/>
        <w:jc w:val="center"/>
        <w:outlineLvl w:val="2"/>
      </w:pPr>
      <w:r>
        <w:rPr>
          <w:rFonts w:ascii="仿宋_GB2312" w:hAnsi="仿宋_GB2312" w:cs="仿宋_GB2312" w:eastAsia="仿宋_GB2312"/>
          <w:sz w:val="28"/>
          <w:b/>
        </w:rPr>
        <w:t>西安市第一医院</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西安市第一医院</w:t>
      </w:r>
      <w:r>
        <w:rPr>
          <w:rFonts w:ascii="仿宋_GB2312" w:hAnsi="仿宋_GB2312" w:cs="仿宋_GB2312" w:eastAsia="仿宋_GB2312"/>
        </w:rPr>
        <w:t>委托，拟对</w:t>
      </w:r>
      <w:r>
        <w:rPr>
          <w:rFonts w:ascii="仿宋_GB2312" w:hAnsi="仿宋_GB2312" w:cs="仿宋_GB2312" w:eastAsia="仿宋_GB2312"/>
        </w:rPr>
        <w:t>电梯维保服务(粉巷院区和高新院区)</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电梯维保服务(粉巷院区和高新院区)</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西安市第一医院为粉巷院区11部电梯和高新院区98部电梯购买1年维保服务。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1、政府采购法第二十二条规定：1.提供统一社会信用代码的营业执照或其他组织经营的合法凭证或自然人的提供身份证明文件。 2.提供具有财务审计资质单位出具的2024年度完整的财务审计报告；或投标前六个月内其基本账户银行出具的资信证明（附《基本存款账户信息》或《银行开户许可证》复印件）；或财政部门认可的政府采购专业担保机构出具的担保函，以上形式的证明资料提供任何一种即可。 3.提供已缴存的2025年3月1日以来至少三个月的社会保障资金缴存单据或社保机构开具的社会保险参保缴费情况证明。成立时间至提交响应文件截止时间不足一个月或依法不需要缴纳社会保障资金的供应商应提供相关文件证明。 4.提供已缴纳的 2025年3月1日以来至少三个月的纳税证明或完税证明，纳税证明或完税证明上应有代收机构或税务机关的公章或业务专用章。依法免税的供应商应提供相关文件证明。 5.（1）出具履行合同所必需的设备和专业技术能力的书面声明；（2）出具参加本次政府采购活动的书面声明。</w:t>
      </w:r>
    </w:p>
    <w:p>
      <w:pPr>
        <w:pStyle w:val="null3"/>
      </w:pPr>
      <w:r>
        <w:rPr>
          <w:rFonts w:ascii="仿宋_GB2312" w:hAnsi="仿宋_GB2312" w:cs="仿宋_GB2312" w:eastAsia="仿宋_GB2312"/>
        </w:rPr>
        <w:t>2、法定代表人授权委托书：法定代表人参加投标的，须提供法定代表人身份证明；法定代表人授权他人参加投标的，须提供法定代表人授权委托书，被授权代表本单位证明：开标截止前连续近三个月（不含开标当月）投标供应商为其缴纳的养老保险缴纳证明。（法定代表人参加只需提供法定代表人身份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4、供应商承诺书：1.供应商与其他投标单位无交叉控股股东、无交叉兼任高级管理人员及涉嫌联合围标、串标行为，无采购单位和采购代理机构职工在该单位兼职的情况，不向采购单位和代理机构相关人员输送利益等行贿行为（提供承诺书）。 2.本项目不接受西安市第一医院职工及其亲属投资开办的企业参与本医院的政府采购活动（提供承诺书）。</w:t>
      </w:r>
    </w:p>
    <w:p>
      <w:pPr>
        <w:pStyle w:val="null3"/>
      </w:pPr>
      <w:r>
        <w:rPr>
          <w:rFonts w:ascii="仿宋_GB2312" w:hAnsi="仿宋_GB2312" w:cs="仿宋_GB2312" w:eastAsia="仿宋_GB2312"/>
        </w:rPr>
        <w:t>5、特定资质：1.供应商具有中华人民共和国特种设备生产许可证（电梯制造（含安装、修理、改造）许可参数V≤2.5m/s及以上），或具有中华人民共和国特种设备生产许可证（电梯安装（含修理）许可参数V≤2.5m/s及以上）资质。 2.项目负责人需具备特种设备作业人员资格证书（T）或特种设备安全管理人员资格证书（A），并提供开标截止前连续近三个月（不含开标当月）投标供应商为其缴纳的养老保险缴纳证明。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南大街粉巷30号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029-87630967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西安市经济技术开发区凤城十一路与文景路十字西北角文景商务广场B座8层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国家发展改革委办公厅关于招标代理服务收费有关问题的通知》（发改价格[2003]857号）、《国家发展改革委关于进一步放开建设项目专业服务价格的通知》下浮20%收取。本项目招标代理服务费由中标人在中标结果公示期满后三个工作日内按照标准支付给招标代理机构。（代理报酬的币种：人民币，汇率：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西安市第一医院</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西安市第一医院为粉巷院区11部电梯和高新院区98部电梯购买1年维保服务，预算为500000.00元，最高限价为413460.00元。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413,460.00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电梯维保服务(粉巷院区和高新院区)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标的名称：电梯维保服务(粉巷院区和高新院区)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w:t>
            </w:r>
            <w:r>
              <w:rPr>
                <w:rFonts w:ascii="仿宋_GB2312" w:hAnsi="仿宋_GB2312" w:cs="仿宋_GB2312" w:eastAsia="仿宋_GB2312"/>
                <w:sz w:val="21"/>
                <w:b/>
              </w:rPr>
              <w:t>服务内容</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粉巷院区</w:t>
            </w:r>
          </w:p>
          <w:tbl>
            <w:tblPr>
              <w:tblBorders>
                <w:top w:val="none" w:color="000000" w:sz="4"/>
                <w:left w:val="none" w:color="000000" w:sz="4"/>
                <w:bottom w:val="none" w:color="000000" w:sz="4"/>
                <w:right w:val="none" w:color="000000" w:sz="4"/>
                <w:insideH w:val="none"/>
                <w:insideV w:val="none"/>
              </w:tblBorders>
            </w:tblPr>
            <w:tblGrid>
              <w:gridCol w:w="116"/>
              <w:gridCol w:w="219"/>
              <w:gridCol w:w="168"/>
              <w:gridCol w:w="271"/>
              <w:gridCol w:w="193"/>
              <w:gridCol w:w="328"/>
              <w:gridCol w:w="303"/>
              <w:gridCol w:w="257"/>
              <w:gridCol w:w="152"/>
              <w:gridCol w:w="130"/>
              <w:gridCol w:w="198"/>
              <w:gridCol w:w="215"/>
            </w:tblGrid>
            <w:tr>
              <w:tc>
                <w:tcPr>
                  <w:tcW w:type="dxa" w:w="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制造单位</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所在楼</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设备型号</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出厂编号</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注册代码</w:t>
                  </w:r>
                </w:p>
              </w:tc>
              <w:tc>
                <w:tcPr>
                  <w:tcW w:type="dxa" w:w="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使用登记证号</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设备类型</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载重</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层站门</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投入使</w:t>
                  </w:r>
                </w:p>
                <w:p>
                  <w:pPr>
                    <w:pStyle w:val="null3"/>
                    <w:jc w:val="center"/>
                  </w:pPr>
                  <w:r>
                    <w:rPr>
                      <w:rFonts w:ascii="仿宋_GB2312" w:hAnsi="仿宋_GB2312" w:cs="仿宋_GB2312" w:eastAsia="仿宋_GB2312"/>
                      <w:sz w:val="21"/>
                      <w:color w:val="000000"/>
                    </w:rPr>
                    <w:t>用时间</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限价单价（元</w:t>
                  </w:r>
                  <w:r>
                    <w:rPr>
                      <w:rFonts w:ascii="仿宋_GB2312" w:hAnsi="仿宋_GB2312" w:cs="仿宋_GB2312" w:eastAsia="仿宋_GB2312"/>
                      <w:sz w:val="21"/>
                      <w:color w:val="000000"/>
                    </w:rPr>
                    <w:t>/台/月）</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上海三菱电梯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干部楼</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HOPE-ⅡB</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0509012618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3170-610103-200511-0001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TD7987</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1800KG</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2005</w:t>
                  </w:r>
                  <w:r>
                    <w:rPr>
                      <w:rFonts w:ascii="仿宋_GB2312" w:hAnsi="仿宋_GB2312" w:cs="仿宋_GB2312" w:eastAsia="仿宋_GB2312"/>
                      <w:sz w:val="21"/>
                    </w:rPr>
                    <w:t xml:space="preserve"> </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南海珠江富士</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外科南</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ZFTB1600/1.0-JXW</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69950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3170-610103-200910-0001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TD17908</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1600KG</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2009</w:t>
                  </w:r>
                  <w:r>
                    <w:rPr>
                      <w:rFonts w:ascii="仿宋_GB2312" w:hAnsi="仿宋_GB2312" w:cs="仿宋_GB2312" w:eastAsia="仿宋_GB2312"/>
                      <w:sz w:val="21"/>
                    </w:rPr>
                    <w:t xml:space="preserve"> </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南海珠江富士</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外科北</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ZFTB1600/1.0-JXW</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53114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3110-610103-200807-0001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TD14117</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1600KG</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2008</w:t>
                  </w:r>
                  <w:r>
                    <w:rPr>
                      <w:rFonts w:ascii="仿宋_GB2312" w:hAnsi="仿宋_GB2312" w:cs="仿宋_GB2312" w:eastAsia="仿宋_GB2312"/>
                      <w:sz w:val="21"/>
                    </w:rPr>
                    <w:t xml:space="preserve"> </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南海珠江富士</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内科病区</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ZFTB1600/1.0-JXW</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66023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3170-610103-200905-0001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TD16506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1600KG</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2009</w:t>
                  </w:r>
                  <w:r>
                    <w:rPr>
                      <w:rFonts w:ascii="仿宋_GB2312" w:hAnsi="仿宋_GB2312" w:cs="仿宋_GB2312" w:eastAsia="仿宋_GB2312"/>
                      <w:sz w:val="21"/>
                    </w:rPr>
                    <w:t xml:space="preserve"> </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浙江韦伯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心血管楼</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WB30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WB2010-008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3170-610103-201010-0001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TD22149</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1600KG</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2010</w:t>
                  </w:r>
                  <w:r>
                    <w:rPr>
                      <w:rFonts w:ascii="仿宋_GB2312" w:hAnsi="仿宋_GB2312" w:cs="仿宋_GB2312" w:eastAsia="仿宋_GB2312"/>
                      <w:sz w:val="21"/>
                    </w:rPr>
                    <w:t xml:space="preserve"> </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富士通</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门诊东梯</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FB1600/1.0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G003834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31106101032016010002</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11陕A20988(15)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1600KG</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珠江中富电梯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门诊西梯</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ZFTB1600/1.0-JXW</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89782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3170-610103-201109-0001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TD27932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1600KG</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2011</w:t>
                  </w:r>
                  <w:r>
                    <w:rPr>
                      <w:rFonts w:ascii="仿宋_GB2312" w:hAnsi="仿宋_GB2312" w:cs="仿宋_GB2312" w:eastAsia="仿宋_GB2312"/>
                      <w:sz w:val="21"/>
                    </w:rPr>
                    <w:t xml:space="preserve"> </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广州日立</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眼科楼</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MCA</w:t>
                  </w:r>
                  <w:r>
                    <w:rPr>
                      <w:rFonts w:ascii="仿宋_GB2312" w:hAnsi="仿宋_GB2312" w:cs="仿宋_GB2312" w:eastAsia="仿宋_GB2312"/>
                      <w:sz w:val="21"/>
                      <w:color w:val="000000"/>
                    </w:rPr>
                    <w:t>-1600-C060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19R004467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31106101032020079986</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11陕A200066(21)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医用电梯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1600KG</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秦东</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供应楼</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QDWTJ-200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QD11-119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34306101032020069998</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43陕A200002(21)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杂物电梯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200KG</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秦东</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供应楼</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QDWTJ-200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QD11-120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34306101032020069997</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43陕A200003(21)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杂物电梯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200KG</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秦东</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外科楼</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QDWTJ-200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QD11-121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34306101032020069996</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43陕A200004(21)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杂物电梯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200KG</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合计</w:t>
                  </w:r>
                </w:p>
              </w:tc>
              <w:tc>
                <w:tcPr>
                  <w:tcW w:type="dxa" w:w="2434"/>
                  <w:gridSpan w:val="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11台（</w:t>
                  </w:r>
                  <w:r>
                    <w:rPr>
                      <w:rFonts w:ascii="仿宋_GB2312" w:hAnsi="仿宋_GB2312" w:cs="仿宋_GB2312" w:eastAsia="仿宋_GB2312"/>
                      <w:sz w:val="21"/>
                    </w:rPr>
                    <w:t>其中</w:t>
                  </w:r>
                  <w:r>
                    <w:rPr>
                      <w:rFonts w:ascii="仿宋_GB2312" w:hAnsi="仿宋_GB2312" w:cs="仿宋_GB2312" w:eastAsia="仿宋_GB2312"/>
                      <w:sz w:val="21"/>
                    </w:rPr>
                    <w:t>8</w:t>
                  </w:r>
                  <w:r>
                    <w:rPr>
                      <w:rFonts w:ascii="仿宋_GB2312" w:hAnsi="仿宋_GB2312" w:cs="仿宋_GB2312" w:eastAsia="仿宋_GB2312"/>
                      <w:sz w:val="21"/>
                    </w:rPr>
                    <w:t>台客梯，</w:t>
                  </w:r>
                  <w:r>
                    <w:rPr>
                      <w:rFonts w:ascii="仿宋_GB2312" w:hAnsi="仿宋_GB2312" w:cs="仿宋_GB2312" w:eastAsia="仿宋_GB2312"/>
                      <w:sz w:val="21"/>
                    </w:rPr>
                    <w:t>3台杂梯</w:t>
                  </w:r>
                  <w:r>
                    <w:rPr>
                      <w:rFonts w:ascii="仿宋_GB2312" w:hAnsi="仿宋_GB2312" w:cs="仿宋_GB2312" w:eastAsia="仿宋_GB2312"/>
                      <w:sz w:val="21"/>
                      <w:color w:val="000000"/>
                    </w:rPr>
                    <w:t>）</w:t>
                  </w:r>
                </w:p>
              </w:tc>
            </w:tr>
          </w:tbl>
          <w:p>
            <w:pPr>
              <w:pStyle w:val="null3"/>
              <w:jc w:val="left"/>
            </w:pPr>
            <w:r>
              <w:rPr>
                <w:rFonts w:ascii="仿宋_GB2312" w:hAnsi="仿宋_GB2312" w:cs="仿宋_GB2312" w:eastAsia="仿宋_GB2312"/>
                <w:sz w:val="21"/>
                <w:b/>
              </w:rPr>
              <w:t>2.</w:t>
            </w:r>
            <w:r>
              <w:rPr>
                <w:rFonts w:ascii="仿宋_GB2312" w:hAnsi="仿宋_GB2312" w:cs="仿宋_GB2312" w:eastAsia="仿宋_GB2312"/>
                <w:sz w:val="21"/>
                <w:b/>
              </w:rPr>
              <w:t>高新院区</w:t>
            </w:r>
          </w:p>
          <w:tbl>
            <w:tblPr>
              <w:tblBorders>
                <w:top w:val="none" w:color="000000" w:sz="4"/>
                <w:left w:val="none" w:color="000000" w:sz="4"/>
                <w:bottom w:val="none" w:color="000000" w:sz="4"/>
                <w:right w:val="none" w:color="000000" w:sz="4"/>
                <w:insideH w:val="none"/>
                <w:insideV w:val="none"/>
              </w:tblBorders>
            </w:tblPr>
            <w:tblGrid>
              <w:gridCol w:w="90"/>
              <w:gridCol w:w="308"/>
              <w:gridCol w:w="257"/>
              <w:gridCol w:w="142"/>
              <w:gridCol w:w="181"/>
              <w:gridCol w:w="397"/>
              <w:gridCol w:w="362"/>
              <w:gridCol w:w="151"/>
              <w:gridCol w:w="148"/>
              <w:gridCol w:w="162"/>
              <w:gridCol w:w="142"/>
              <w:gridCol w:w="212"/>
            </w:tblGrid>
            <w:tr>
              <w:tc>
                <w:tcPr>
                  <w:tcW w:type="dxa" w:w="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制造单位</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所在楼</w:t>
                  </w:r>
                </w:p>
              </w:tc>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w:t>
                  </w:r>
                  <w:r>
                    <w:rPr>
                      <w:rFonts w:ascii="仿宋_GB2312" w:hAnsi="仿宋_GB2312" w:cs="仿宋_GB2312" w:eastAsia="仿宋_GB2312"/>
                      <w:sz w:val="21"/>
                      <w:color w:val="000000"/>
                    </w:rPr>
                    <w:t>型号</w:t>
                  </w:r>
                </w:p>
              </w:tc>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出厂编号</w:t>
                  </w:r>
                </w:p>
              </w:tc>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注册代码</w:t>
                  </w:r>
                </w:p>
              </w:tc>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使用登记证号</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w:t>
                  </w:r>
                  <w:r>
                    <w:rPr>
                      <w:rFonts w:ascii="仿宋_GB2312" w:hAnsi="仿宋_GB2312" w:cs="仿宋_GB2312" w:eastAsia="仿宋_GB2312"/>
                      <w:sz w:val="21"/>
                      <w:color w:val="000000"/>
                    </w:rPr>
                    <w:t>类型</w:t>
                  </w:r>
                </w:p>
              </w:tc>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载重</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层站门</w:t>
                  </w:r>
                </w:p>
              </w:tc>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投入使用时间</w:t>
                  </w:r>
                </w:p>
              </w:tc>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限价单价（元</w:t>
                  </w:r>
                  <w:r>
                    <w:rPr>
                      <w:rFonts w:ascii="仿宋_GB2312" w:hAnsi="仿宋_GB2312" w:cs="仿宋_GB2312" w:eastAsia="仿宋_GB2312"/>
                      <w:sz w:val="21"/>
                      <w:color w:val="000000"/>
                    </w:rPr>
                    <w:t>/台/月）</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门诊大楼</w:t>
                  </w:r>
                  <w:r>
                    <w:rPr>
                      <w:rFonts w:ascii="仿宋_GB2312" w:hAnsi="仿宋_GB2312" w:cs="仿宋_GB2312" w:eastAsia="仿宋_GB2312"/>
                      <w:sz w:val="21"/>
                      <w:color w:val="333333"/>
                    </w:rPr>
                    <w:t>-1~1F层北梯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STAR</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F8N0FYB1</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33106101182022079999</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31陕AG00020(24)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门诊大楼</w:t>
                  </w:r>
                  <w:r>
                    <w:rPr>
                      <w:rFonts w:ascii="仿宋_GB2312" w:hAnsi="仿宋_GB2312" w:cs="仿宋_GB2312" w:eastAsia="仿宋_GB2312"/>
                      <w:sz w:val="21"/>
                      <w:color w:val="333333"/>
                    </w:rPr>
                    <w:t>-1~1F层南梯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STAR</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F8N0FYB2</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33106101182022079998</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31陕AG00019(24)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门诊大楼</w:t>
                  </w:r>
                  <w:r>
                    <w:rPr>
                      <w:rFonts w:ascii="仿宋_GB2312" w:hAnsi="仿宋_GB2312" w:cs="仿宋_GB2312" w:eastAsia="仿宋_GB2312"/>
                      <w:sz w:val="21"/>
                      <w:color w:val="333333"/>
                    </w:rPr>
                    <w:t>3-4层西侧北梯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STAR</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F8N0FYC2</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33106101182022079996</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31陕AG00027(24)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门诊大楼</w:t>
                  </w:r>
                  <w:r>
                    <w:rPr>
                      <w:rFonts w:ascii="仿宋_GB2312" w:hAnsi="仿宋_GB2312" w:cs="仿宋_GB2312" w:eastAsia="仿宋_GB2312"/>
                      <w:sz w:val="21"/>
                      <w:color w:val="333333"/>
                    </w:rPr>
                    <w:t>3-4层西侧南梯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STAR</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F8N0FYC1</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33106101182022079997</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31陕AG00028(24)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门诊大楼</w:t>
                  </w:r>
                  <w:r>
                    <w:rPr>
                      <w:rFonts w:ascii="仿宋_GB2312" w:hAnsi="仿宋_GB2312" w:cs="仿宋_GB2312" w:eastAsia="仿宋_GB2312"/>
                      <w:sz w:val="21"/>
                      <w:color w:val="333333"/>
                    </w:rPr>
                    <w:t>1-2层西侧南梯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STAR</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F8N0FYB6</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33106101182022079992</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31陕AG00015(24)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门诊大楼</w:t>
                  </w:r>
                  <w:r>
                    <w:rPr>
                      <w:rFonts w:ascii="仿宋_GB2312" w:hAnsi="仿宋_GB2312" w:cs="仿宋_GB2312" w:eastAsia="仿宋_GB2312"/>
                      <w:sz w:val="21"/>
                      <w:color w:val="333333"/>
                    </w:rPr>
                    <w:t>1-2层西侧北梯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STAR</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F8N0FYB5</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33106101182022079993</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31陕AG00016(24)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门诊大楼</w:t>
                  </w:r>
                  <w:r>
                    <w:rPr>
                      <w:rFonts w:ascii="仿宋_GB2312" w:hAnsi="仿宋_GB2312" w:cs="仿宋_GB2312" w:eastAsia="仿宋_GB2312"/>
                      <w:sz w:val="21"/>
                      <w:color w:val="333333"/>
                    </w:rPr>
                    <w:t>2-3层西侧北梯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STAR</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F8N0FYB8</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33106101182022079994</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31陕AG00017(24)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门诊大楼</w:t>
                  </w:r>
                  <w:r>
                    <w:rPr>
                      <w:rFonts w:ascii="仿宋_GB2312" w:hAnsi="仿宋_GB2312" w:cs="仿宋_GB2312" w:eastAsia="仿宋_GB2312"/>
                      <w:sz w:val="21"/>
                      <w:color w:val="333333"/>
                    </w:rPr>
                    <w:t>2-3层西侧南梯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STAR</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F8N0FYB7</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33106101182022079995</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31陕AG00018(24)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门诊大楼</w:t>
                  </w:r>
                  <w:r>
                    <w:rPr>
                      <w:rFonts w:ascii="仿宋_GB2312" w:hAnsi="仿宋_GB2312" w:cs="仿宋_GB2312" w:eastAsia="仿宋_GB2312"/>
                      <w:sz w:val="21"/>
                      <w:color w:val="333333"/>
                    </w:rPr>
                    <w:t>4-5层东侧北梯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STAR</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F8N0FYC5</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33106101182022079991</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31陕AG00026(24)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门诊大楼</w:t>
                  </w:r>
                  <w:r>
                    <w:rPr>
                      <w:rFonts w:ascii="仿宋_GB2312" w:hAnsi="仿宋_GB2312" w:cs="仿宋_GB2312" w:eastAsia="仿宋_GB2312"/>
                      <w:sz w:val="21"/>
                      <w:color w:val="333333"/>
                    </w:rPr>
                    <w:t>4-5层东侧南梯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STAR</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F8N0FYC6</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33106101182022079990</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31陕AG00025(24)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门诊大楼</w:t>
                  </w:r>
                  <w:r>
                    <w:rPr>
                      <w:rFonts w:ascii="仿宋_GB2312" w:hAnsi="仿宋_GB2312" w:cs="仿宋_GB2312" w:eastAsia="仿宋_GB2312"/>
                      <w:sz w:val="21"/>
                      <w:color w:val="333333"/>
                    </w:rPr>
                    <w:t>3-4层东侧南梯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STAR</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F8N0FYC3</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33106101182022079989</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31陕AG00024(24)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门诊大楼</w:t>
                  </w:r>
                  <w:r>
                    <w:rPr>
                      <w:rFonts w:ascii="仿宋_GB2312" w:hAnsi="仿宋_GB2312" w:cs="仿宋_GB2312" w:eastAsia="仿宋_GB2312"/>
                      <w:sz w:val="21"/>
                      <w:color w:val="333333"/>
                    </w:rPr>
                    <w:t>3-4层东侧北梯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STAR</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F8N0FYC4</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33106101182022079988</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31陕AG00023(24)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门诊大楼</w:t>
                  </w:r>
                  <w:r>
                    <w:rPr>
                      <w:rFonts w:ascii="仿宋_GB2312" w:hAnsi="仿宋_GB2312" w:cs="仿宋_GB2312" w:eastAsia="仿宋_GB2312"/>
                      <w:sz w:val="21"/>
                      <w:color w:val="000000"/>
                    </w:rPr>
                    <w:t>2-3东侧北梯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STAR</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F8N0FYB9</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33106101182022079987</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31陕AG00022(24)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门诊大楼</w:t>
                  </w:r>
                  <w:r>
                    <w:rPr>
                      <w:rFonts w:ascii="仿宋_GB2312" w:hAnsi="仿宋_GB2312" w:cs="仿宋_GB2312" w:eastAsia="仿宋_GB2312"/>
                      <w:sz w:val="21"/>
                      <w:color w:val="000000"/>
                    </w:rPr>
                    <w:t>2-3东侧南梯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STAR</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F8N0FYC0</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33106101182022079986</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31陕AG00021(24)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门诊大楼</w:t>
                  </w:r>
                  <w:r>
                    <w:rPr>
                      <w:rFonts w:ascii="仿宋_GB2312" w:hAnsi="仿宋_GB2312" w:cs="仿宋_GB2312" w:eastAsia="仿宋_GB2312"/>
                      <w:sz w:val="21"/>
                      <w:color w:val="333333"/>
                    </w:rPr>
                    <w:t>1-2层东侧南梯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STAR</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F8N0FYB4</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33106101182022079984</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31陕AG00013(24)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门诊大楼</w:t>
                  </w:r>
                  <w:r>
                    <w:rPr>
                      <w:rFonts w:ascii="仿宋_GB2312" w:hAnsi="仿宋_GB2312" w:cs="仿宋_GB2312" w:eastAsia="仿宋_GB2312"/>
                      <w:sz w:val="21"/>
                      <w:color w:val="333333"/>
                    </w:rPr>
                    <w:t>1-2层东侧北梯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STAR</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F8N0FYB3</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33106101182022079985</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31陕AG00014(24)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扶梯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医疗产业园标准用房</w:t>
                  </w:r>
                  <w:r>
                    <w:rPr>
                      <w:rFonts w:ascii="仿宋_GB2312" w:hAnsi="仿宋_GB2312" w:cs="仿宋_GB2312" w:eastAsia="仿宋_GB2312"/>
                      <w:sz w:val="21"/>
                      <w:color w:val="333333"/>
                    </w:rPr>
                    <w:t>3号楼M06</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F8N0FXX2</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31106101182022089846</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11陕AG00756(24)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6层6站6门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医疗产业园标准用房</w:t>
                  </w:r>
                  <w:r>
                    <w:rPr>
                      <w:rFonts w:ascii="仿宋_GB2312" w:hAnsi="仿宋_GB2312" w:cs="仿宋_GB2312" w:eastAsia="仿宋_GB2312"/>
                      <w:sz w:val="21"/>
                      <w:color w:val="333333"/>
                    </w:rPr>
                    <w:t>3号楼M04</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F8N0FXX0</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31106101182022089849</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11陕AG00752(24)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6层6站6门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医疗产业园标准用房</w:t>
                  </w:r>
                  <w:r>
                    <w:rPr>
                      <w:rFonts w:ascii="仿宋_GB2312" w:hAnsi="仿宋_GB2312" w:cs="仿宋_GB2312" w:eastAsia="仿宋_GB2312"/>
                      <w:sz w:val="21"/>
                      <w:color w:val="333333"/>
                    </w:rPr>
                    <w:t>3号楼M06</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F8N0FXX1</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31106101182022089848</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11陕AG00753(24)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6层6站6门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w:t>
                  </w:r>
                  <w:r>
                    <w:rPr>
                      <w:rFonts w:ascii="仿宋_GB2312" w:hAnsi="仿宋_GB2312" w:cs="仿宋_GB2312" w:eastAsia="仿宋_GB2312"/>
                      <w:sz w:val="21"/>
                      <w:color w:val="333333"/>
                    </w:rPr>
                    <w:t>1区3#楼西厅中梯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F8N0FXW9</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31106101182022089850</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11陕AG00751(24)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7层7站7门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w:t>
                  </w:r>
                  <w:r>
                    <w:rPr>
                      <w:rFonts w:ascii="仿宋_GB2312" w:hAnsi="仿宋_GB2312" w:cs="仿宋_GB2312" w:eastAsia="仿宋_GB2312"/>
                      <w:sz w:val="21"/>
                      <w:color w:val="333333"/>
                    </w:rPr>
                    <w:t>1区3楼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F8N0FXW7</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31106101182022089851</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11陕AG00749(24)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7层7站7门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w:t>
                  </w:r>
                  <w:r>
                    <w:rPr>
                      <w:rFonts w:ascii="仿宋_GB2312" w:hAnsi="仿宋_GB2312" w:cs="仿宋_GB2312" w:eastAsia="仿宋_GB2312"/>
                      <w:sz w:val="21"/>
                      <w:color w:val="333333"/>
                    </w:rPr>
                    <w:t>1区3#楼西厅南梯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F8N0FXW8</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31106101182022089847</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11陕AG00754(24)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7层7站7门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医疗产业园二区</w:t>
                  </w:r>
                  <w:r>
                    <w:rPr>
                      <w:rFonts w:ascii="仿宋_GB2312" w:hAnsi="仿宋_GB2312" w:cs="仿宋_GB2312" w:eastAsia="仿宋_GB2312"/>
                      <w:sz w:val="21"/>
                      <w:color w:val="333333"/>
                    </w:rPr>
                    <w:t>4号楼J01</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F8N0FXT1</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31106101182022089924</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11陕AG00637(24)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9层9站9门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医疗产业园二区</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F8N0FYE8</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31106101182022089921</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梯</w:t>
                  </w:r>
                  <w:r>
                    <w:rPr>
                      <w:rFonts w:ascii="仿宋_GB2312" w:hAnsi="仿宋_GB2312" w:cs="仿宋_GB2312" w:eastAsia="仿宋_GB2312"/>
                      <w:sz w:val="21"/>
                      <w:color w:val="333333"/>
                    </w:rPr>
                    <w:t>11陕AG00634(24)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9层9站9门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医疗产业园二区</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F8N0FYE9</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31106101182022089920</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梯</w:t>
                  </w:r>
                  <w:r>
                    <w:rPr>
                      <w:rFonts w:ascii="仿宋_GB2312" w:hAnsi="仿宋_GB2312" w:cs="仿宋_GB2312" w:eastAsia="仿宋_GB2312"/>
                      <w:sz w:val="21"/>
                      <w:color w:val="333333"/>
                    </w:rPr>
                    <w:t>11陕AG00633(24)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9层9站9门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医疗产业园二区</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F8N0FYF0</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31106101182022089919</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11陕AG00632(24)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9层9站9门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医疗产业园二区外科楼</w:t>
                  </w:r>
                  <w:r>
                    <w:rPr>
                      <w:rFonts w:ascii="仿宋_GB2312" w:hAnsi="仿宋_GB2312" w:cs="仿宋_GB2312" w:eastAsia="仿宋_GB2312"/>
                      <w:sz w:val="21"/>
                      <w:color w:val="333333"/>
                    </w:rPr>
                    <w:t>5#梯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F8N0FYF1</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31106101182022089918</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11陕AG00631(24)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9层9站9门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医疗产业园二区外科楼</w:t>
                  </w:r>
                  <w:r>
                    <w:rPr>
                      <w:rFonts w:ascii="仿宋_GB2312" w:hAnsi="仿宋_GB2312" w:cs="仿宋_GB2312" w:eastAsia="仿宋_GB2312"/>
                      <w:sz w:val="21"/>
                      <w:color w:val="333333"/>
                    </w:rPr>
                    <w:t>4#梯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F8N0FYF2</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31106101182022089917</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11陕AG00630(24)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9层9站9门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医疗产业园二区康复楼西梯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F8N0FXS3</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31106101182022089908</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11陕AG00628(24)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13层13站13门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医疗产业园一区</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F8N0FXU5</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31106101182022089834</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11陕AG00686(24)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5层5站5门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医疗产业园一区</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F8N0FXU6</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31106101182022089833</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11陕AG00687(24)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5层5站5门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医疗产业园标准用房</w:t>
                  </w:r>
                  <w:r>
                    <w:rPr>
                      <w:rFonts w:ascii="仿宋_GB2312" w:hAnsi="仿宋_GB2312" w:cs="仿宋_GB2312" w:eastAsia="仿宋_GB2312"/>
                      <w:sz w:val="21"/>
                      <w:color w:val="333333"/>
                    </w:rPr>
                    <w:t>3号楼M10</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F8N0FXX4</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31106101182022089843</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11陕AG00759(24)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1600KG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6层6站6门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医疗产业园标准用房</w:t>
                  </w:r>
                  <w:r>
                    <w:rPr>
                      <w:rFonts w:ascii="仿宋_GB2312" w:hAnsi="仿宋_GB2312" w:cs="仿宋_GB2312" w:eastAsia="仿宋_GB2312"/>
                      <w:sz w:val="21"/>
                      <w:color w:val="333333"/>
                    </w:rPr>
                    <w:t>3号楼M12</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F8N0FXX7</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31106101182022089841</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11陕AG00761(24)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1600KG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3层3站3门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医疗产业园标准用房</w:t>
                  </w:r>
                  <w:r>
                    <w:rPr>
                      <w:rFonts w:ascii="仿宋_GB2312" w:hAnsi="仿宋_GB2312" w:cs="仿宋_GB2312" w:eastAsia="仿宋_GB2312"/>
                      <w:sz w:val="21"/>
                      <w:color w:val="333333"/>
                    </w:rPr>
                    <w:t>3号楼M11</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F8N0FXX6</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31106101182022089842</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11陕AG00760(24)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1600KG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3层3站3门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医疗产业园标准用房</w:t>
                  </w:r>
                  <w:r>
                    <w:rPr>
                      <w:rFonts w:ascii="仿宋_GB2312" w:hAnsi="仿宋_GB2312" w:cs="仿宋_GB2312" w:eastAsia="仿宋_GB2312"/>
                      <w:sz w:val="21"/>
                      <w:color w:val="333333"/>
                    </w:rPr>
                    <w:t>3号楼M08</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F8N0FXX3</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31106101182022089845</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11陕AG00757(24)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1600KG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6层6站6门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医疗产业园标准用房</w:t>
                  </w:r>
                  <w:r>
                    <w:rPr>
                      <w:rFonts w:ascii="仿宋_GB2312" w:hAnsi="仿宋_GB2312" w:cs="仿宋_GB2312" w:eastAsia="仿宋_GB2312"/>
                      <w:sz w:val="21"/>
                      <w:color w:val="333333"/>
                    </w:rPr>
                    <w:t>3号楼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F8N0FXX5</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31106101182022089844</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11陕AG00758(24)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1600KG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6层6站6门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w:t>
                  </w:r>
                  <w:r>
                    <w:rPr>
                      <w:rFonts w:ascii="仿宋_GB2312" w:hAnsi="仿宋_GB2312" w:cs="仿宋_GB2312" w:eastAsia="仿宋_GB2312"/>
                      <w:sz w:val="21"/>
                      <w:color w:val="333333"/>
                    </w:rPr>
                    <w:t>1区3号楼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F8N0FXX8</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31106101182022089840</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11陕AG00755(24)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1275KG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7层7站7门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w:t>
                  </w:r>
                  <w:r>
                    <w:rPr>
                      <w:rFonts w:ascii="仿宋_GB2312" w:hAnsi="仿宋_GB2312" w:cs="仿宋_GB2312" w:eastAsia="仿宋_GB2312"/>
                      <w:sz w:val="21"/>
                      <w:color w:val="333333"/>
                    </w:rPr>
                    <w:t>1区3号楼东南角东梯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F8N0FXX9</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31106101182022089837</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11陕AG00764(24)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1275KG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7层7站7门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w:t>
                  </w:r>
                  <w:r>
                    <w:rPr>
                      <w:rFonts w:ascii="仿宋_GB2312" w:hAnsi="仿宋_GB2312" w:cs="仿宋_GB2312" w:eastAsia="仿宋_GB2312"/>
                      <w:sz w:val="21"/>
                      <w:color w:val="333333"/>
                    </w:rPr>
                    <w:t>1区3号楼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F8N0FXY0</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31106101182022089839</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11陕AG00762(24)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1275KG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7层7站7门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w:t>
                  </w:r>
                  <w:r>
                    <w:rPr>
                      <w:rFonts w:ascii="仿宋_GB2312" w:hAnsi="仿宋_GB2312" w:cs="仿宋_GB2312" w:eastAsia="仿宋_GB2312"/>
                      <w:sz w:val="21"/>
                      <w:color w:val="333333"/>
                    </w:rPr>
                    <w:t>1区3号楼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F8N0FXY1</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31106101182022089838</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11陕AG00763(24)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1275KG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7层7站7门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医疗产业园二区</w:t>
                  </w:r>
                  <w:r>
                    <w:rPr>
                      <w:rFonts w:ascii="仿宋_GB2312" w:hAnsi="仿宋_GB2312" w:cs="仿宋_GB2312" w:eastAsia="仿宋_GB2312"/>
                      <w:sz w:val="21"/>
                      <w:color w:val="333333"/>
                    </w:rPr>
                    <w:t>4#楼J02</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F8N0FYF5</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31106101182022089923</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11陕AG00636(24)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1350KG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9层9站9门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医疗产业园二区</w:t>
                  </w:r>
                  <w:r>
                    <w:rPr>
                      <w:rFonts w:ascii="仿宋_GB2312" w:hAnsi="仿宋_GB2312" w:cs="仿宋_GB2312" w:eastAsia="仿宋_GB2312"/>
                      <w:sz w:val="21"/>
                      <w:color w:val="333333"/>
                    </w:rPr>
                    <w:t>4#楼J03</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F8N0FYF6</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31106101182022089922</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11陕AG00635(24)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1350KG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9层9站9门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康复楼</w:t>
                  </w:r>
                  <w:r>
                    <w:rPr>
                      <w:rFonts w:ascii="仿宋_GB2312" w:hAnsi="仿宋_GB2312" w:cs="仿宋_GB2312" w:eastAsia="仿宋_GB2312"/>
                      <w:sz w:val="21"/>
                      <w:color w:val="000000"/>
                    </w:rPr>
                    <w:t>2区1#楼F06</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F8N0FYD5</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31106101182022089903</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11陕AG00738(23)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12层12站12门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内科楼</w:t>
                  </w:r>
                  <w:r>
                    <w:rPr>
                      <w:rFonts w:ascii="仿宋_GB2312" w:hAnsi="仿宋_GB2312" w:cs="仿宋_GB2312" w:eastAsia="仿宋_GB2312"/>
                      <w:sz w:val="21"/>
                      <w:color w:val="000000"/>
                    </w:rPr>
                    <w:t>G06</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F8N0FYE0</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31106101182022089895</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11陕AG00746(24)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12层12站12门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内科楼</w:t>
                  </w:r>
                  <w:r>
                    <w:rPr>
                      <w:rFonts w:ascii="仿宋_GB2312" w:hAnsi="仿宋_GB2312" w:cs="仿宋_GB2312" w:eastAsia="仿宋_GB2312"/>
                      <w:sz w:val="21"/>
                      <w:color w:val="000000"/>
                    </w:rPr>
                    <w:t>G05</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F8N0FYD9</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1106101182022089896</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11陕AG00745(24)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13层13站13门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内科楼</w:t>
                  </w:r>
                  <w:r>
                    <w:rPr>
                      <w:rFonts w:ascii="仿宋_GB2312" w:hAnsi="仿宋_GB2312" w:cs="仿宋_GB2312" w:eastAsia="仿宋_GB2312"/>
                      <w:sz w:val="21"/>
                      <w:color w:val="000000"/>
                    </w:rPr>
                    <w:t>G04</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F8N0FYD8</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31106101182022089897</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11陕AG00744(24)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13层13站13门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内科楼</w:t>
                  </w:r>
                  <w:r>
                    <w:rPr>
                      <w:rFonts w:ascii="仿宋_GB2312" w:hAnsi="仿宋_GB2312" w:cs="仿宋_GB2312" w:eastAsia="仿宋_GB2312"/>
                      <w:sz w:val="21"/>
                      <w:color w:val="000000"/>
                    </w:rPr>
                    <w:t>G02</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F8N0FXS7</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31106101182022089899</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11陕AG00742(24)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1350KG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13层13站13门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内科楼</w:t>
                  </w:r>
                  <w:r>
                    <w:rPr>
                      <w:rFonts w:ascii="仿宋_GB2312" w:hAnsi="仿宋_GB2312" w:cs="仿宋_GB2312" w:eastAsia="仿宋_GB2312"/>
                      <w:sz w:val="21"/>
                      <w:color w:val="000000"/>
                    </w:rPr>
                    <w:t>G03</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F8N0FXS8</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31106101182022089898</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11陕AG00743(24)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1350KG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13层13站13门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内科楼</w:t>
                  </w:r>
                  <w:r>
                    <w:rPr>
                      <w:rFonts w:ascii="仿宋_GB2312" w:hAnsi="仿宋_GB2312" w:cs="仿宋_GB2312" w:eastAsia="仿宋_GB2312"/>
                      <w:sz w:val="21"/>
                      <w:color w:val="000000"/>
                    </w:rPr>
                    <w:t>G01</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F8N0FXS6</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31106101182022089900</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11陕AG00741(24)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13层13站13门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内科楼</w:t>
                  </w:r>
                  <w:r>
                    <w:rPr>
                      <w:rFonts w:ascii="仿宋_GB2312" w:hAnsi="仿宋_GB2312" w:cs="仿宋_GB2312" w:eastAsia="仿宋_GB2312"/>
                      <w:sz w:val="21"/>
                      <w:color w:val="000000"/>
                    </w:rPr>
                    <w:t>G09</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F8N0FXS9</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31106101182022089892</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11陕AG00750(24)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3层3站3门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门诊楼健康中心专用</w:t>
                  </w:r>
                  <w:r>
                    <w:rPr>
                      <w:rFonts w:ascii="仿宋_GB2312" w:hAnsi="仿宋_GB2312" w:cs="仿宋_GB2312" w:eastAsia="仿宋_GB2312"/>
                      <w:sz w:val="21"/>
                      <w:color w:val="000000"/>
                    </w:rPr>
                    <w:t>N10</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F8N0FXZ0</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31106101182022089811</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11陕AG00776(24)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1275KG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6层4站4门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门诊楼</w:t>
                  </w:r>
                  <w:r>
                    <w:rPr>
                      <w:rFonts w:ascii="仿宋_GB2312" w:hAnsi="仿宋_GB2312" w:cs="仿宋_GB2312" w:eastAsia="仿宋_GB2312"/>
                      <w:sz w:val="21"/>
                      <w:color w:val="000000"/>
                    </w:rPr>
                    <w:t>N11</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F8N0FXZ1</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31106101182022089810</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11陕AG00777(24)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1275KG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6层4站4门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门诊楼</w:t>
                  </w:r>
                  <w:r>
                    <w:rPr>
                      <w:rFonts w:ascii="仿宋_GB2312" w:hAnsi="仿宋_GB2312" w:cs="仿宋_GB2312" w:eastAsia="仿宋_GB2312"/>
                      <w:sz w:val="21"/>
                      <w:color w:val="000000"/>
                    </w:rPr>
                    <w:t>N07</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F8N0FXY7</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31106101182022089814</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11陕AG00779(24)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1275KG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6层4站4门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门诊楼</w:t>
                  </w:r>
                  <w:r>
                    <w:rPr>
                      <w:rFonts w:ascii="仿宋_GB2312" w:hAnsi="仿宋_GB2312" w:cs="仿宋_GB2312" w:eastAsia="仿宋_GB2312"/>
                      <w:sz w:val="21"/>
                      <w:color w:val="000000"/>
                    </w:rPr>
                    <w:t>N05</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F8N0FXY5</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31106101182022089816</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11陕AG00774(24)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1600KG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5层3站3门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医技楼</w:t>
                  </w:r>
                  <w:r>
                    <w:rPr>
                      <w:rFonts w:ascii="仿宋_GB2312" w:hAnsi="仿宋_GB2312" w:cs="仿宋_GB2312" w:eastAsia="仿宋_GB2312"/>
                      <w:sz w:val="21"/>
                      <w:color w:val="000000"/>
                    </w:rPr>
                    <w:t>L05</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F8N0FXW0</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31106101182022089830</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11陕AG00767(24)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1275KG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7层5站5门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医技楼</w:t>
                  </w:r>
                  <w:r>
                    <w:rPr>
                      <w:rFonts w:ascii="仿宋_GB2312" w:hAnsi="仿宋_GB2312" w:cs="仿宋_GB2312" w:eastAsia="仿宋_GB2312"/>
                      <w:sz w:val="21"/>
                      <w:color w:val="000000"/>
                    </w:rPr>
                    <w:t>L08</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F8N0FXW2</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31106101182022089827</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11陕AG00769(24)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5层3站3门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医技楼</w:t>
                  </w:r>
                  <w:r>
                    <w:rPr>
                      <w:rFonts w:ascii="仿宋_GB2312" w:hAnsi="仿宋_GB2312" w:cs="仿宋_GB2312" w:eastAsia="仿宋_GB2312"/>
                      <w:sz w:val="21"/>
                      <w:color w:val="000000"/>
                    </w:rPr>
                    <w:t>L07</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F8N0FXU9</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31106101182022089828</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11陕AG00766(24)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7层7站10门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医技楼</w:t>
                  </w:r>
                  <w:r>
                    <w:rPr>
                      <w:rFonts w:ascii="仿宋_GB2312" w:hAnsi="仿宋_GB2312" w:cs="仿宋_GB2312" w:eastAsia="仿宋_GB2312"/>
                      <w:sz w:val="21"/>
                      <w:color w:val="000000"/>
                    </w:rPr>
                    <w:t>L15</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F8N0FYC9</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31106101182022089820</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11陕AG01016(24)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320KG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3层3站3门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医技楼</w:t>
                  </w:r>
                  <w:r>
                    <w:rPr>
                      <w:rFonts w:ascii="仿宋_GB2312" w:hAnsi="仿宋_GB2312" w:cs="仿宋_GB2312" w:eastAsia="仿宋_GB2312"/>
                      <w:sz w:val="21"/>
                      <w:color w:val="000000"/>
                    </w:rPr>
                    <w:t>L12</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F8N0FYC7</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31106101182022089823</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11陕AG01018(24)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320KG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5层2站2门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感染楼东南电梯</w:t>
                  </w:r>
                  <w:r>
                    <w:rPr>
                      <w:rFonts w:ascii="仿宋_GB2312" w:hAnsi="仿宋_GB2312" w:cs="仿宋_GB2312" w:eastAsia="仿宋_GB2312"/>
                      <w:sz w:val="21"/>
                      <w:color w:val="000000"/>
                    </w:rPr>
                    <w:t>;DT02</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F8N0FXZ3</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31106101182022089890</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11陕AG01028(24)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1600KG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5层5站5门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心血管楼</w:t>
                  </w:r>
                  <w:r>
                    <w:rPr>
                      <w:rFonts w:ascii="仿宋_GB2312" w:hAnsi="仿宋_GB2312" w:cs="仿宋_GB2312" w:eastAsia="仿宋_GB2312"/>
                      <w:sz w:val="21"/>
                      <w:color w:val="000000"/>
                    </w:rPr>
                    <w:t>4#梯K12</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F8N0FXU3</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31106101182022079793</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11陕AG00795(24)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8层8站8门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妇儿楼</w:t>
                  </w:r>
                  <w:r>
                    <w:rPr>
                      <w:rFonts w:ascii="仿宋_GB2312" w:hAnsi="仿宋_GB2312" w:cs="仿宋_GB2312" w:eastAsia="仿宋_GB2312"/>
                      <w:sz w:val="21"/>
                      <w:color w:val="000000"/>
                    </w:rPr>
                    <w:t>1#梯H06</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F8N0FYE5</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31106101182022089911</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11陕AG00783(24)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9层9站9门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疾控中心一号楼西南梯</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F8N0FXZ8</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31106101182022089933</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11陕AG01031(24)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1600KG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8层8站8门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医技</w:t>
                  </w:r>
                  <w:r>
                    <w:rPr>
                      <w:rFonts w:ascii="仿宋_GB2312" w:hAnsi="仿宋_GB2312" w:cs="仿宋_GB2312" w:eastAsia="仿宋_GB2312"/>
                      <w:sz w:val="21"/>
                      <w:color w:val="000000"/>
                    </w:rPr>
                    <w:t>3号楼L11</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F8N0FXW5</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31106101182022089824</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11陕AG01019(24)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1600KG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7层5站5门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医技楼</w:t>
                  </w:r>
                  <w:r>
                    <w:rPr>
                      <w:rFonts w:ascii="仿宋_GB2312" w:hAnsi="仿宋_GB2312" w:cs="仿宋_GB2312" w:eastAsia="仿宋_GB2312"/>
                      <w:sz w:val="21"/>
                      <w:color w:val="000000"/>
                    </w:rPr>
                    <w:t>L04</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F8N0FXU8</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31106101182022089831</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11陕AG00765(24)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7层6站8门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门诊楼</w:t>
                  </w:r>
                  <w:r>
                    <w:rPr>
                      <w:rFonts w:ascii="仿宋_GB2312" w:hAnsi="仿宋_GB2312" w:cs="仿宋_GB2312" w:eastAsia="仿宋_GB2312"/>
                      <w:sz w:val="21"/>
                      <w:color w:val="000000"/>
                    </w:rPr>
                    <w:t>N06</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F8N0FXY6</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31106101182022089815</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11陕AG00775(24)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1275KG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6层4站4门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门诊楼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F8N0FXY2</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31106101182022089819</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11陕AG00771(24)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7层7站7门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门诊楼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F8N0FXY4</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31106101182022089817</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11陕AG00773(24)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7层7站7门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门诊楼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F8N0FXY8</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31106101182022089813</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11陕AG00778(24)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1275KG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7层7站7门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门诊楼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F8N0FXY1</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31106101182022089838</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11陕AG00763(24)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1275KG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7层7站7门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心血管楼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F8N0FXT2</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31106101182022079799</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11陕AG00797(24)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2层2站2门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心血管楼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F8N0FXT3</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31106101182022079798</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11陕AG00791(24)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1600KG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7层7站7门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心血管楼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F8N0FXT6</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31106101182022089835</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11陕AG01023(24)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1275KG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6层6站6门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心血管楼</w:t>
                  </w:r>
                  <w:r>
                    <w:rPr>
                      <w:rFonts w:ascii="仿宋_GB2312" w:hAnsi="仿宋_GB2312" w:cs="仿宋_GB2312" w:eastAsia="仿宋_GB2312"/>
                      <w:sz w:val="21"/>
                      <w:color w:val="000000"/>
                    </w:rPr>
                    <w:t>/医疗产业园1区1#楼中梯K07</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F8N0FXT8</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31106101182022079795</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11陕AG00796(24)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1600KG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4层4站4门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心血管楼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F8N0FXT7</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31106101182022079796</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11陕AG01035(24)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1600KG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4层4站4门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心血管楼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F8N0FXU0</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31106101182022079791</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11陕AG00651(24)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7层7站7门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心血管楼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F8N0FXU2</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31106101182022079789</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11陕AG00793(24)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7层7站7门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心血管楼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F8N0FXT9</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31106101182022079794</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11陕AG01034(24)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1600KG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4层4站4门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医技楼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F8N0FXU7</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31106101182022089832</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11陕AG01022(24)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1275KG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7层7站7门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医技楼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F8N0FXW1</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31106101182022089829</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11陕AG00768(24)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1275KG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7层5站5门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医技楼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F8N0FXW3</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31106101182022089826</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11陕AG01021(24)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1600KG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7层5站5门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医技楼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F8N0FXW4</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31106101182022089825</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11陕AG01020(24)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1600KG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7层5站5门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医技楼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F8N0FXW6</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31106101182022089822</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11陕AG00770(24)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4层2站2门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医技楼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F8N0FYC8</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31106101182022089821</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11陕AG01017(24)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320KG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2层2站2门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妇儿楼</w:t>
                  </w:r>
                  <w:r>
                    <w:rPr>
                      <w:rFonts w:ascii="仿宋_GB2312" w:hAnsi="仿宋_GB2312" w:cs="仿宋_GB2312" w:eastAsia="仿宋_GB2312"/>
                      <w:sz w:val="21"/>
                      <w:color w:val="000000"/>
                    </w:rPr>
                    <w:t>2区3#楼H01</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F8N0FXT0</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31106101182022089916</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11陕AG00787(24)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9层9站9门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妇儿楼</w:t>
                  </w:r>
                  <w:r>
                    <w:rPr>
                      <w:rFonts w:ascii="仿宋_GB2312" w:hAnsi="仿宋_GB2312" w:cs="仿宋_GB2312" w:eastAsia="仿宋_GB2312"/>
                      <w:sz w:val="21"/>
                      <w:color w:val="000000"/>
                    </w:rPr>
                    <w:t>2区3#楼H02</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F8N0FYF3</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31106101182022089915</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11陕AG00786(24)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1350KG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9层9站9门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妇儿楼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F8N0FYE3</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31106101182022089913</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11陕AG00784(24)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9层9站9门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妇儿楼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F8N0FYE4</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31106101182022089912</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11陕AG00780(24)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9层9站9门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妇儿楼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F8N0FYE6</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31106101182022089910</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11陕AG00782(24)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9层9站9门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妇儿楼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F8N0FYE7</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31106101182022089909</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11陕AG00781(24)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9层9站9门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内科楼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F8N0FYE1</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31106101182022089894</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11陕AG00747(24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13层13站15门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内科楼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F8N0FYE2</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31106101182022089893</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11陕AG00748(24)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13层13站15门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康复楼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F8N0FYD3</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31106101182022089905</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11陕AG00736(24)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12层12站12门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rPr>
                    <w:t>三区</w:t>
                  </w:r>
                  <w:r>
                    <w:rPr>
                      <w:rFonts w:ascii="仿宋_GB2312" w:hAnsi="仿宋_GB2312" w:cs="仿宋_GB2312" w:eastAsia="仿宋_GB2312"/>
                      <w:sz w:val="21"/>
                      <w:color w:val="333333"/>
                    </w:rPr>
                    <w:t>3号楼-B01</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F8N0FYA1</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31106101182022079815</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11陕AG01014(24)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1600KG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6层6站6门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疾控中心</w:t>
                  </w:r>
                  <w:r>
                    <w:rPr>
                      <w:rFonts w:ascii="仿宋_GB2312" w:hAnsi="仿宋_GB2312" w:cs="仿宋_GB2312" w:eastAsia="仿宋_GB2312"/>
                      <w:sz w:val="21"/>
                      <w:color w:val="000000"/>
                    </w:rPr>
                    <w:t>3#楼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F8N0FYA2</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31106101182022079814</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11陕AG01013(24)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1350KG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6层6站6门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疾控中心</w:t>
                  </w:r>
                  <w:r>
                    <w:rPr>
                      <w:rFonts w:ascii="仿宋_GB2312" w:hAnsi="仿宋_GB2312" w:cs="仿宋_GB2312" w:eastAsia="仿宋_GB2312"/>
                      <w:sz w:val="21"/>
                      <w:color w:val="000000"/>
                    </w:rPr>
                    <w:t>3#楼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F8N0FYA3</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31106101182022079813</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11陕AG01012(24)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1350KG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6层6站6门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污水处理站</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F8N0FXZ6</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31106101182022089887</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11陕AG01025(24)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2层2站3门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r>
              <w:tc>
                <w:tcPr>
                  <w:tcW w:type="dxa" w:w="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奥的斯机电电梯有限公司</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感染楼</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GEN2</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F8N0FXZ4</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31106101182022089889</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梯</w:t>
                  </w:r>
                  <w:r>
                    <w:rPr>
                      <w:rFonts w:ascii="仿宋_GB2312" w:hAnsi="仿宋_GB2312" w:cs="仿宋_GB2312" w:eastAsia="仿宋_GB2312"/>
                      <w:sz w:val="21"/>
                      <w:color w:val="000000"/>
                    </w:rPr>
                    <w:t>11陕AG01027(24)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乘客电梯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1600KG</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4层3站3门</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2022</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r>
          </w:tbl>
          <w:p>
            <w:pPr>
              <w:pStyle w:val="null3"/>
              <w:ind w:firstLine="422"/>
              <w:jc w:val="both"/>
            </w:pPr>
            <w:r>
              <w:rPr>
                <w:rFonts w:ascii="仿宋_GB2312" w:hAnsi="仿宋_GB2312" w:cs="仿宋_GB2312" w:eastAsia="仿宋_GB2312"/>
                <w:sz w:val="21"/>
                <w:b/>
              </w:rPr>
              <w:t>二、技术要求</w:t>
            </w:r>
          </w:p>
          <w:p>
            <w:pPr>
              <w:pStyle w:val="null3"/>
              <w:ind w:firstLine="630"/>
              <w:jc w:val="both"/>
            </w:pPr>
            <w:r>
              <w:rPr>
                <w:rFonts w:ascii="仿宋_GB2312" w:hAnsi="仿宋_GB2312" w:cs="仿宋_GB2312" w:eastAsia="仿宋_GB2312"/>
                <w:sz w:val="21"/>
              </w:rPr>
              <w:t>日常维护保养应遵守的标准：</w:t>
            </w:r>
          </w:p>
          <w:p>
            <w:pPr>
              <w:pStyle w:val="null3"/>
              <w:ind w:firstLine="630"/>
              <w:jc w:val="both"/>
            </w:pPr>
            <w:r>
              <w:rPr>
                <w:rFonts w:ascii="仿宋_GB2312" w:hAnsi="仿宋_GB2312" w:cs="仿宋_GB2312" w:eastAsia="仿宋_GB2312"/>
                <w:sz w:val="21"/>
              </w:rPr>
              <w:t>1、电梯维护保养规则（TSG T5002-2017）。</w:t>
            </w:r>
          </w:p>
          <w:p>
            <w:pPr>
              <w:pStyle w:val="null3"/>
              <w:ind w:firstLine="630"/>
              <w:jc w:val="both"/>
            </w:pPr>
            <w:r>
              <w:rPr>
                <w:rFonts w:ascii="仿宋_GB2312" w:hAnsi="仿宋_GB2312" w:cs="仿宋_GB2312" w:eastAsia="仿宋_GB2312"/>
                <w:sz w:val="21"/>
              </w:rPr>
              <w:t>2、陕西省电梯安全监督管理办法。</w:t>
            </w:r>
          </w:p>
          <w:p>
            <w:pPr>
              <w:pStyle w:val="null3"/>
              <w:ind w:firstLine="630"/>
              <w:jc w:val="both"/>
            </w:pPr>
            <w:r>
              <w:rPr>
                <w:rFonts w:ascii="仿宋_GB2312" w:hAnsi="仿宋_GB2312" w:cs="仿宋_GB2312" w:eastAsia="仿宋_GB2312"/>
                <w:sz w:val="21"/>
              </w:rPr>
              <w:t>3、电梯维修规范（GB/T 18775-2025）。</w:t>
            </w:r>
          </w:p>
          <w:p>
            <w:pPr>
              <w:pStyle w:val="null3"/>
              <w:ind w:firstLine="630"/>
              <w:jc w:val="both"/>
            </w:pPr>
            <w:r>
              <w:rPr>
                <w:rFonts w:ascii="仿宋_GB2312" w:hAnsi="仿宋_GB2312" w:cs="仿宋_GB2312" w:eastAsia="仿宋_GB2312"/>
                <w:sz w:val="21"/>
              </w:rPr>
              <w:t>4、电梯监督检验和定期检验规则（TSG T7001-2023）</w:t>
            </w:r>
          </w:p>
          <w:p>
            <w:pPr>
              <w:pStyle w:val="null3"/>
              <w:ind w:firstLine="630"/>
              <w:jc w:val="both"/>
            </w:pPr>
            <w:r>
              <w:rPr>
                <w:rFonts w:ascii="仿宋_GB2312" w:hAnsi="仿宋_GB2312" w:cs="仿宋_GB2312" w:eastAsia="仿宋_GB2312"/>
                <w:sz w:val="21"/>
              </w:rPr>
              <w:t>5、电梯安装使用维护说明书。</w:t>
            </w:r>
          </w:p>
          <w:p>
            <w:pPr>
              <w:pStyle w:val="null3"/>
              <w:ind w:firstLine="630"/>
              <w:jc w:val="both"/>
            </w:pPr>
            <w:r>
              <w:rPr>
                <w:rFonts w:ascii="仿宋_GB2312" w:hAnsi="仿宋_GB2312" w:cs="仿宋_GB2312" w:eastAsia="仿宋_GB2312"/>
                <w:sz w:val="21"/>
              </w:rPr>
              <w:t>6、维保合同。</w:t>
            </w:r>
          </w:p>
          <w:p>
            <w:pPr>
              <w:pStyle w:val="null3"/>
              <w:spacing w:before="120" w:after="120"/>
              <w:ind w:firstLine="422"/>
              <w:jc w:val="both"/>
            </w:pPr>
            <w:r>
              <w:rPr>
                <w:rFonts w:ascii="仿宋_GB2312" w:hAnsi="仿宋_GB2312" w:cs="仿宋_GB2312" w:eastAsia="仿宋_GB2312"/>
                <w:sz w:val="21"/>
                <w:b/>
                <w:color w:val="000000"/>
              </w:rPr>
              <w:t>注：以上规章、标准均以最新有效版本为准。</w:t>
            </w:r>
          </w:p>
          <w:p>
            <w:pPr>
              <w:pStyle w:val="null3"/>
              <w:ind w:left="420"/>
              <w:jc w:val="both"/>
            </w:pPr>
            <w:r>
              <w:rPr>
                <w:rFonts w:ascii="仿宋_GB2312" w:hAnsi="仿宋_GB2312" w:cs="仿宋_GB2312" w:eastAsia="仿宋_GB2312"/>
                <w:sz w:val="21"/>
                <w:b/>
              </w:rPr>
              <w:t>三、服务要求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1）保证电梯安全运行。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2）在保证电梯安全运行的前提下满足正常的医疗服务需要。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3）须配置专职现场（驻场）服务的人员数量按每30台不少于1人标准配备（但修理时须有2人及以上持证人员在场），同时提供服务人员的姓名、通讯号码，并提供他们有效的特种设备作业人员资格证书（T）复印件</w:t>
            </w:r>
            <w:r>
              <w:rPr>
                <w:rFonts w:ascii="仿宋_GB2312" w:hAnsi="仿宋_GB2312" w:cs="仿宋_GB2312" w:eastAsia="仿宋_GB2312"/>
                <w:sz w:val="21"/>
              </w:rPr>
              <w:t>（须加盖</w:t>
            </w:r>
            <w:r>
              <w:rPr>
                <w:rFonts w:ascii="仿宋_GB2312" w:hAnsi="仿宋_GB2312" w:cs="仿宋_GB2312" w:eastAsia="仿宋_GB2312"/>
                <w:sz w:val="21"/>
              </w:rPr>
              <w:t>聘用单位公章</w:t>
            </w:r>
            <w:r>
              <w:rPr>
                <w:rFonts w:ascii="仿宋_GB2312" w:hAnsi="仿宋_GB2312" w:cs="仿宋_GB2312" w:eastAsia="仿宋_GB2312"/>
                <w:sz w:val="21"/>
              </w:rPr>
              <w:t>）</w:t>
            </w:r>
            <w:r>
              <w:rPr>
                <w:rFonts w:ascii="仿宋_GB2312" w:hAnsi="仿宋_GB2312" w:cs="仿宋_GB2312" w:eastAsia="仿宋_GB2312"/>
                <w:sz w:val="21"/>
              </w:rPr>
              <w:t>及</w:t>
            </w:r>
            <w:r>
              <w:rPr>
                <w:rFonts w:ascii="仿宋_GB2312" w:hAnsi="仿宋_GB2312" w:cs="仿宋_GB2312" w:eastAsia="仿宋_GB2312"/>
                <w:sz w:val="21"/>
              </w:rPr>
              <w:t>开标截止前连续近三个月（不含开标当月）投标供应商为其缴纳的养老保险缴纳证明</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须提供7*24小时的应急响应服务，且能在接到故障或事故报警后30分钟内到达现场，并能提供正常连续的服务直至故障或事故排除。对电梯困人事故要求在到达现场后10分钟内把乘客从轿厢中救出，对非电路板原因的常见故障要求在60分钟内排除，对电路板原因的故障应在普遍认可的合理时间内解决。维保方因各种原因无法按照采购人要求解决，采购人有权安排其他公司及时维修，由此产生的费用由维修方承担。</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5）对有偿更换后的电子器件应交回院方人员保管。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6）在日常维护保养期届满时，须经定期检验检测并无因维护保养原因的不合格项目存在。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7）如因使用不当造成电梯故障或损坏，供应商有责任负责及时将其修复，使电梯恢复安全、正常运行，费用双方另行协商确定。</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8）配件要求：要求更换的零配件单价在500元（含500元）以内的，免费更换，并提供报价表（如下）；单价在500元以上的，只收取成本费。（注：所有配件均为全新未拆封产品）</w:t>
            </w:r>
          </w:p>
          <w:p>
            <w:pPr>
              <w:pStyle w:val="null3"/>
              <w:jc w:val="center"/>
            </w:pPr>
            <w:r>
              <w:rPr>
                <w:rFonts w:ascii="仿宋_GB2312" w:hAnsi="仿宋_GB2312" w:cs="仿宋_GB2312" w:eastAsia="仿宋_GB2312"/>
                <w:sz w:val="21"/>
                <w:b/>
              </w:rPr>
              <w:t>零配件一览表（价格在</w:t>
            </w:r>
            <w:r>
              <w:rPr>
                <w:rFonts w:ascii="仿宋_GB2312" w:hAnsi="仿宋_GB2312" w:cs="仿宋_GB2312" w:eastAsia="仿宋_GB2312"/>
                <w:sz w:val="21"/>
                <w:b/>
              </w:rPr>
              <w:t>500元内的配件，含500元）</w:t>
            </w:r>
          </w:p>
          <w:p>
            <w:pPr>
              <w:pStyle w:val="null3"/>
              <w:jc w:val="right"/>
            </w:pPr>
            <w:r>
              <w:rPr>
                <w:rFonts w:ascii="仿宋_GB2312" w:hAnsi="仿宋_GB2312" w:cs="仿宋_GB2312" w:eastAsia="仿宋_GB2312"/>
                <w:sz w:val="21"/>
              </w:rPr>
              <w:t>单位：人民币元</w:t>
            </w:r>
          </w:p>
          <w:tbl>
            <w:tblPr>
              <w:tblBorders>
                <w:top w:val="none" w:color="000000" w:sz="4"/>
                <w:left w:val="none" w:color="000000" w:sz="4"/>
                <w:bottom w:val="none" w:color="000000" w:sz="4"/>
                <w:right w:val="none" w:color="000000" w:sz="4"/>
                <w:insideH w:val="none"/>
                <w:insideV w:val="none"/>
              </w:tblBorders>
            </w:tblPr>
            <w:tblGrid>
              <w:gridCol w:w="249"/>
              <w:gridCol w:w="965"/>
              <w:gridCol w:w="466"/>
              <w:gridCol w:w="331"/>
              <w:gridCol w:w="256"/>
              <w:gridCol w:w="285"/>
            </w:tblGrid>
            <w:tr>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9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配件名称</w:t>
                  </w:r>
                </w:p>
              </w:tc>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生产企业</w:t>
                  </w:r>
                </w:p>
              </w:tc>
              <w:tc>
                <w:tcPr>
                  <w:tcW w:type="dxa" w:w="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原产地</w:t>
                  </w:r>
                </w:p>
              </w:tc>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电梯按钮</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锁梯开关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应急灯泡</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油盒</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油毡</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纱布</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导轨润滑油</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升</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井道照明</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限位开关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极限开关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警铃</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轿厢导靴</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厅门触点</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轿门触点</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继电器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急停开关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检修开关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厅门钢索</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相序保护器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抱闸开关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涨紧轮开关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缓冲器开关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三角锁</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消防面板</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各种保险</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各类插头、插座</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控制柜运行按钮</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可调电阻</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桥堆</w:t>
                  </w:r>
                  <w:r>
                    <w:rPr>
                      <w:rFonts w:ascii="仿宋_GB2312" w:hAnsi="仿宋_GB2312" w:cs="仿宋_GB2312" w:eastAsia="仿宋_GB2312"/>
                      <w:sz w:val="21"/>
                    </w:rPr>
                    <w:t>35A</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w:t>
                  </w:r>
                  <w:r>
                    <w:rPr>
                      <w:rFonts w:ascii="仿宋_GB2312" w:hAnsi="仿宋_GB2312" w:cs="仿宋_GB2312" w:eastAsia="仿宋_GB2312"/>
                      <w:sz w:val="21"/>
                    </w:rPr>
                    <w:t>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桥堆</w:t>
                  </w:r>
                  <w:r>
                    <w:rPr>
                      <w:rFonts w:ascii="仿宋_GB2312" w:hAnsi="仿宋_GB2312" w:cs="仿宋_GB2312" w:eastAsia="仿宋_GB2312"/>
                      <w:sz w:val="21"/>
                    </w:rPr>
                    <w:t>15A</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断路开关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底坑张紧轮开关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应急灯炮</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辅助接触器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控制柜风扇</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继电器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双稳态开关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门轮</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缓冲垫</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重锤钢丝绳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同步钢丝绳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钙基脂</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轿厢靴衬</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门机皮带</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二硫化钼</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绝缘胶布</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补锈漆</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桶</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牙箱油</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桶</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梳齿板</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嵌条</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反向支架</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防松片</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镶条</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槽头螺钉</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NBSL限速器UKS开关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直接触动式限位开关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球形垫片</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脉冲继电器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滑动块</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下部钥匙开关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主驱动链开关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蜂鸣器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安全窗开关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24V电源</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相许继电器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轿顶警铃</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抱闸接触器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门锁接触器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69</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安全回路接触器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封星触头</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71</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门机磁开关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底坑插座</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底坑接线端子</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外呼接线插头</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消防开关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断绳开关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缓冲器开关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灭弧器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控制急停按钮</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24V继电器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熔断器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控制柜接线端子</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线卡、线鼻子</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抱闸检测开关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厅门偏心轮</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盘车轮开关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87</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厅门上坎支架</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88</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厅门底坎支架</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89</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安全钳开关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平层感应器支架</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91</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门机轴套</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92</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门联锁触头</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93</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门联锁触座</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94</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复位弹簧</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厅门三角钥匙</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96</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24v欧姆龙继电器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97</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LA1 DN40辅助继电器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LA1 DN20辅助继电器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99</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LA1 DN22辅助继电器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KM3接触器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101</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TC5电源盒</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102</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抱闸接触器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103</w:t>
                  </w:r>
                </w:p>
              </w:tc>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TWM-11控制柜照明开关</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原厂</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rPr>
              <w:t>供应商可对本表进行增加，但不得减少，价格包含在总报价内。</w:t>
            </w:r>
          </w:p>
          <w:p>
            <w:pPr>
              <w:pStyle w:val="null3"/>
              <w:jc w:val="center"/>
            </w:pPr>
            <w:r>
              <w:rPr>
                <w:rFonts w:ascii="仿宋_GB2312" w:hAnsi="仿宋_GB2312" w:cs="仿宋_GB2312" w:eastAsia="仿宋_GB2312"/>
                <w:sz w:val="21"/>
                <w:b/>
              </w:rPr>
              <w:t>投标总报价外长期优惠供应备品备件、易损件明细表（＞</w:t>
            </w:r>
            <w:r>
              <w:rPr>
                <w:rFonts w:ascii="仿宋_GB2312" w:hAnsi="仿宋_GB2312" w:cs="仿宋_GB2312" w:eastAsia="仿宋_GB2312"/>
                <w:sz w:val="21"/>
                <w:b/>
              </w:rPr>
              <w:t>500元）</w:t>
            </w:r>
          </w:p>
          <w:p>
            <w:pPr>
              <w:pStyle w:val="null3"/>
              <w:ind w:firstLine="420"/>
              <w:jc w:val="right"/>
            </w:pPr>
            <w:r>
              <w:rPr>
                <w:rFonts w:ascii="仿宋_GB2312" w:hAnsi="仿宋_GB2312" w:cs="仿宋_GB2312" w:eastAsia="仿宋_GB2312"/>
                <w:sz w:val="21"/>
              </w:rPr>
              <w:t>单位：人民币元</w:t>
            </w:r>
          </w:p>
          <w:tbl>
            <w:tblPr>
              <w:tblBorders>
                <w:top w:val="none" w:color="000000" w:sz="4"/>
                <w:left w:val="none" w:color="000000" w:sz="4"/>
                <w:bottom w:val="none" w:color="000000" w:sz="4"/>
                <w:right w:val="none" w:color="000000" w:sz="4"/>
                <w:insideH w:val="none"/>
                <w:insideV w:val="none"/>
              </w:tblBorders>
            </w:tblPr>
            <w:tblGrid>
              <w:gridCol w:w="186"/>
              <w:gridCol w:w="405"/>
              <w:gridCol w:w="363"/>
              <w:gridCol w:w="291"/>
              <w:gridCol w:w="266"/>
              <w:gridCol w:w="214"/>
              <w:gridCol w:w="213"/>
              <w:gridCol w:w="213"/>
              <w:gridCol w:w="187"/>
              <w:gridCol w:w="213"/>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备品备件／易损件</w:t>
                  </w:r>
                </w:p>
              </w:tc>
              <w:tc>
                <w:tcPr>
                  <w:tcW w:type="dxa" w:w="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生产企业</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原产地</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型号规格</w:t>
                  </w:r>
                </w:p>
              </w:tc>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w:t>
                  </w:r>
                  <w:r>
                    <w:rPr>
                      <w:rFonts w:ascii="仿宋_GB2312" w:hAnsi="仿宋_GB2312" w:cs="仿宋_GB2312" w:eastAsia="仿宋_GB2312"/>
                      <w:sz w:val="21"/>
                    </w:rPr>
                    <w:t>位</w:t>
                  </w:r>
                </w:p>
              </w:tc>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w:t>
                  </w:r>
                  <w:r>
                    <w:rPr>
                      <w:rFonts w:ascii="仿宋_GB2312" w:hAnsi="仿宋_GB2312" w:cs="仿宋_GB2312" w:eastAsia="仿宋_GB2312"/>
                      <w:sz w:val="21"/>
                    </w:rPr>
                    <w:t>量</w:t>
                  </w:r>
                </w:p>
              </w:tc>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w:t>
                  </w:r>
                  <w:r>
                    <w:rPr>
                      <w:rFonts w:ascii="仿宋_GB2312" w:hAnsi="仿宋_GB2312" w:cs="仿宋_GB2312" w:eastAsia="仿宋_GB2312"/>
                      <w:sz w:val="21"/>
                    </w:rPr>
                    <w:t>价</w:t>
                  </w:r>
                </w:p>
              </w:tc>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合价</w:t>
                  </w:r>
                </w:p>
              </w:tc>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w:t>
                  </w:r>
                  <w:r>
                    <w:rPr>
                      <w:rFonts w:ascii="仿宋_GB2312" w:hAnsi="仿宋_GB2312" w:cs="仿宋_GB2312" w:eastAsia="仿宋_GB2312"/>
                      <w:sz w:val="21"/>
                    </w:rPr>
                    <w:t>注</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1"/>
              </w:rPr>
              <w:t>注：此表格单独编制，不包括在投标总报价内，供评标时参考。</w:t>
            </w:r>
          </w:p>
          <w:p>
            <w:pPr>
              <w:pStyle w:val="null3"/>
              <w:ind w:firstLine="422"/>
              <w:jc w:val="both"/>
            </w:pPr>
            <w:r>
              <w:rPr>
                <w:rFonts w:ascii="仿宋_GB2312" w:hAnsi="仿宋_GB2312" w:cs="仿宋_GB2312" w:eastAsia="仿宋_GB2312"/>
                <w:sz w:val="21"/>
                <w:b/>
              </w:rPr>
              <w:t>四、质量要求</w:t>
            </w:r>
          </w:p>
          <w:p>
            <w:pPr>
              <w:pStyle w:val="null3"/>
              <w:ind w:firstLine="420"/>
              <w:jc w:val="both"/>
            </w:pPr>
            <w:r>
              <w:rPr>
                <w:rFonts w:ascii="仿宋_GB2312" w:hAnsi="仿宋_GB2312" w:cs="仿宋_GB2312" w:eastAsia="仿宋_GB2312"/>
                <w:sz w:val="21"/>
              </w:rPr>
              <w:t>1、保证技术指标先进、质量性能可靠、进货渠道正常、功能齐全、配置合理，全面满足技术要求。</w:t>
            </w:r>
          </w:p>
          <w:p>
            <w:pPr>
              <w:pStyle w:val="null3"/>
              <w:ind w:firstLine="420"/>
              <w:jc w:val="both"/>
            </w:pPr>
            <w:r>
              <w:rPr>
                <w:rFonts w:ascii="仿宋_GB2312" w:hAnsi="仿宋_GB2312" w:cs="仿宋_GB2312" w:eastAsia="仿宋_GB2312"/>
                <w:sz w:val="21"/>
              </w:rPr>
              <w:t>2、符合国家有关规范及要求，确保达到最佳运行状态。</w:t>
            </w:r>
          </w:p>
          <w:p>
            <w:pPr>
              <w:pStyle w:val="null3"/>
              <w:jc w:val="both"/>
            </w:pPr>
            <w:r>
              <w:rPr>
                <w:rFonts w:ascii="仿宋_GB2312" w:hAnsi="仿宋_GB2312" w:cs="仿宋_GB2312" w:eastAsia="仿宋_GB2312"/>
                <w:sz w:val="21"/>
              </w:rPr>
              <w:t>3、具有良好的外观，适合安装场所的使用。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根据项目情况配备专业人员。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根据项目情况配备专业设备。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1.验收内容：合同签订的电梯一年维保服务。 2.责任主体：西安市第一医院作为验收主体监督中标人的履约情况。 3.验收方法：按照技术要求、服务条款和商务条款、合同、投标响应文件等组织验收。 4.验收程序：每半年验收一次。每次验收，由采购人指定的管理人员和供应商约好时间，到达指定地点，按照相关约定组织验收，形成验收资料。 5.技术要求：以电梯维护保养规则（TSG T5002-2017）、陕西省电梯安全监督管理办法、电梯维修规范（GB/T 18775-2025）、电梯监督检验和定期检验规则（TSG T7001-2023）、电梯安装使用维护说明书、维保合同，以上规章、标准的最新有效版本为准。 6.验收小组组成人员：总务科电梯相关管理人员、供应商、相关科室人员等。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“一次付清”为系统固定描述，实际付款方式以下列描述为准： 1、根据维保电梯每台每月维保价，结合维保数量和期限结算，每半年结算一次维保费。 2、合同总价包括：维保费（安装、人工费、交通费、调试费、验收、税费、耗材、管线费、500元及以内相关配件等费用），甲方不再支付其他费用。 合同金额一次性包死，不受市场价格变化等因素的影响，达到“交钥匙”项目目的</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质量不能满足技术要求的，甲方有权解除合同（合同自书面解除通知到达乙方之日起解除），乙方赔偿甲方解除合同的全部损失（包括但不限于重新采购产生的费用及其它由此造成的甲方对第三方的违约损失）。同时按《政府采购法》有关处罚条款报监管机构进行相应的处罚。 3、乙方违反本项目合同“第六条 （二）乙方的权利和义务”的约定，均视为违约。甲方现场管理人员有权制止其行为并劝其离场，乙方应在三日内整改至甲方满意（若整改期间对甲方造成损失，由乙方自行承担）。每违反一次扣除合同总价的3‰作为违约金，并承担由此造成的全部损失，累计超过3次的，视为乙方根本违约，甲方有权解除合同，合同自书面解除通知送达乙方之日解除，乙方应按照合同总价的30%承担违约金，若违约金不足以弥补甲方损失的，由乙方另行支付。 4、服务期内，每推迟或未提供服务1天，扣合同总价的平均单价（合同总价/服务期=平均单价），并扣合同总价的3‰作为违约金。累计超过10天的，视为乙方根本违约，甲方有权单方解除合同（合同自书面解除通知送达乙方之日起解除），乙方应赔偿解除合同给甲方造成的全部损失（包括但不限于重新采购产生的费用、合同未履行导致项目不能按规划提供可能产生的服务费用），乙方应按照合同总价的30%承担违约金，若违约金不足以弥补甲方损失的，由乙方另行支付。</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（3）响应文件中凡是需要法定代表人盖章之处，由分支机构参与投标时，单位负责人均参照执行（法定代表人授权书由单位负责人签授）。 （4）本项目具体支付方式以合同为准。 （5）本项目商务条款不允许负偏离。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1.提供统一社会信用代码的营业执照或其他组织经营的合法凭证或自然人的提供身份证明文件。 2.提供具有财务审计资质单位出具的2024年度完整的财务审计报告；或投标前六个月内其基本账户银行出具的资信证明（附《基本存款账户信息》或《银行开户许可证》复印件）；或财政部门认可的政府采购专业担保机构出具的担保函，以上形式的证明资料提供任何一种即可。 3.提供已缴存的2025年3月1日以来至少三个月的社会保障资金缴存单据或社保机构开具的社会保险参保缴费情况证明。成立时间至提交响应文件截止时间不足一个月或依法不需要缴纳社会保障资金的供应商应提供相关文件证明。 4.提供已缴纳的 2025年3月1日以来至少三个月的纳税证明或完税证明，纳税证明或完税证明上应有代收机构或税务机关的公章或业务专用章。依法免税的供应商应提供相关文件证明。 5.（1）出具履行合同所必需的设备和专业技术能力的书面声明；（2）出具参加本次政府采购活动的书面声明。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开标截止前连续近三个月（不含开标当月）投标供应商为其缴纳的养老保险缴纳证明。（法定代表人参加只需提供法定代表人身份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供应商与其他投标单位无交叉控股股东、无交叉兼任高级管理人员及涉嫌联合围标、串标行为，无采购单位和采购代理机构职工在该单位兼职的情况，不向采购单位和代理机构相关人员输送利益等行贿行为（提供承诺书）。 2.本项目不接受西安市第一医院职工及其亲属投资开办的企业参与本医院的政府采购活动（提供承诺书）。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1.供应商具有中华人民共和国特种设备生产许可证（电梯制造（含安装、修理、改造）许可参数V≤2.5m/s及以上），或具有中华人民共和国特种设备生产许可证（电梯安装（含修理）许可参数V≤2.5m/s及以上）资质。 2.项目负责人需具备特种设备作业人员资格证书（T）或特种设备安全管理人员资格证书（A），并提供开标截止前连续近三个月（不含开标当月）投标供应商为其缴纳的养老保险缴纳证明。</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分项报价表 第一次磋商报价表 标的清单 报价表 投标总报价外长期优惠供应备品备件、易损件明细表（＞500元）</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w:t>
            </w:r>
          </w:p>
        </w:tc>
        <w:tc>
          <w:tcPr>
            <w:tcW w:type="dxa" w:w="1661"/>
          </w:tcPr>
          <w:p>
            <w:pPr>
              <w:pStyle w:val="null3"/>
            </w:pPr>
            <w:r>
              <w:rPr>
                <w:rFonts w:ascii="仿宋_GB2312" w:hAnsi="仿宋_GB2312" w:cs="仿宋_GB2312" w:eastAsia="仿宋_GB2312"/>
              </w:rPr>
              <w:t>供应商企业关系关联承诺书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本项目商务条款不允许负偏离。</w:t>
            </w:r>
          </w:p>
        </w:tc>
        <w:tc>
          <w:tcPr>
            <w:tcW w:type="dxa" w:w="1661"/>
          </w:tcPr>
          <w:p>
            <w:pPr>
              <w:pStyle w:val="null3"/>
            </w:pPr>
            <w:r>
              <w:rPr>
                <w:rFonts w:ascii="仿宋_GB2312" w:hAnsi="仿宋_GB2312" w:cs="仿宋_GB2312" w:eastAsia="仿宋_GB2312"/>
              </w:rPr>
              <w:t>商务条款响应偏差表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 服务内容响应偏差表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维保服务方案</w:t>
            </w:r>
          </w:p>
        </w:tc>
        <w:tc>
          <w:tcPr>
            <w:tcW w:type="dxa" w:w="2492"/>
          </w:tcPr>
          <w:p>
            <w:pPr>
              <w:pStyle w:val="null3"/>
            </w:pPr>
            <w:r>
              <w:rPr>
                <w:rFonts w:ascii="仿宋_GB2312" w:hAnsi="仿宋_GB2312" w:cs="仿宋_GB2312" w:eastAsia="仿宋_GB2312"/>
              </w:rPr>
              <w:t>一、评审内容 针对本项目提供详细的项目维保服务方案包括但不限于： ①维保技术方案及维保服务内容； ②服务响应速度、设备维修速度、故障恢复速度、技术支持服务速度； ③设备保养前评估、运行状况、安全检查、硬件校准及维护； ④从业人员培训安排； ⑤重点难点分析及解决方案。 二、评审标准 上述五项评审内容中： 每一项方案内容完全响应采购需求，且符合实际情况、方案详实，有针对性和可操作性，满足或优于本项目，得6分； 方案内容完善，满足项目需求，内容科学得5分； 方案内容合理，涵盖上述维度，得4分； 方案内容一般，满足基本采购需求，得3分； 方案内容简单，仅部分满足采购需求，得2分； 方案内容粗略、无明显针对性，得1分； 未提供方案，得0分。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人员配置1</w:t>
            </w:r>
          </w:p>
        </w:tc>
        <w:tc>
          <w:tcPr>
            <w:tcW w:type="dxa" w:w="2492"/>
          </w:tcPr>
          <w:p>
            <w:pPr>
              <w:pStyle w:val="null3"/>
            </w:pPr>
            <w:r>
              <w:rPr>
                <w:rFonts w:ascii="仿宋_GB2312" w:hAnsi="仿宋_GB2312" w:cs="仿宋_GB2312" w:eastAsia="仿宋_GB2312"/>
              </w:rPr>
              <w:t>提供详细的人员配备方案。 拟投入项目团队人员分工明确及管理制度、配置合理，经验丰富，专业性强，完全满足采购要求，得5分； 拟投入项目团队人员分工明确、配置一般，基本满足采购要求，得3分； 分工模糊，无经验，部分满足采购要求，得1分； 未提供计0分。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供应商为本项目配备的专项驻场人员（项目经理除外）。 注：须提供驻点人员的姓名、通讯号码、有效的特种设备作业人员资格证书（T）复印件（须加盖聘用单位公章）及开标截止前连续近三个月（不含开标当月）投标供应商为其缴纳的养老保险缴纳证明），每提供1名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一、评审内容 针对本项目配备专业的维保工具、检测设备齐全。 二、评审标准 设备齐全完备、配置合理，满足全周期维保需求，证明材料充分，得7分； 设备齐全，满足维保需求，证明材料完整，得5分； 设备配备一般，满足主要维保需求，证明材料部分齐全，得3分； 设备配备简略，部分满足维保需求，无证明资料，得1分； 未提供设备，得0分。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保障方案1</w:t>
            </w:r>
          </w:p>
        </w:tc>
        <w:tc>
          <w:tcPr>
            <w:tcW w:type="dxa" w:w="2492"/>
          </w:tcPr>
          <w:p>
            <w:pPr>
              <w:pStyle w:val="null3"/>
            </w:pPr>
            <w:r>
              <w:rPr>
                <w:rFonts w:ascii="仿宋_GB2312" w:hAnsi="仿宋_GB2312" w:cs="仿宋_GB2312" w:eastAsia="仿宋_GB2312"/>
              </w:rPr>
              <w:t>一、评审内容 针对本项目制定的保障方案，包括但不限于以下内容： ①质量保障方案； ②进度保障措施。 二、评审标准 上述两项评审内容中： 每一项方案内容完全响应采购需求，且符合实际情况、方案详实，有针对性和可操作性，满足或优于本项目采购需求，得5分； 方案内容较完善，满足项目需求，内容科学，得4分； 方案内容基本合理，涵盖上述维度，得3分； 方案内容一般，部分满足采购需求，得2分； 方案内容粗略、无明显针对性，得1分； 未提供方案内容，得0分。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保障方案2</w:t>
            </w:r>
          </w:p>
        </w:tc>
        <w:tc>
          <w:tcPr>
            <w:tcW w:type="dxa" w:w="2492"/>
          </w:tcPr>
          <w:p>
            <w:pPr>
              <w:pStyle w:val="null3"/>
            </w:pPr>
            <w:r>
              <w:rPr>
                <w:rFonts w:ascii="仿宋_GB2312" w:hAnsi="仿宋_GB2312" w:cs="仿宋_GB2312" w:eastAsia="仿宋_GB2312"/>
              </w:rPr>
              <w:t>一、评审内容 针对本项目的拟投入备品备件货源充足、质量有保证。 二、评审标准 备品备件货源充足、渠道稳定、质量可靠，为全新未拆封配件，保障方案完善，证明材料充分，得5分； 备品备件货源较充足、质量有保证，证明材料部分完善，得3分； 备品备件货源一般、基本有保障，得1分； 未提供备品备件，得0分。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投标总报价外长期优惠供应备品备件、易损件明细表（＞500元）</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供应商针对本项目制定的应急方案，包括但不限于以下内容： ①设备可能出现的问题、重大故障及故障响应时间、维修服务时限； ②突发事件的应急处置和解决方案。 二、评审标准 上述两项评审内容中： 每一项方案完整、响应机制完善、处置流程规范、保障措施到位，完全满足项目应急需求，适用于本项目得6分； 应急服务方案完整，响应机制基本合理，处置流程清晰，能较好满足项目应急需求，得5分； 方案可行，具备基本应急响应能力，可满足项目主要应急需求，得4分； 方案一般，满足项目基本应急要求，得3分； 方案简略，仅满足部分应急要求，得2分； 方案无针对性，逻辑性差，得1分； 未提供应急方案，得0分。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提供2023年1月1日至今同类业绩合同（以合同签订时间为准）；一个业绩得2分，最高得10分；评审依据：提供完整合同复印件并加盖公章。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满足磋商文件要求,以报价最低的为基准价，其价格分为满分。 报价得分=（基准价／投标报价）×15%×100。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详见附件：投标总报价外长期优惠供应备品备件、易损件明细表（＞500元）</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