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3E6C1">
      <w:pPr>
        <w:pStyle w:val="4"/>
        <w:wordWrap/>
        <w:bidi w:val="0"/>
        <w:spacing w:line="300" w:lineRule="auto"/>
        <w:textAlignment w:val="auto"/>
        <w:rPr>
          <w:rFonts w:hint="eastAsia" w:ascii="仿宋" w:hAnsi="仿宋" w:eastAsia="仿宋" w:cs="仿宋"/>
          <w:color w:val="auto"/>
          <w:highlight w:val="none"/>
        </w:rPr>
      </w:pPr>
      <w:r>
        <w:rPr>
          <w:rFonts w:hint="eastAsia" w:ascii="仿宋" w:hAnsi="仿宋" w:eastAsia="仿宋" w:cs="仿宋"/>
          <w:color w:val="auto"/>
          <w:highlight w:val="none"/>
        </w:rPr>
        <w:t>供应商资格证明文件</w:t>
      </w:r>
    </w:p>
    <w:p w14:paraId="0745D118">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1、提供统一社会信用代码的营业执照或其他组织经营的合法凭证或自然人的提供身份证明文件。 </w:t>
      </w:r>
    </w:p>
    <w:p w14:paraId="29279108">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提供具有财务审计资质单位出具的2024年度完整的财务审计报告；或投标前六个月内其基本账户银行出具的资信证明（附《基本存款账户信息》或《银行开户许可证》复印件）；或财政部门认可的政府采购专业担保机构出具的担保函，以上形式的证明资料提供任何一种即可。</w:t>
      </w:r>
    </w:p>
    <w:p w14:paraId="18E546A0">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提供已缴存的2025年3月1日以来至少三个月的社会保障资金缴存单据或社保机构开具的社会保险参保缴费情况证明。成立时间至提交响应文件截止时间不足一个月或依法不需要缴纳社会保障资金的供应商应提供相关文件证明。</w:t>
      </w:r>
    </w:p>
    <w:p w14:paraId="317B8919">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4、提供已缴纳的 2025年3月1日以来至少三个月的纳税证明或完税证明，纳税证明或完税证明上应有代收机构或税务机关的公章或业务专用章。依法免税的供应商应提供相关文件证明。</w:t>
      </w:r>
    </w:p>
    <w:p w14:paraId="37A42819">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5、（1）出具履行合同所必需的设备和专业技术能力的书面声明；（2）出具参加本次政府采购活动的书面声明。</w:t>
      </w:r>
    </w:p>
    <w:p w14:paraId="6584C093">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法定代表人授权委托书：法定代表人参加投标的，须提供法定代表人身份证明；法定代表人授权他人参加投标的，须提供法定代表人授权委托书，被授权代表本单位证明：开标截止前连续近三个月（不含开标当月）投标供应商为其缴纳的养老保险缴纳证明。（法定代表人参加只需提供法定代表人身份证明）</w:t>
      </w:r>
    </w:p>
    <w:p w14:paraId="4F0288BA">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7、信用记录：经查，供应商未被列入“信用中国”网站记录的“失信被执行人”或“重大税收违法失信主体”名单；不处于“中国政府采购网”记录的“政府采购严重违法失信行为记录名单”中的禁止参加政府采购活动期间。</w:t>
      </w:r>
    </w:p>
    <w:p w14:paraId="562EA7AA">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8、供应商承诺书：1.供应商与其他投标单位无交叉控股股东、无交叉兼任高级管理人员及涉嫌联合围标、串标行为，无采购单位和采购代理机构职工在该单位兼职的情况，不向采购单位和代理机构相关人员输送利益等行贿行为（提供承诺书）。 2.本项目不接受西安市第一医院职工及其亲属投资开办的企业参与本医院的政府采购活动（提供承诺书）。</w:t>
      </w:r>
    </w:p>
    <w:p w14:paraId="1A21A8C9">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9、特定资质：1.供应商具有中华人民共和国特种设备生产许可证（电梯制造（含安装、修理、改造）许可参数V≤2.5m/s及以上），或具有中华人民共和国特种设备生产许可证（电梯安装（含修理）许可参数V≤2.5m/s及以上）资质。</w:t>
      </w:r>
    </w:p>
    <w:p w14:paraId="56C5E591">
      <w:pPr>
        <w:wordWrap/>
        <w:bidi w:val="0"/>
        <w:spacing w:line="30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2.项目负责人需具备特种设备作业人员资格证书（T）或特种设备安全管理人员资格证书</w:t>
      </w:r>
      <w:r>
        <w:rPr>
          <w:rFonts w:hint="eastAsia" w:ascii="仿宋" w:hAnsi="仿宋" w:eastAsia="仿宋" w:cs="仿宋"/>
          <w:highlight w:val="none"/>
          <w:lang w:val="en-US" w:eastAsia="zh-CN"/>
        </w:rPr>
        <w:t>（A）</w:t>
      </w:r>
      <w:r>
        <w:rPr>
          <w:rFonts w:hint="eastAsia" w:ascii="仿宋" w:hAnsi="仿宋" w:eastAsia="仿宋" w:cs="仿宋"/>
          <w:color w:val="auto"/>
          <w:sz w:val="24"/>
          <w:highlight w:val="none"/>
          <w:lang w:val="en-US" w:eastAsia="zh-CN"/>
        </w:rPr>
        <w:t>，并提供开标截止前连续近三个月（不含开标当月）投标供应商为其缴纳的养老保险缴纳证明。</w:t>
      </w:r>
    </w:p>
    <w:p w14:paraId="50911145">
      <w:pPr>
        <w:bidi w:val="0"/>
        <w:rPr>
          <w:rFonts w:hint="eastAsia" w:ascii="仿宋" w:hAnsi="仿宋" w:eastAsia="仿宋" w:cs="仿宋"/>
          <w:color w:val="auto"/>
          <w:highlight w:val="none"/>
          <w:lang w:val="en-US" w:eastAsia="zh-CN"/>
        </w:rPr>
      </w:pPr>
    </w:p>
    <w:p w14:paraId="2DAB3025">
      <w:pPr>
        <w:bidi w:val="0"/>
        <w:rPr>
          <w:rFonts w:hint="eastAsia" w:ascii="仿宋" w:hAnsi="仿宋" w:eastAsia="仿宋" w:cs="仿宋"/>
          <w:color w:val="auto"/>
          <w:highlight w:val="none"/>
        </w:rPr>
      </w:pPr>
    </w:p>
    <w:p w14:paraId="44482A76">
      <w:pPr>
        <w:pStyle w:val="13"/>
        <w:wordWrap/>
        <w:bidi w:val="0"/>
        <w:spacing w:line="300" w:lineRule="auto"/>
        <w:textAlignment w:val="auto"/>
        <w:rPr>
          <w:rFonts w:hint="eastAsia" w:ascii="仿宋" w:hAnsi="仿宋" w:eastAsia="仿宋" w:cs="仿宋"/>
          <w:color w:val="auto"/>
          <w:highlight w:val="none"/>
          <w:lang w:val="en-US" w:eastAsia="zh-CN"/>
        </w:rPr>
      </w:pPr>
    </w:p>
    <w:p w14:paraId="6DBFA2EC">
      <w:pPr>
        <w:wordWrap/>
        <w:bidi w:val="0"/>
        <w:spacing w:line="300" w:lineRule="auto"/>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br w:type="page"/>
      </w:r>
    </w:p>
    <w:p w14:paraId="5328C624">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16"/>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0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0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0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0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0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0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0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0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0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0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0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00" w:lineRule="auto"/>
              <w:jc w:val="center"/>
              <w:textAlignment w:val="auto"/>
              <w:rPr>
                <w:rFonts w:hint="eastAsia" w:ascii="仿宋" w:hAnsi="仿宋" w:eastAsia="仿宋" w:cs="仿宋"/>
                <w:color w:val="auto"/>
                <w:sz w:val="24"/>
                <w:highlight w:val="none"/>
              </w:rPr>
            </w:pPr>
          </w:p>
        </w:tc>
      </w:tr>
    </w:tbl>
    <w:p w14:paraId="12C61A24">
      <w:pPr>
        <w:wordWrap/>
        <w:bidi w:val="0"/>
        <w:spacing w:line="30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14"/>
        <w:pageBreakBefore/>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14"/>
        <w:jc w:val="center"/>
        <w:rPr>
          <w:rFonts w:hint="eastAsia" w:ascii="仿宋" w:hAnsi="仿宋" w:eastAsia="仿宋" w:cs="仿宋"/>
          <w:color w:val="auto"/>
          <w:sz w:val="24"/>
          <w:szCs w:val="24"/>
          <w:highlight w:val="none"/>
        </w:rPr>
      </w:pPr>
    </w:p>
    <w:p w14:paraId="71DB4E61">
      <w:pPr>
        <w:pStyle w:val="14"/>
        <w:jc w:val="center"/>
        <w:rPr>
          <w:rFonts w:hint="eastAsia" w:ascii="仿宋" w:hAnsi="仿宋" w:eastAsia="仿宋" w:cs="仿宋"/>
          <w:color w:val="auto"/>
          <w:sz w:val="24"/>
          <w:szCs w:val="24"/>
          <w:highlight w:val="none"/>
        </w:rPr>
      </w:pPr>
    </w:p>
    <w:p w14:paraId="5A16292B">
      <w:pPr>
        <w:pStyle w:val="14"/>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1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79ABC52B">
      <w:pPr>
        <w:pageBreakBefore/>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14"/>
        <w:spacing w:line="360" w:lineRule="auto"/>
        <w:rPr>
          <w:rFonts w:hint="eastAsia" w:ascii="仿宋" w:hAnsi="仿宋" w:eastAsia="仿宋" w:cs="仿宋"/>
          <w:color w:val="auto"/>
          <w:highlight w:val="none"/>
        </w:rPr>
      </w:pPr>
    </w:p>
    <w:p w14:paraId="29412DC8">
      <w:pPr>
        <w:pStyle w:val="14"/>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182F67BD">
      <w:pPr>
        <w:pStyle w:val="14"/>
        <w:jc w:val="center"/>
        <w:rPr>
          <w:rFonts w:hint="eastAsia" w:ascii="仿宋" w:hAnsi="仿宋" w:eastAsia="仿宋" w:cs="仿宋"/>
          <w:color w:val="auto"/>
          <w:sz w:val="24"/>
          <w:szCs w:val="24"/>
          <w:highlight w:val="none"/>
        </w:rPr>
      </w:pPr>
      <w:bookmarkStart w:id="9" w:name="_Toc8586"/>
      <w:r>
        <w:rPr>
          <w:rFonts w:hint="eastAsia" w:ascii="仿宋" w:hAnsi="仿宋" w:eastAsia="仿宋" w:cs="仿宋"/>
          <w:color w:val="auto"/>
          <w:sz w:val="24"/>
          <w:szCs w:val="24"/>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CA28D9C">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spacing w:line="360" w:lineRule="auto"/>
        <w:ind w:firstLine="3998" w:firstLineChars="166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41C374B1">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0E1F0829">
      <w:pPr>
        <w:spacing w:line="360" w:lineRule="auto"/>
        <w:ind w:firstLine="3998" w:firstLineChars="166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spacing w:line="360" w:lineRule="auto"/>
        <w:rPr>
          <w:rFonts w:hint="eastAsia" w:ascii="仿宋" w:hAnsi="仿宋" w:eastAsia="仿宋" w:cs="仿宋"/>
          <w:bCs/>
          <w:color w:val="auto"/>
          <w:sz w:val="24"/>
          <w:szCs w:val="24"/>
          <w:highlight w:val="none"/>
        </w:rPr>
      </w:pPr>
    </w:p>
    <w:p w14:paraId="6378A320">
      <w:pPr>
        <w:rPr>
          <w:rFonts w:hint="eastAsia" w:ascii="仿宋" w:hAnsi="仿宋" w:eastAsia="仿宋" w:cs="仿宋"/>
          <w:color w:val="auto"/>
          <w:highlight w:val="none"/>
        </w:rPr>
      </w:pPr>
      <w:bookmarkStart w:id="11" w:name="_Toc1093"/>
      <w:bookmarkStart w:id="12" w:name="_Toc13657"/>
      <w:bookmarkStart w:id="13" w:name="_Toc19749"/>
      <w:r>
        <w:rPr>
          <w:rFonts w:hint="eastAsia" w:ascii="仿宋" w:hAnsi="仿宋" w:eastAsia="仿宋" w:cs="仿宋"/>
          <w:color w:val="auto"/>
          <w:highlight w:val="none"/>
        </w:rPr>
        <w:br w:type="page"/>
      </w:r>
    </w:p>
    <w:p w14:paraId="39C73800">
      <w:pPr>
        <w:pStyle w:val="4"/>
        <w:bidi w:val="0"/>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采购活动</w:t>
      </w:r>
      <w:r>
        <w:rPr>
          <w:rFonts w:hint="eastAsia" w:ascii="仿宋" w:hAnsi="仿宋" w:eastAsia="仿宋" w:cs="仿宋"/>
          <w:color w:val="auto"/>
          <w:highlight w:val="none"/>
        </w:rPr>
        <w:t>的书面声明</w:t>
      </w:r>
      <w:bookmarkEnd w:id="11"/>
      <w:bookmarkEnd w:id="12"/>
      <w:bookmarkEnd w:id="13"/>
    </w:p>
    <w:p w14:paraId="40620AF9">
      <w:pPr>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年内的经营活动中____（填“没有”或“有”）重大违法记录。供应商在参加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4D21728A">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2、我方______（填“未被列入”或“被列入”）失信被执行人名单。</w:t>
      </w:r>
    </w:p>
    <w:p w14:paraId="37B49216">
      <w:pPr>
        <w:widowControl/>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3、我方______（填“未被列入”或“被列入”）重大税收违法案件当事人名单。</w:t>
      </w:r>
    </w:p>
    <w:p w14:paraId="4F9D3D4B">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 xml:space="preserve">4、我方______（填“未被列入”或“被列入”）政府采购严重违法失信行为记录名单。 </w:t>
      </w:r>
    </w:p>
    <w:p w14:paraId="76F28E63">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03FCEB0A">
      <w:pPr>
        <w:widowControl/>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14:paraId="76027F08">
      <w:pPr>
        <w:spacing w:line="36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spacing w:line="36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AABE49A">
      <w:pPr>
        <w:spacing w:line="36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4"/>
        <w:bidi w:val="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adjustRightInd w:val="0"/>
        <w:snapToGrid w:val="0"/>
        <w:spacing w:line="360" w:lineRule="auto"/>
        <w:jc w:val="center"/>
        <w:rPr>
          <w:rFonts w:hint="eastAsia" w:ascii="仿宋" w:hAnsi="仿宋" w:eastAsia="仿宋" w:cs="仿宋"/>
          <w:b/>
          <w:color w:val="auto"/>
          <w:sz w:val="24"/>
          <w:szCs w:val="24"/>
          <w:highlight w:val="none"/>
        </w:rPr>
      </w:pPr>
      <w:bookmarkStart w:id="16" w:name="_Toc495908048"/>
      <w:bookmarkStart w:id="17" w:name="_Toc495681406"/>
      <w:bookmarkStart w:id="18" w:name="_Toc495671263"/>
      <w:bookmarkStart w:id="19" w:name="_Toc1610"/>
      <w:bookmarkStart w:id="20" w:name="_Toc495681252"/>
      <w:bookmarkStart w:id="21" w:name="_Toc495681533"/>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16"/>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adjustRightInd w:val="0"/>
        <w:snapToGrid w:val="0"/>
        <w:spacing w:line="360" w:lineRule="auto"/>
        <w:ind w:left="0" w:leftChars="0" w:firstLine="3592" w:firstLineChars="1491"/>
        <w:jc w:val="both"/>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534"/>
      <w:bookmarkStart w:id="23" w:name="_Toc495681407"/>
      <w:bookmarkStart w:id="24" w:name="_Toc18921"/>
      <w:bookmarkStart w:id="25" w:name="_Toc495681253"/>
      <w:bookmarkStart w:id="26" w:name="_Toc495671264"/>
      <w:bookmarkStart w:id="27" w:name="_Toc495908049"/>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5C354E87">
      <w:pPr>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bookmarkStart w:id="28" w:name="_Toc20777"/>
      <w:bookmarkStart w:id="29" w:name="_Toc23630"/>
      <w:bookmarkStart w:id="30" w:name="_Toc26573"/>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spacing w:line="360" w:lineRule="auto"/>
        <w:ind w:firstLine="482" w:firstLineChars="200"/>
        <w:rPr>
          <w:rFonts w:hint="eastAsia" w:ascii="仿宋" w:hAnsi="仿宋" w:eastAsia="仿宋" w:cs="仿宋"/>
          <w:color w:val="auto"/>
          <w:sz w:val="24"/>
          <w:szCs w:val="24"/>
          <w:highlight w:val="none"/>
          <w:lang w:val="zh-CN"/>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后附</w:t>
      </w:r>
      <w:r>
        <w:rPr>
          <w:rFonts w:hint="eastAsia" w:ascii="仿宋" w:hAnsi="仿宋" w:eastAsia="仿宋" w:cs="仿宋"/>
          <w:b/>
          <w:bCs/>
          <w:color w:val="auto"/>
          <w:sz w:val="24"/>
          <w:szCs w:val="24"/>
          <w:highlight w:val="none"/>
        </w:rPr>
        <w:t>被授权代表本单位证明：开标截止前连续近三个月（不含开标当月）投标</w:t>
      </w:r>
      <w:r>
        <w:rPr>
          <w:rFonts w:hint="eastAsia" w:ascii="仿宋" w:hAnsi="仿宋" w:eastAsia="仿宋" w:cs="仿宋"/>
          <w:b/>
          <w:bCs/>
          <w:color w:val="auto"/>
          <w:sz w:val="24"/>
          <w:szCs w:val="24"/>
          <w:highlight w:val="none"/>
          <w:lang w:eastAsia="zh-CN"/>
        </w:rPr>
        <w:t>供应商</w:t>
      </w:r>
      <w:r>
        <w:rPr>
          <w:rFonts w:hint="eastAsia" w:ascii="仿宋" w:hAnsi="仿宋" w:eastAsia="仿宋" w:cs="仿宋"/>
          <w:b/>
          <w:bCs/>
          <w:color w:val="auto"/>
          <w:sz w:val="24"/>
          <w:szCs w:val="24"/>
          <w:highlight w:val="none"/>
        </w:rPr>
        <w:t>为其缴纳的养老保险缴纳证明。</w:t>
      </w:r>
    </w:p>
    <w:p w14:paraId="02A4E3E9">
      <w:pPr>
        <w:shd w:val="clear" w:color="auto" w:fill="auto"/>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w:t>
      </w:r>
      <w:bookmarkStart w:id="32" w:name="_GoBack"/>
      <w:bookmarkEnd w:id="32"/>
      <w:r>
        <w:rPr>
          <w:rFonts w:hint="eastAsia" w:ascii="仿宋" w:hAnsi="仿宋" w:eastAsia="仿宋" w:cs="仿宋"/>
          <w:color w:val="auto"/>
          <w:sz w:val="24"/>
          <w:szCs w:val="24"/>
          <w:highlight w:val="none"/>
          <w:lang w:val="zh-CN"/>
        </w:rPr>
        <w:t>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4"/>
          <w:szCs w:val="24"/>
          <w:highlight w:val="none"/>
          <w:lang w:val="en-US" w:eastAsia="zh-CN"/>
        </w:rPr>
        <w:sectPr>
          <w:footerReference r:id="rId4"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28"/>
    <w:bookmarkEnd w:id="29"/>
    <w:bookmarkEnd w:id="30"/>
    <w:p w14:paraId="1A80D891">
      <w:pPr>
        <w:pStyle w:val="4"/>
        <w:bidi w:val="0"/>
        <w:rPr>
          <w:rFonts w:hint="eastAsia" w:ascii="仿宋" w:hAnsi="仿宋" w:eastAsia="仿宋" w:cs="仿宋"/>
          <w:color w:val="auto"/>
          <w:sz w:val="28"/>
          <w:szCs w:val="28"/>
          <w:highlight w:val="none"/>
          <w:lang w:val="en-US" w:eastAsia="zh-CN"/>
        </w:rPr>
      </w:pPr>
      <w:bookmarkStart w:id="31" w:name="_Toc22883"/>
      <w:r>
        <w:rPr>
          <w:rFonts w:hint="eastAsia" w:ascii="仿宋" w:hAnsi="仿宋" w:eastAsia="仿宋" w:cs="仿宋"/>
          <w:color w:val="auto"/>
          <w:sz w:val="28"/>
          <w:szCs w:val="28"/>
          <w:highlight w:val="none"/>
          <w:lang w:val="en-US" w:eastAsia="zh-CN"/>
        </w:rPr>
        <w:t>（八）供应商承诺书</w:t>
      </w:r>
      <w:bookmarkEnd w:id="31"/>
    </w:p>
    <w:p w14:paraId="0BD7FCC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3"/>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1、</w:t>
      </w:r>
      <w:r>
        <w:rPr>
          <w:rFonts w:hint="eastAsia" w:ascii="仿宋" w:hAnsi="仿宋" w:eastAsia="仿宋" w:cs="仿宋"/>
          <w:b/>
          <w:bCs/>
          <w:sz w:val="24"/>
          <w:szCs w:val="24"/>
          <w:highlight w:val="none"/>
          <w:lang w:val="zh-CN" w:eastAsia="zh-CN"/>
        </w:rPr>
        <w:t>供应商与其他投标单位无交叉控股股东、无交叉兼任高级管理人员及涉嫌联合围标、串标行为，无采购单位和采购代理机构职工在该单位兼职的情况，不向采购单位和代理机构相关人员输送利益等行贿行为（提供承诺书）</w:t>
      </w:r>
    </w:p>
    <w:p w14:paraId="3C6C7B8D">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p>
    <w:p w14:paraId="7E7E80F2">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3CF9AB99">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w:t>
      </w:r>
      <w:r>
        <w:rPr>
          <w:rFonts w:hint="eastAsia" w:ascii="仿宋" w:hAnsi="仿宋" w:eastAsia="仿宋" w:cs="仿宋"/>
          <w:color w:val="auto"/>
          <w:spacing w:val="4"/>
          <w:sz w:val="24"/>
          <w:szCs w:val="24"/>
          <w:highlight w:val="none"/>
          <w:lang w:eastAsia="zh-CN"/>
        </w:rPr>
        <w:t>承诺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lang w:eastAsia="zh-CN"/>
        </w:rPr>
        <w:t>我公司</w:t>
      </w:r>
      <w:r>
        <w:rPr>
          <w:rFonts w:hint="eastAsia" w:ascii="仿宋" w:hAnsi="仿宋" w:eastAsia="仿宋" w:cs="仿宋"/>
          <w:color w:val="auto"/>
          <w:spacing w:val="4"/>
          <w:sz w:val="24"/>
          <w:szCs w:val="24"/>
          <w:highlight w:val="none"/>
        </w:rPr>
        <w:t>与其他投标单位无交叉控股股东、无交叉兼任高级管理人员及涉嫌联合围标、串标行为，无采购单位和</w:t>
      </w:r>
      <w:r>
        <w:rPr>
          <w:rFonts w:hint="eastAsia" w:ascii="仿宋" w:hAnsi="仿宋" w:eastAsia="仿宋" w:cs="仿宋"/>
          <w:color w:val="auto"/>
          <w:spacing w:val="4"/>
          <w:sz w:val="24"/>
          <w:szCs w:val="24"/>
          <w:highlight w:val="none"/>
          <w:lang w:eastAsia="zh-CN"/>
        </w:rPr>
        <w:t>采购</w:t>
      </w:r>
      <w:r>
        <w:rPr>
          <w:rFonts w:hint="eastAsia" w:ascii="仿宋" w:hAnsi="仿宋" w:eastAsia="仿宋" w:cs="仿宋"/>
          <w:color w:val="auto"/>
          <w:spacing w:val="4"/>
          <w:sz w:val="24"/>
          <w:szCs w:val="24"/>
          <w:highlight w:val="none"/>
        </w:rPr>
        <w:t>代理机构职工在该单位兼职的情况，不向采购单位和代理机构相关人员输送利益等行贿行为。</w:t>
      </w:r>
    </w:p>
    <w:p w14:paraId="538F3E09">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47434241">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24755B2">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3C566DA3">
      <w:pPr>
        <w:spacing w:line="360" w:lineRule="auto"/>
        <w:ind w:firstLine="3715" w:firstLineChars="1689"/>
        <w:rPr>
          <w:rFonts w:hint="eastAsia" w:ascii="仿宋" w:hAnsi="仿宋" w:eastAsia="仿宋" w:cs="仿宋"/>
          <w:color w:val="auto"/>
          <w:sz w:val="22"/>
          <w:szCs w:val="28"/>
          <w:highlight w:val="none"/>
        </w:rPr>
      </w:pPr>
      <w:r>
        <w:rPr>
          <w:rFonts w:hint="eastAsia" w:ascii="仿宋" w:hAnsi="仿宋" w:eastAsia="仿宋" w:cs="仿宋"/>
          <w:color w:val="auto"/>
          <w:sz w:val="22"/>
          <w:szCs w:val="28"/>
          <w:highlight w:val="none"/>
          <w:lang w:eastAsia="zh-CN"/>
        </w:rPr>
        <w:t>供应商</w:t>
      </w:r>
      <w:r>
        <w:rPr>
          <w:rFonts w:hint="eastAsia" w:ascii="仿宋" w:hAnsi="仿宋" w:eastAsia="仿宋" w:cs="仿宋"/>
          <w:color w:val="auto"/>
          <w:sz w:val="22"/>
          <w:szCs w:val="28"/>
          <w:highlight w:val="none"/>
        </w:rPr>
        <w:t>（公章）：</w:t>
      </w:r>
      <w:r>
        <w:rPr>
          <w:rFonts w:hint="eastAsia" w:ascii="仿宋" w:hAnsi="仿宋" w:eastAsia="仿宋" w:cs="仿宋"/>
          <w:color w:val="auto"/>
          <w:sz w:val="22"/>
          <w:szCs w:val="28"/>
          <w:highlight w:val="none"/>
          <w:u w:val="single"/>
        </w:rPr>
        <w:t xml:space="preserve">                         </w:t>
      </w:r>
    </w:p>
    <w:p w14:paraId="241FE7D4">
      <w:pPr>
        <w:spacing w:line="360" w:lineRule="auto"/>
        <w:ind w:firstLine="3715" w:firstLineChars="1689"/>
        <w:rPr>
          <w:rFonts w:hint="eastAsia" w:ascii="仿宋" w:hAnsi="仿宋" w:eastAsia="仿宋" w:cs="仿宋"/>
          <w:color w:val="auto"/>
          <w:sz w:val="22"/>
          <w:szCs w:val="28"/>
          <w:highlight w:val="none"/>
          <w:lang w:eastAsia="zh-CN"/>
        </w:rPr>
      </w:pPr>
      <w:r>
        <w:rPr>
          <w:rFonts w:hint="eastAsia" w:ascii="仿宋" w:hAnsi="仿宋" w:eastAsia="仿宋" w:cs="仿宋"/>
          <w:color w:val="auto"/>
          <w:sz w:val="22"/>
          <w:szCs w:val="28"/>
          <w:highlight w:val="none"/>
          <w:lang w:eastAsia="zh-CN"/>
        </w:rPr>
        <w:t>法定代表人或授权代表（签字或盖章）：</w:t>
      </w:r>
      <w:r>
        <w:rPr>
          <w:rFonts w:hint="eastAsia" w:ascii="仿宋" w:hAnsi="仿宋" w:eastAsia="仿宋" w:cs="仿宋"/>
          <w:color w:val="auto"/>
          <w:sz w:val="22"/>
          <w:szCs w:val="28"/>
          <w:highlight w:val="none"/>
          <w:u w:val="single"/>
          <w:lang w:eastAsia="zh-CN"/>
        </w:rPr>
        <w:t xml:space="preserve">       </w:t>
      </w:r>
      <w:r>
        <w:rPr>
          <w:rFonts w:hint="eastAsia" w:ascii="仿宋" w:hAnsi="仿宋" w:eastAsia="仿宋" w:cs="仿宋"/>
          <w:color w:val="auto"/>
          <w:sz w:val="22"/>
          <w:szCs w:val="28"/>
          <w:highlight w:val="none"/>
          <w:lang w:eastAsia="zh-CN"/>
        </w:rPr>
        <w:t xml:space="preserve"> </w:t>
      </w:r>
    </w:p>
    <w:p w14:paraId="29001A65">
      <w:pPr>
        <w:spacing w:line="360" w:lineRule="auto"/>
        <w:ind w:firstLine="3715" w:firstLineChars="1689"/>
        <w:rPr>
          <w:rFonts w:hint="eastAsia" w:ascii="仿宋" w:hAnsi="仿宋" w:eastAsia="仿宋" w:cs="仿宋"/>
          <w:color w:val="auto"/>
          <w:sz w:val="22"/>
          <w:szCs w:val="28"/>
          <w:highlight w:val="none"/>
          <w:u w:val="single"/>
        </w:rPr>
      </w:pPr>
      <w:r>
        <w:rPr>
          <w:rFonts w:hint="eastAsia" w:ascii="仿宋" w:hAnsi="仿宋" w:eastAsia="仿宋" w:cs="仿宋"/>
          <w:color w:val="auto"/>
          <w:sz w:val="22"/>
          <w:szCs w:val="28"/>
          <w:highlight w:val="none"/>
        </w:rPr>
        <w:t>日    期：</w:t>
      </w:r>
      <w:r>
        <w:rPr>
          <w:rFonts w:hint="eastAsia" w:ascii="仿宋" w:hAnsi="仿宋" w:eastAsia="仿宋" w:cs="仿宋"/>
          <w:color w:val="auto"/>
          <w:sz w:val="22"/>
          <w:szCs w:val="28"/>
          <w:highlight w:val="none"/>
          <w:u w:val="single"/>
        </w:rPr>
        <w:t xml:space="preserve">                               </w:t>
      </w:r>
    </w:p>
    <w:p w14:paraId="0C97448E">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08FA370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3"/>
        <w:rPr>
          <w:rFonts w:hint="eastAsia" w:ascii="仿宋" w:hAnsi="仿宋" w:eastAsia="仿宋" w:cs="仿宋"/>
          <w:b/>
          <w:bCs/>
          <w:sz w:val="24"/>
          <w:szCs w:val="24"/>
          <w:highlight w:val="none"/>
          <w:lang w:val="zh-CN" w:eastAsia="zh-CN"/>
        </w:rPr>
      </w:pPr>
      <w:r>
        <w:rPr>
          <w:rFonts w:hint="eastAsia" w:ascii="仿宋" w:hAnsi="仿宋" w:eastAsia="仿宋" w:cs="仿宋"/>
          <w:b/>
          <w:bCs/>
          <w:sz w:val="24"/>
          <w:szCs w:val="24"/>
          <w:highlight w:val="none"/>
          <w:lang w:val="en-US" w:eastAsia="zh-CN"/>
        </w:rPr>
        <w:t>2、</w:t>
      </w:r>
      <w:r>
        <w:rPr>
          <w:rFonts w:hint="eastAsia" w:ascii="仿宋" w:hAnsi="仿宋" w:eastAsia="仿宋" w:cs="仿宋"/>
          <w:b/>
          <w:bCs/>
          <w:sz w:val="24"/>
          <w:szCs w:val="24"/>
          <w:highlight w:val="none"/>
          <w:lang w:val="zh-CN" w:eastAsia="zh-CN"/>
        </w:rPr>
        <w:t>本项目不接受西安市第一医院职工及其亲属投资开办的企业参与本医院的政府采购活动（提供承诺书）</w:t>
      </w:r>
    </w:p>
    <w:p w14:paraId="685293CE">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致：（采购人名称）：</w:t>
      </w:r>
    </w:p>
    <w:p w14:paraId="2988E702">
      <w:pPr>
        <w:keepNext w:val="0"/>
        <w:keepLines w:val="0"/>
        <w:pageBreakBefore w:val="0"/>
        <w:widowControl/>
        <w:kinsoku/>
        <w:wordWrap/>
        <w:overflowPunct/>
        <w:topLinePunct w:val="0"/>
        <w:autoSpaceDE/>
        <w:autoSpaceDN/>
        <w:bidi w:val="0"/>
        <w:adjustRightInd/>
        <w:snapToGrid w:val="0"/>
        <w:spacing w:line="360" w:lineRule="auto"/>
        <w:ind w:firstLine="446" w:firstLineChars="180"/>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4"/>
          <w:szCs w:val="24"/>
          <w:highlight w:val="none"/>
          <w:lang w:val="en-US" w:eastAsia="zh-CN"/>
        </w:rPr>
        <w:t>承诺</w:t>
      </w:r>
      <w:r>
        <w:rPr>
          <w:rFonts w:hint="eastAsia" w:ascii="仿宋" w:hAnsi="仿宋" w:eastAsia="仿宋" w:cs="仿宋"/>
          <w:color w:val="auto"/>
          <w:spacing w:val="4"/>
          <w:sz w:val="24"/>
          <w:szCs w:val="24"/>
          <w:highlight w:val="none"/>
        </w:rPr>
        <w:t>。</w:t>
      </w:r>
    </w:p>
    <w:p w14:paraId="38A9C20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D4F0B3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1CB5722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73F2C92B">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4"/>
          <w:szCs w:val="24"/>
          <w:highlight w:val="none"/>
        </w:rPr>
      </w:pPr>
    </w:p>
    <w:p w14:paraId="24FBC1DF">
      <w:pPr>
        <w:spacing w:line="360" w:lineRule="auto"/>
        <w:ind w:firstLine="3578" w:firstLineChars="1491"/>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46660816">
      <w:pPr>
        <w:spacing w:line="360" w:lineRule="auto"/>
        <w:ind w:left="0" w:leftChars="0" w:firstLine="2880" w:firstLineChars="1200"/>
        <w:rPr>
          <w:rFonts w:hint="default" w:ascii="仿宋" w:hAnsi="仿宋" w:eastAsia="仿宋" w:cs="仿宋"/>
          <w:color w:val="auto"/>
          <w:sz w:val="24"/>
          <w:szCs w:val="24"/>
          <w:highlight w:val="none"/>
          <w:u w:val="single"/>
          <w:lang w:val="en-US" w:eastAsia="zh-CN"/>
        </w:rPr>
      </w:pPr>
      <w:r>
        <w:rPr>
          <w:rFonts w:hint="eastAsia" w:ascii="仿宋" w:hAnsi="仿宋" w:eastAsia="仿宋" w:cs="仿宋"/>
          <w:sz w:val="24"/>
          <w:szCs w:val="24"/>
          <w:highlight w:val="none"/>
        </w:rPr>
        <w:t>法定代表人或授权代表（签字或盖章）：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p>
    <w:p w14:paraId="71C27777">
      <w:pPr>
        <w:spacing w:line="360" w:lineRule="auto"/>
        <w:ind w:firstLine="3578" w:firstLineChars="1491"/>
        <w:rPr>
          <w:rFonts w:hint="eastAsia" w:ascii="仿宋" w:hAnsi="仿宋" w:eastAsia="仿宋" w:cs="仿宋"/>
          <w:color w:val="auto"/>
          <w:sz w:val="22"/>
          <w:szCs w:val="28"/>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2"/>
          <w:szCs w:val="28"/>
          <w:highlight w:val="none"/>
          <w:u w:val="single"/>
        </w:rPr>
        <w:t xml:space="preserve">                        </w:t>
      </w:r>
    </w:p>
    <w:p w14:paraId="6FAC8107">
      <w:pPr>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br w:type="page"/>
      </w:r>
    </w:p>
    <w:p w14:paraId="30F15EB3">
      <w:pPr>
        <w:pStyle w:val="4"/>
        <w:bidi w:val="0"/>
        <w:rPr>
          <w:rFonts w:hint="eastAsia" w:ascii="仿宋" w:hAnsi="仿宋" w:eastAsia="仿宋" w:cs="仿宋"/>
          <w:highlight w:val="none"/>
          <w:lang w:eastAsia="zh-CN"/>
        </w:rPr>
      </w:pPr>
      <w:r>
        <w:rPr>
          <w:rFonts w:hint="eastAsia" w:ascii="仿宋" w:hAnsi="仿宋" w:eastAsia="仿宋" w:cs="仿宋"/>
          <w:highlight w:val="none"/>
          <w:lang w:eastAsia="zh-CN"/>
        </w:rPr>
        <w:t>（九）特定资质</w:t>
      </w:r>
    </w:p>
    <w:p w14:paraId="5C86AB94">
      <w:pPr>
        <w:pStyle w:val="5"/>
        <w:keepNext w:val="0"/>
        <w:keepLines w:val="0"/>
        <w:pageBreakBefore w:val="0"/>
        <w:widowControl w:val="0"/>
        <w:kinsoku/>
        <w:wordWrap/>
        <w:overflowPunct/>
        <w:topLinePunct w:val="0"/>
        <w:autoSpaceDE/>
        <w:autoSpaceDN/>
        <w:bidi w:val="0"/>
        <w:adjustRightInd/>
        <w:snapToGrid/>
        <w:ind w:firstLine="442" w:firstLineChars="200"/>
        <w:jc w:val="left"/>
        <w:textAlignment w:val="auto"/>
        <w:rPr>
          <w:rFonts w:hint="eastAsia" w:ascii="仿宋" w:hAnsi="仿宋" w:eastAsia="仿宋" w:cs="仿宋"/>
          <w:sz w:val="22"/>
          <w:szCs w:val="22"/>
          <w:highlight w:val="none"/>
        </w:rPr>
      </w:pPr>
      <w:r>
        <w:rPr>
          <w:rFonts w:hint="eastAsia" w:ascii="仿宋" w:hAnsi="仿宋" w:eastAsia="仿宋" w:cs="仿宋"/>
          <w:sz w:val="22"/>
          <w:szCs w:val="22"/>
          <w:highlight w:val="none"/>
        </w:rPr>
        <w:t>1.供应商具有中华人民共和国特种设备生产许可证（电梯制造（含安装、修理、改造）许可参数V≤2.5m/s及以上），或具有中华人民共和国特种设备生产许可证（电梯安装（含修理）许可参数V≤2.5m/s及以上）资质。</w:t>
      </w:r>
    </w:p>
    <w:p w14:paraId="217CB473">
      <w:pPr>
        <w:pStyle w:val="5"/>
        <w:keepNext w:val="0"/>
        <w:keepLines w:val="0"/>
        <w:pageBreakBefore w:val="0"/>
        <w:widowControl w:val="0"/>
        <w:kinsoku/>
        <w:wordWrap/>
        <w:overflowPunct/>
        <w:topLinePunct w:val="0"/>
        <w:autoSpaceDE/>
        <w:autoSpaceDN/>
        <w:bidi w:val="0"/>
        <w:adjustRightInd/>
        <w:snapToGrid/>
        <w:ind w:firstLine="442" w:firstLineChars="200"/>
        <w:jc w:val="left"/>
        <w:textAlignment w:val="auto"/>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2.项目负责人需具备特种设备作业人员资格证书（T）或特种设备安全管理人员资格证书（A），并提供开标截止前连续近三个月（不含开标当月）投标供应商为其缴纳的养老保险缴纳证明。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CDCE6">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BBEAA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5BBEAAF">
                    <w:pPr>
                      <w:pStyle w:val="1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14"/>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1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565F63B">
                    <w:pPr>
                      <w:pStyle w:val="14"/>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14"/>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14"/>
                      <w:rPr>
                        <w:rFonts w:hint="eastAsia" w:eastAsia="宋体"/>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7"/>
      <w:lvlText w:val="           "/>
      <w:lvlJc w:val="left"/>
      <w:pPr>
        <w:tabs>
          <w:tab w:val="left" w:pos="1440"/>
        </w:tabs>
        <w:ind w:left="1152" w:hanging="1152"/>
      </w:pPr>
      <w:rPr>
        <w:rFonts w:hint="eastAsia"/>
      </w:rPr>
    </w:lvl>
    <w:lvl w:ilvl="6" w:tentative="0">
      <w:start w:val="1"/>
      <w:numFmt w:val="decimal"/>
      <w:pStyle w:val="8"/>
      <w:lvlText w:val="%1.%2.%3.%4.%5.%6.%7"/>
      <w:lvlJc w:val="left"/>
      <w:pPr>
        <w:tabs>
          <w:tab w:val="left" w:pos="2520"/>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97474A8"/>
    <w:rsid w:val="0AB64089"/>
    <w:rsid w:val="0B4121B4"/>
    <w:rsid w:val="0BD83185"/>
    <w:rsid w:val="0C6576D1"/>
    <w:rsid w:val="0D135C89"/>
    <w:rsid w:val="0D8B4292"/>
    <w:rsid w:val="0DCE1ADD"/>
    <w:rsid w:val="0E963FDB"/>
    <w:rsid w:val="0EC5559E"/>
    <w:rsid w:val="0ED17E6C"/>
    <w:rsid w:val="0F976343"/>
    <w:rsid w:val="105C0E12"/>
    <w:rsid w:val="107B1275"/>
    <w:rsid w:val="10AD7305"/>
    <w:rsid w:val="12800590"/>
    <w:rsid w:val="13033CDB"/>
    <w:rsid w:val="13150045"/>
    <w:rsid w:val="14543459"/>
    <w:rsid w:val="14861F02"/>
    <w:rsid w:val="14E52192"/>
    <w:rsid w:val="154A6DF0"/>
    <w:rsid w:val="16FE6557"/>
    <w:rsid w:val="176F6BB0"/>
    <w:rsid w:val="17D64044"/>
    <w:rsid w:val="18094FCA"/>
    <w:rsid w:val="18F64E36"/>
    <w:rsid w:val="1A02767A"/>
    <w:rsid w:val="1A8C3B1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9B4C2B"/>
    <w:rsid w:val="56E04626"/>
    <w:rsid w:val="57DC64E0"/>
    <w:rsid w:val="57FB5468"/>
    <w:rsid w:val="581A515D"/>
    <w:rsid w:val="584125D2"/>
    <w:rsid w:val="58AE1A31"/>
    <w:rsid w:val="58B053E8"/>
    <w:rsid w:val="58CB3CE0"/>
    <w:rsid w:val="595A5E33"/>
    <w:rsid w:val="59EA7F4F"/>
    <w:rsid w:val="5ADC54F0"/>
    <w:rsid w:val="5C741667"/>
    <w:rsid w:val="5CAB1AAC"/>
    <w:rsid w:val="5D186F18"/>
    <w:rsid w:val="5D9341C4"/>
    <w:rsid w:val="5E5B2FBB"/>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keepNext/>
      <w:spacing w:line="360" w:lineRule="auto"/>
      <w:jc w:val="center"/>
      <w:outlineLvl w:val="0"/>
    </w:pPr>
    <w:rPr>
      <w:rFonts w:ascii="黑体" w:hAnsi="黑体" w:eastAsia="宋体" w:cs="Times New Roman"/>
      <w:b/>
      <w:sz w:val="36"/>
      <w:szCs w:val="24"/>
    </w:rPr>
  </w:style>
  <w:style w:type="paragraph" w:styleId="3">
    <w:name w:val="heading 2"/>
    <w:basedOn w:val="1"/>
    <w:next w:val="1"/>
    <w:link w:val="19"/>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4">
    <w:name w:val="heading 3"/>
    <w:basedOn w:val="1"/>
    <w:next w:val="1"/>
    <w:link w:val="20"/>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5">
    <w:name w:val="heading 4"/>
    <w:basedOn w:val="1"/>
    <w:next w:val="1"/>
    <w:link w:val="22"/>
    <w:semiHidden/>
    <w:unhideWhenUsed/>
    <w:qFormat/>
    <w:uiPriority w:val="0"/>
    <w:pPr>
      <w:spacing w:line="360" w:lineRule="auto"/>
      <w:jc w:val="both"/>
      <w:outlineLvl w:val="3"/>
    </w:pPr>
    <w:rPr>
      <w:rFonts w:ascii="仿宋" w:hAnsi="仿宋" w:cs="Arial"/>
      <w:b/>
      <w:snapToGrid w:val="0"/>
      <w:color w:val="000000"/>
      <w:szCs w:val="21"/>
    </w:rPr>
  </w:style>
  <w:style w:type="paragraph" w:styleId="6">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7">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11">
    <w:name w:val="Normal Indent"/>
    <w:basedOn w:val="1"/>
    <w:qFormat/>
    <w:uiPriority w:val="0"/>
    <w:pPr>
      <w:ind w:firstLine="420" w:firstLineChars="200"/>
    </w:pPr>
  </w:style>
  <w:style w:type="paragraph" w:styleId="12">
    <w:name w:val="toa heading"/>
    <w:basedOn w:val="1"/>
    <w:next w:val="1"/>
    <w:qFormat/>
    <w:uiPriority w:val="0"/>
    <w:pPr>
      <w:spacing w:before="120" w:beforeLines="0" w:beforeAutospacing="0"/>
    </w:pPr>
    <w:rPr>
      <w:rFonts w:ascii="Arial" w:hAnsi="Arial"/>
      <w:sz w:val="24"/>
    </w:rPr>
  </w:style>
  <w:style w:type="paragraph" w:styleId="13">
    <w:name w:val="Body Text"/>
    <w:basedOn w:val="1"/>
    <w:next w:val="1"/>
    <w:qFormat/>
    <w:uiPriority w:val="0"/>
    <w:pPr>
      <w:spacing w:after="120" w:afterLines="0" w:afterAutospacing="0"/>
    </w:pPr>
  </w:style>
  <w:style w:type="paragraph" w:styleId="1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15">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
    <w:name w:val="标题 2 Char1"/>
    <w:link w:val="3"/>
    <w:qFormat/>
    <w:uiPriority w:val="0"/>
    <w:rPr>
      <w:rFonts w:ascii="Arial" w:hAnsi="Arial" w:eastAsia="宋体" w:cs="Times New Roman"/>
      <w:b/>
      <w:bCs/>
      <w:kern w:val="0"/>
      <w:sz w:val="36"/>
      <w:szCs w:val="22"/>
      <w:lang w:val="zh-CN" w:bidi="zh-CN"/>
    </w:rPr>
  </w:style>
  <w:style w:type="character" w:customStyle="1" w:styleId="20">
    <w:name w:val="标题 3 Char"/>
    <w:basedOn w:val="18"/>
    <w:link w:val="4"/>
    <w:qFormat/>
    <w:uiPriority w:val="0"/>
    <w:rPr>
      <w:rFonts w:ascii="Times New Roman" w:hAnsi="Times New Roman" w:eastAsia="宋体" w:cs="Times New Roman"/>
      <w:b/>
      <w:bCs/>
      <w:kern w:val="2"/>
      <w:sz w:val="32"/>
      <w:szCs w:val="32"/>
    </w:rPr>
  </w:style>
  <w:style w:type="character" w:customStyle="1" w:styleId="21">
    <w:name w:val="标题 1 Char"/>
    <w:basedOn w:val="18"/>
    <w:link w:val="2"/>
    <w:qFormat/>
    <w:uiPriority w:val="0"/>
    <w:rPr>
      <w:rFonts w:ascii="黑体" w:hAnsi="黑体" w:eastAsia="宋体" w:cs="Times New Roman"/>
      <w:b/>
      <w:kern w:val="2"/>
      <w:sz w:val="36"/>
      <w:szCs w:val="24"/>
    </w:rPr>
  </w:style>
  <w:style w:type="character" w:customStyle="1" w:styleId="22">
    <w:name w:val="标题 4 Char"/>
    <w:basedOn w:val="18"/>
    <w:link w:val="5"/>
    <w:qFormat/>
    <w:uiPriority w:val="0"/>
    <w:rPr>
      <w:rFonts w:ascii="宋体" w:hAnsi="宋体" w:eastAsia="宋体" w:cs="Arial"/>
      <w:b/>
      <w:snapToGrid w:val="0"/>
      <w:color w:val="000000"/>
      <w:kern w:val="0"/>
      <w:sz w:val="30"/>
      <w:szCs w:val="21"/>
      <w:u w:val="none"/>
      <w:lang w:val="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13</Pages>
  <Words>2955</Words>
  <Characters>3024</Characters>
  <Lines>0</Lines>
  <Paragraphs>0</Paragraphs>
  <TotalTime>0</TotalTime>
  <ScaleCrop>false</ScaleCrop>
  <LinksUpToDate>false</LinksUpToDate>
  <CharactersWithSpaces>3864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2026-03-16T02:21:25Z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EFE974DE7D3E45409A5AA8204B1A4AD0_13</vt:lpwstr>
  </property>
  <property fmtid="{D5CDD505-2E9C-101B-9397-08002B2CF9AE}" pid="4" name="KSOTemplateDocerSaveRecord">
    <vt:lpwstr>eyJoZGlkIjoiMTIzYjBkMDE0MDUwZWU1MDYzY2M0YTJiMmIyMWQyNDYiLCJ1c2VySWQiOiI5MTQ3Njg1NjkifQ==</vt:lpwstr>
  </property>
</Properties>
</file>