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版本号：PLRH2026-GP-005F20260316001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就业困难人员、农民工、脱贫人口等重点群体就业援助活动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PLRH2026-GP-005F</w:t>
      </w:r>
      <w:r>
        <w:br/>
      </w:r>
      <w:r>
        <w:br/>
      </w:r>
      <w:r>
        <w:br/>
      </w:r>
    </w:p>
    <w:p>
      <w:pPr>
        <w:pStyle w:val="null3"/>
        <w:jc w:val="center"/>
        <w:outlineLvl w:val="2"/>
      </w:pPr>
      <w:r>
        <w:rPr>
          <w:rFonts w:ascii="仿宋_GB2312" w:hAnsi="仿宋_GB2312" w:cs="仿宋_GB2312" w:eastAsia="仿宋_GB2312"/>
          <w:sz w:val="28"/>
          <w:b/>
        </w:rPr>
        <w:t>西安市职业介绍服务中心</w:t>
      </w:r>
    </w:p>
    <w:p>
      <w:pPr>
        <w:pStyle w:val="null3"/>
        <w:jc w:val="center"/>
        <w:outlineLvl w:val="2"/>
      </w:pPr>
      <w:r>
        <w:rPr>
          <w:rFonts w:ascii="仿宋_GB2312" w:hAnsi="仿宋_GB2312" w:cs="仿宋_GB2312" w:eastAsia="仿宋_GB2312"/>
          <w:sz w:val="28"/>
          <w:b/>
        </w:rPr>
        <w:t>鹏领睿恒（陕西）项目管理有限公司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鹏领睿恒（陕西）项目管理有限公司</w:t>
      </w:r>
      <w:r>
        <w:rPr>
          <w:rFonts w:ascii="仿宋_GB2312" w:hAnsi="仿宋_GB2312" w:cs="仿宋_GB2312" w:eastAsia="仿宋_GB2312"/>
        </w:rPr>
        <w:t>（以下简称“代理机构”）受</w:t>
      </w:r>
      <w:r>
        <w:rPr>
          <w:rFonts w:ascii="仿宋_GB2312" w:hAnsi="仿宋_GB2312" w:cs="仿宋_GB2312" w:eastAsia="仿宋_GB2312"/>
        </w:rPr>
        <w:t>西安市职业介绍服务中心</w:t>
      </w:r>
      <w:r>
        <w:rPr>
          <w:rFonts w:ascii="仿宋_GB2312" w:hAnsi="仿宋_GB2312" w:cs="仿宋_GB2312" w:eastAsia="仿宋_GB2312"/>
        </w:rPr>
        <w:t>委托，拟对</w:t>
      </w:r>
      <w:r>
        <w:rPr>
          <w:rFonts w:ascii="仿宋_GB2312" w:hAnsi="仿宋_GB2312" w:cs="仿宋_GB2312" w:eastAsia="仿宋_GB2312"/>
        </w:rPr>
        <w:t>就业困难人员、农民工、脱贫人口等重点群体就业援助活动</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PLRH2026-GP-005F</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就业困难人员、农民工、脱贫人口等重点群体就业援助活动</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进一步促进我市重点群体就业，满足重点企业用工需求，加强与其他城市之间的人力资源交流协作，我中心拟开展“2026年春风行动系列活动”、“2026年西安市人力资源市场特殊群体专项招聘活动”、“2026年职业院校及技工院校就业服务活动”3个活动计划共39场公共就业服务活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采购包1（2026年春风行动系列活动）：属于专门面向小微企业采购。</w:t>
      </w:r>
    </w:p>
    <w:p>
      <w:pPr>
        <w:pStyle w:val="null3"/>
      </w:pPr>
      <w:r>
        <w:rPr>
          <w:rFonts w:ascii="仿宋_GB2312" w:hAnsi="仿宋_GB2312" w:cs="仿宋_GB2312" w:eastAsia="仿宋_GB2312"/>
        </w:rPr>
        <w:t>采购包2（2026年西安市人力资源市场特殊群体专项招聘活动）：属于专门面向小微企业采购。</w:t>
      </w:r>
    </w:p>
    <w:p>
      <w:pPr>
        <w:pStyle w:val="null3"/>
      </w:pPr>
      <w:r>
        <w:rPr>
          <w:rFonts w:ascii="仿宋_GB2312" w:hAnsi="仿宋_GB2312" w:cs="仿宋_GB2312" w:eastAsia="仿宋_GB2312"/>
        </w:rPr>
        <w:t>采购包3（2026年技能院校及技工院校就业服务活动）：属于专门面向小微企业采购。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1、法定代表人授权书/法定代表人身份证明：法定代表人授权书（附法定代表人、被授权人身份证复印件），法定代表人直接参加磋商，须提供法定代表人身份证明；</w:t>
      </w:r>
    </w:p>
    <w:p>
      <w:pPr>
        <w:pStyle w:val="null3"/>
      </w:pPr>
      <w:r>
        <w:rPr>
          <w:rFonts w:ascii="仿宋_GB2312" w:hAnsi="仿宋_GB2312" w:cs="仿宋_GB2312" w:eastAsia="仿宋_GB2312"/>
        </w:rPr>
        <w:t>2、许可：供应商须具备有效的《人力资源服务许可证》；</w:t>
      </w:r>
    </w:p>
    <w:p>
      <w:pPr>
        <w:pStyle w:val="null3"/>
      </w:pPr>
      <w:r>
        <w:rPr>
          <w:rFonts w:ascii="仿宋_GB2312" w:hAnsi="仿宋_GB2312" w:cs="仿宋_GB2312" w:eastAsia="仿宋_GB2312"/>
        </w:rPr>
        <w:t>3、信用记录：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4、联合体：本项目不接受联合体磋商；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1、法定代表人授权书/法定代表人身份证明：法定代表人授权书（附法定代表人、被授权人身份证复印件），法定代表人直接参加磋商，须提供法定代表人身份证明；</w:t>
      </w:r>
    </w:p>
    <w:p>
      <w:pPr>
        <w:pStyle w:val="null3"/>
      </w:pPr>
      <w:r>
        <w:rPr>
          <w:rFonts w:ascii="仿宋_GB2312" w:hAnsi="仿宋_GB2312" w:cs="仿宋_GB2312" w:eastAsia="仿宋_GB2312"/>
        </w:rPr>
        <w:t>2、许可：供应商须具备有效的《人力资源服务许可证》；</w:t>
      </w:r>
    </w:p>
    <w:p>
      <w:pPr>
        <w:pStyle w:val="null3"/>
      </w:pPr>
      <w:r>
        <w:rPr>
          <w:rFonts w:ascii="仿宋_GB2312" w:hAnsi="仿宋_GB2312" w:cs="仿宋_GB2312" w:eastAsia="仿宋_GB2312"/>
        </w:rPr>
        <w:t>3、信用记录：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4、联合体：本项目不接受联合体磋商；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1、法定代表人授权书/法定代表人身份证明：法定代表人授权书（附法定代表人、被授权人身份证复印件），法定代表人直接参加磋商，须提供法定代表人身份证明；</w:t>
      </w:r>
    </w:p>
    <w:p>
      <w:pPr>
        <w:pStyle w:val="null3"/>
      </w:pPr>
      <w:r>
        <w:rPr>
          <w:rFonts w:ascii="仿宋_GB2312" w:hAnsi="仿宋_GB2312" w:cs="仿宋_GB2312" w:eastAsia="仿宋_GB2312"/>
        </w:rPr>
        <w:t>2、许可：供应商须具备有效的《人力资源服务许可证》；</w:t>
      </w:r>
    </w:p>
    <w:p>
      <w:pPr>
        <w:pStyle w:val="null3"/>
      </w:pPr>
      <w:r>
        <w:rPr>
          <w:rFonts w:ascii="仿宋_GB2312" w:hAnsi="仿宋_GB2312" w:cs="仿宋_GB2312" w:eastAsia="仿宋_GB2312"/>
        </w:rPr>
        <w:t>3、信用记录：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4、联合体：本项目不接受联合体磋商；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西安市职业介绍服务中心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西安市建工路28A</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夏老师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029-82284260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鹏领睿恒（陕西）项目管理有限公司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西安市经济技术开发区元鼎路明丰伯马都A座1707室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17691153580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采购包1：551,000.00元</w:t>
            </w:r>
          </w:p>
          <w:p>
            <w:pPr>
              <w:pStyle w:val="null3"/>
            </w:pPr>
            <w:r>
              <w:rPr>
                <w:rFonts w:ascii="仿宋_GB2312" w:hAnsi="仿宋_GB2312" w:cs="仿宋_GB2312" w:eastAsia="仿宋_GB2312"/>
              </w:rPr>
              <w:t>采购包2：400,000.00元</w:t>
            </w:r>
          </w:p>
          <w:p>
            <w:pPr>
              <w:pStyle w:val="null3"/>
            </w:pPr>
            <w:r>
              <w:rPr>
                <w:rFonts w:ascii="仿宋_GB2312" w:hAnsi="仿宋_GB2312" w:cs="仿宋_GB2312" w:eastAsia="仿宋_GB2312"/>
              </w:rPr>
              <w:t>采购包3：743,000.00元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国家发展和改革委员会办公厅颁发的《关于招标代理服务收费有关问题的通知》（发改办价格〔2003〕857号）的有关规定执行。2.支付方式：成交供应商应在领取通知书的同时，支付本项目代理服务费。收款账户如下：收款单位：鹏领睿恒(陕西)项目管理有限公司；开户银行：招商银行西安枫林绿洲支行； 银行账号：129911262210701。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西安市职业介绍服务中心</w:t>
      </w:r>
      <w:r>
        <w:rPr>
          <w:rFonts w:ascii="仿宋_GB2312" w:hAnsi="仿宋_GB2312" w:cs="仿宋_GB2312" w:eastAsia="仿宋_GB2312"/>
        </w:rPr>
        <w:t>和</w:t>
      </w:r>
      <w:r>
        <w:rPr>
          <w:rFonts w:ascii="仿宋_GB2312" w:hAnsi="仿宋_GB2312" w:cs="仿宋_GB2312" w:eastAsia="仿宋_GB2312"/>
        </w:rPr>
        <w:t>鹏领睿恒（陕西）项目管理有限公司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西安市职业介绍服务中心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鹏领睿恒（陕西）项目管理有限公司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西安市职业介绍服务中心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鹏领睿恒（陕西）项目管理有限公司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符合国家、行业相关法律法规及采购人需求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符合国家、行业相关法律法规及采购人需求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符合国家、行业相关法律法规及采购人需求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鹏领睿恒（陕西）项目管理有限公司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鹏领睿恒（陕西）项目管理有限公司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鹏领睿恒（陕西）项目管理有限公司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联系电话：17691153580</w:t>
      </w:r>
    </w:p>
    <w:p>
      <w:pPr>
        <w:pStyle w:val="null3"/>
      </w:pPr>
      <w:r>
        <w:rPr>
          <w:rFonts w:ascii="仿宋_GB2312" w:hAnsi="仿宋_GB2312" w:cs="仿宋_GB2312" w:eastAsia="仿宋_GB2312"/>
        </w:rPr>
        <w:t>地址：西安市经济技术开发区元鼎路明丰伯马都A座1707室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促进我市重点群体就业，满足重点企业用工需求，加强与其他城市之间的人力资源交流协作，我中心拟开展“2026年春风行动系列活动”、“2026年西安市人力资源市场特殊群体专项招聘活动”、“2026年职业院校及技工院校就业服务活动”3个活动计划共39场公共就业服务活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551,000.00</w:t>
      </w:r>
    </w:p>
    <w:p>
      <w:pPr>
        <w:pStyle w:val="null3"/>
      </w:pPr>
      <w:r>
        <w:rPr>
          <w:rFonts w:ascii="仿宋_GB2312" w:hAnsi="仿宋_GB2312" w:cs="仿宋_GB2312" w:eastAsia="仿宋_GB2312"/>
        </w:rPr>
        <w:t>采购包最高限价（元）: 551,000.00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2026年春风行动系列活动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551,000.00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2026年西安市人力资源市场特殊群体专项招聘活动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743,000.00</w:t>
      </w:r>
    </w:p>
    <w:p>
      <w:pPr>
        <w:pStyle w:val="null3"/>
      </w:pPr>
      <w:r>
        <w:rPr>
          <w:rFonts w:ascii="仿宋_GB2312" w:hAnsi="仿宋_GB2312" w:cs="仿宋_GB2312" w:eastAsia="仿宋_GB2312"/>
        </w:rPr>
        <w:t>采购包最高限价（元）: 743,000.00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2026年技能院校及技工院校就业服务活动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743,000.00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标的名称：2026年春风行动系列活动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一、服务内容</w:t>
            </w:r>
          </w:p>
          <w:p>
            <w:pPr>
              <w:pStyle w:val="null3"/>
            </w:pPr>
            <w:r>
              <w:rPr>
                <w:rFonts w:ascii="仿宋_GB2312" w:hAnsi="仿宋_GB2312" w:cs="仿宋_GB2312" w:eastAsia="仿宋_GB2312"/>
              </w:rPr>
              <w:t>1.春风行动启动仪式暨现场就业服务活动 1场</w:t>
            </w:r>
          </w:p>
          <w:p>
            <w:pPr>
              <w:pStyle w:val="null3"/>
            </w:pPr>
            <w:r>
              <w:rPr>
                <w:rFonts w:ascii="仿宋_GB2312" w:hAnsi="仿宋_GB2312" w:cs="仿宋_GB2312" w:eastAsia="仿宋_GB2312"/>
              </w:rPr>
              <w:t>（1）提供现场舞台搭建，租赁音响、话筒、灯光、电子大屏、启动仪式、劳务品牌签约仪式等所需设备。</w:t>
            </w:r>
          </w:p>
          <w:p>
            <w:pPr>
              <w:pStyle w:val="null3"/>
            </w:pPr>
            <w:r>
              <w:rPr>
                <w:rFonts w:ascii="仿宋_GB2312" w:hAnsi="仿宋_GB2312" w:cs="仿宋_GB2312" w:eastAsia="仿宋_GB2312"/>
              </w:rPr>
              <w:t>（2）邀请主持人，制作宣传视频。</w:t>
            </w:r>
          </w:p>
          <w:p>
            <w:pPr>
              <w:pStyle w:val="null3"/>
            </w:pPr>
            <w:r>
              <w:rPr>
                <w:rFonts w:ascii="仿宋_GB2312" w:hAnsi="仿宋_GB2312" w:cs="仿宋_GB2312" w:eastAsia="仿宋_GB2312"/>
              </w:rPr>
              <w:t>（3）招聘会提供车辆租赁（以实际人数为准）、桌椅、防雨棚（每个遮雨棚为一个展位）租赁、展位搭建、直播间搭建和会场布置等。</w:t>
            </w:r>
          </w:p>
          <w:p>
            <w:pPr>
              <w:pStyle w:val="null3"/>
            </w:pPr>
            <w:r>
              <w:rPr>
                <w:rFonts w:ascii="仿宋_GB2312" w:hAnsi="仿宋_GB2312" w:cs="仿宋_GB2312" w:eastAsia="仿宋_GB2312"/>
              </w:rPr>
              <w:t>（4）提供活动所需相关设计稿，招聘简章设计制作（KT板90cm*120cm）、活动主背景制作、4m*8m桁架2个、门型展架、横幅不少于三条、道旗、指示牌、参会用品(手提袋、空白简历表、求职登记表、文具等)、参会证、饮用水等。</w:t>
            </w:r>
          </w:p>
          <w:p>
            <w:pPr>
              <w:pStyle w:val="null3"/>
            </w:pPr>
            <w:r>
              <w:rPr>
                <w:rFonts w:ascii="仿宋_GB2312" w:hAnsi="仿宋_GB2312" w:cs="仿宋_GB2312" w:eastAsia="仿宋_GB2312"/>
              </w:rPr>
              <w:t>（5）重点企业邀约不低于200家、企业签到率不低于95%。（包含：电话通知、就业指导、会务服务、安保等。）</w:t>
            </w:r>
          </w:p>
          <w:p>
            <w:pPr>
              <w:pStyle w:val="null3"/>
            </w:pPr>
            <w:r>
              <w:rPr>
                <w:rFonts w:ascii="仿宋_GB2312" w:hAnsi="仿宋_GB2312" w:cs="仿宋_GB2312" w:eastAsia="仿宋_GB2312"/>
              </w:rPr>
              <w:t>（6）通过不少于三家省市官方媒体进行活动前后期宣传。</w:t>
            </w:r>
          </w:p>
          <w:p>
            <w:pPr>
              <w:pStyle w:val="null3"/>
            </w:pPr>
            <w:r>
              <w:rPr>
                <w:rFonts w:ascii="仿宋_GB2312" w:hAnsi="仿宋_GB2312" w:cs="仿宋_GB2312" w:eastAsia="仿宋_GB2312"/>
              </w:rPr>
              <w:t>（7）西安知名直播平台及直播设备租用，设立职业指导专区和劳务品牌展示专区，聘请主播和摄影摄像人员进行直播活动（走播及直播间两种直播形式）、聘请就业指导讲师在招聘会现场进行就业指导，流量推广；活动期间负责摄影摄像。</w:t>
            </w:r>
          </w:p>
          <w:p>
            <w:pPr>
              <w:pStyle w:val="null3"/>
            </w:pPr>
            <w:r>
              <w:rPr>
                <w:rFonts w:ascii="仿宋_GB2312" w:hAnsi="仿宋_GB2312" w:cs="仿宋_GB2312" w:eastAsia="仿宋_GB2312"/>
              </w:rPr>
              <w:t>（8）网络招聘平台搭建、后台技术支持、网络信息发布等。</w:t>
            </w:r>
          </w:p>
          <w:p>
            <w:pPr>
              <w:pStyle w:val="null3"/>
            </w:pPr>
            <w:r>
              <w:rPr>
                <w:rFonts w:ascii="仿宋_GB2312" w:hAnsi="仿宋_GB2312" w:cs="仿宋_GB2312" w:eastAsia="仿宋_GB2312"/>
              </w:rPr>
              <w:t>（9）活动期间的数据统计及分析。</w:t>
            </w:r>
          </w:p>
          <w:p>
            <w:pPr>
              <w:pStyle w:val="null3"/>
            </w:pPr>
            <w:r>
              <w:rPr>
                <w:rFonts w:ascii="仿宋_GB2312" w:hAnsi="仿宋_GB2312" w:cs="仿宋_GB2312" w:eastAsia="仿宋_GB2312"/>
              </w:rPr>
              <w:t>（10）活动结束后企业回访。</w:t>
            </w:r>
          </w:p>
          <w:p>
            <w:pPr>
              <w:pStyle w:val="null3"/>
            </w:pPr>
            <w:r>
              <w:rPr>
                <w:rFonts w:ascii="仿宋_GB2312" w:hAnsi="仿宋_GB2312" w:cs="仿宋_GB2312" w:eastAsia="仿宋_GB2312"/>
              </w:rPr>
              <w:t>2.春风行动便民服务点活动 1场</w:t>
            </w:r>
          </w:p>
          <w:p>
            <w:pPr>
              <w:pStyle w:val="null3"/>
            </w:pPr>
            <w:r>
              <w:rPr>
                <w:rFonts w:ascii="仿宋_GB2312" w:hAnsi="仿宋_GB2312" w:cs="仿宋_GB2312" w:eastAsia="仿宋_GB2312"/>
              </w:rPr>
              <w:t>（1）设立便民服务点5个，提供场地搭建，包含帐篷、桌椅、水电等设备。</w:t>
            </w:r>
          </w:p>
          <w:p>
            <w:pPr>
              <w:pStyle w:val="null3"/>
            </w:pPr>
            <w:r>
              <w:rPr>
                <w:rFonts w:ascii="仿宋_GB2312" w:hAnsi="仿宋_GB2312" w:cs="仿宋_GB2312" w:eastAsia="仿宋_GB2312"/>
              </w:rPr>
              <w:t>（2）提供宣传物料设计，海报制作，宣传视频制作。</w:t>
            </w:r>
          </w:p>
          <w:p>
            <w:pPr>
              <w:pStyle w:val="null3"/>
            </w:pPr>
            <w:r>
              <w:rPr>
                <w:rFonts w:ascii="仿宋_GB2312" w:hAnsi="仿宋_GB2312" w:cs="仿宋_GB2312" w:eastAsia="仿宋_GB2312"/>
              </w:rPr>
              <w:t>（3）每个服务点配备两名现场服务人员。</w:t>
            </w:r>
          </w:p>
          <w:p>
            <w:pPr>
              <w:pStyle w:val="null3"/>
            </w:pPr>
            <w:r>
              <w:rPr>
                <w:rFonts w:ascii="仿宋_GB2312" w:hAnsi="仿宋_GB2312" w:cs="仿宋_GB2312" w:eastAsia="仿宋_GB2312"/>
              </w:rPr>
              <w:t>（4）通过不少于三家省市官方媒体进行活动前后期宣传。</w:t>
            </w:r>
          </w:p>
          <w:p>
            <w:pPr>
              <w:pStyle w:val="null3"/>
            </w:pPr>
            <w:r>
              <w:rPr>
                <w:rFonts w:ascii="仿宋_GB2312" w:hAnsi="仿宋_GB2312" w:cs="仿宋_GB2312" w:eastAsia="仿宋_GB2312"/>
              </w:rPr>
              <w:t>（5）网络招聘平台搭建、后台技术支持、网络信息发布等。</w:t>
            </w:r>
          </w:p>
          <w:p>
            <w:pPr>
              <w:pStyle w:val="null3"/>
            </w:pPr>
            <w:r>
              <w:rPr>
                <w:rFonts w:ascii="仿宋_GB2312" w:hAnsi="仿宋_GB2312" w:cs="仿宋_GB2312" w:eastAsia="仿宋_GB2312"/>
              </w:rPr>
              <w:t>（6）活动期间的数据统计及分析。</w:t>
            </w:r>
          </w:p>
          <w:p>
            <w:pPr>
              <w:pStyle w:val="null3"/>
            </w:pPr>
            <w:r>
              <w:rPr>
                <w:rFonts w:ascii="仿宋_GB2312" w:hAnsi="仿宋_GB2312" w:cs="仿宋_GB2312" w:eastAsia="仿宋_GB2312"/>
              </w:rPr>
              <w:t>（7）举办小型招聘会。</w:t>
            </w:r>
          </w:p>
          <w:p>
            <w:pPr>
              <w:pStyle w:val="null3"/>
            </w:pPr>
            <w:r>
              <w:rPr>
                <w:rFonts w:ascii="仿宋_GB2312" w:hAnsi="仿宋_GB2312" w:cs="仿宋_GB2312" w:eastAsia="仿宋_GB2312"/>
              </w:rPr>
              <w:t>3.春暖农民工宣传品制作</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二、其他事项</w:t>
            </w:r>
          </w:p>
          <w:p>
            <w:pPr>
              <w:pStyle w:val="null3"/>
            </w:pPr>
            <w:r>
              <w:rPr>
                <w:rFonts w:ascii="仿宋_GB2312" w:hAnsi="仿宋_GB2312" w:cs="仿宋_GB2312" w:eastAsia="仿宋_GB2312"/>
              </w:rPr>
              <w:t>1.采购活动受国家法律保护和约束。双方遵守法律、法规和职业道德，凡在磋商过程中弄虚作假，一经查出，追究责任方的法律、经济责任。</w:t>
            </w:r>
          </w:p>
          <w:p>
            <w:pPr>
              <w:pStyle w:val="null3"/>
            </w:pPr>
            <w:r>
              <w:rPr>
                <w:rFonts w:ascii="仿宋_GB2312" w:hAnsi="仿宋_GB2312" w:cs="仿宋_GB2312" w:eastAsia="仿宋_GB2312"/>
              </w:rPr>
              <w:t>2.双方发生合同争议时，应友好协商解决，不能达成协议时，及时向有关部门要求调解、仲裁或诉讼，发生索赔按现行法律、法规和合同执行。</w:t>
            </w:r>
          </w:p>
          <w:p>
            <w:pPr>
              <w:pStyle w:val="null3"/>
            </w:pPr>
            <w:r>
              <w:rPr>
                <w:rFonts w:ascii="仿宋_GB2312" w:hAnsi="仿宋_GB2312" w:cs="仿宋_GB2312" w:eastAsia="仿宋_GB2312"/>
              </w:rPr>
              <w:t>3.本文件未尽事宜按《中华人民共和国政府采购法》、《中华人民共和国政府采购法实施条例》及有关规定执行。</w:t>
            </w:r>
          </w:p>
          <w:p>
            <w:pPr>
              <w:pStyle w:val="null3"/>
            </w:pPr>
            <w:r>
              <w:rPr>
                <w:rFonts w:ascii="仿宋_GB2312" w:hAnsi="仿宋_GB2312" w:cs="仿宋_GB2312" w:eastAsia="仿宋_GB2312"/>
              </w:rPr>
              <w:t>4.成交单位不得对本项目分包或转包。否则采购人有权终止合同，成交单位要承担由此造成的一切经济损失。</w:t>
            </w:r>
          </w:p>
          <w:p>
            <w:pPr>
              <w:pStyle w:val="null3"/>
            </w:pPr>
            <w:r>
              <w:rPr>
                <w:rFonts w:ascii="仿宋_GB2312" w:hAnsi="仿宋_GB2312" w:cs="仿宋_GB2312" w:eastAsia="仿宋_GB2312"/>
              </w:rPr>
              <w:t>5.成交单位不得在服务期间对项目管理人员进行更换，如遇特殊情况须经采购人同意；采购人发现项目管理人员工作不力时，有权提出更换人员，更换的人员必须及时到场。</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三、商务要求</w:t>
            </w:r>
          </w:p>
          <w:p>
            <w:pPr>
              <w:pStyle w:val="null3"/>
            </w:pPr>
            <w:r>
              <w:rPr>
                <w:rFonts w:ascii="仿宋_GB2312" w:hAnsi="仿宋_GB2312" w:cs="仿宋_GB2312" w:eastAsia="仿宋_GB2312"/>
              </w:rPr>
              <w:t>1.服务地点：采购人指定地点。</w:t>
            </w:r>
          </w:p>
          <w:p>
            <w:pPr>
              <w:pStyle w:val="null3"/>
            </w:pPr>
            <w:r>
              <w:rPr>
                <w:rFonts w:ascii="仿宋_GB2312" w:hAnsi="仿宋_GB2312" w:cs="仿宋_GB2312" w:eastAsia="仿宋_GB2312"/>
              </w:rPr>
              <w:t>2.服务期：共计2场，具体场次时间根据采购人要求时间进行。</w:t>
            </w:r>
          </w:p>
          <w:p>
            <w:pPr>
              <w:pStyle w:val="null3"/>
            </w:pPr>
            <w:r>
              <w:rPr>
                <w:rFonts w:ascii="仿宋_GB2312" w:hAnsi="仿宋_GB2312" w:cs="仿宋_GB2312" w:eastAsia="仿宋_GB2312"/>
              </w:rPr>
              <w:t>3.付款方式：合同签订后采购人向成交供应商支付合同金额60%，合同履行完毕并验收合格，供应商无任何服务质量问题，开具发票后采购人支付剩余合同金额。</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标的名称：2026年西安市人力资源市场特殊群体专项招聘活动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一、服务内容</w:t>
            </w:r>
          </w:p>
          <w:p>
            <w:pPr>
              <w:pStyle w:val="null3"/>
            </w:pPr>
            <w:r>
              <w:rPr>
                <w:rFonts w:ascii="仿宋_GB2312" w:hAnsi="仿宋_GB2312" w:cs="仿宋_GB2312" w:eastAsia="仿宋_GB2312"/>
              </w:rPr>
              <w:t>1.人力资源现场招聘会 18场</w:t>
            </w:r>
          </w:p>
          <w:p>
            <w:pPr>
              <w:pStyle w:val="null3"/>
            </w:pPr>
            <w:r>
              <w:rPr>
                <w:rFonts w:ascii="仿宋_GB2312" w:hAnsi="仿宋_GB2312" w:cs="仿宋_GB2312" w:eastAsia="仿宋_GB2312"/>
              </w:rPr>
              <w:t>（1）每场招聘会提供会场布置、招聘海报设计制作、活动主背景设计、3m*6m桁架一个、门型展架、横幅不少于五条、道旗、指示牌、参会用品(手提袋、空白简历表、求职登记表、文具等)、参会证、饮用水等。</w:t>
            </w:r>
          </w:p>
          <w:p>
            <w:pPr>
              <w:pStyle w:val="null3"/>
            </w:pPr>
            <w:r>
              <w:rPr>
                <w:rFonts w:ascii="仿宋_GB2312" w:hAnsi="仿宋_GB2312" w:cs="仿宋_GB2312" w:eastAsia="仿宋_GB2312"/>
              </w:rPr>
              <w:t>（2）对我市重点企业邀约每场不低于45家、企业签到率不低于95%。（包含：电话通知、就业指导、会务服务、安保等）</w:t>
            </w:r>
          </w:p>
          <w:p>
            <w:pPr>
              <w:pStyle w:val="null3"/>
            </w:pPr>
            <w:r>
              <w:rPr>
                <w:rFonts w:ascii="仿宋_GB2312" w:hAnsi="仿宋_GB2312" w:cs="仿宋_GB2312" w:eastAsia="仿宋_GB2312"/>
              </w:rPr>
              <w:t>（3）通过不少于三家省市官方媒体进行活动前后期宣传。</w:t>
            </w:r>
          </w:p>
          <w:p>
            <w:pPr>
              <w:pStyle w:val="null3"/>
            </w:pPr>
            <w:r>
              <w:rPr>
                <w:rFonts w:ascii="仿宋_GB2312" w:hAnsi="仿宋_GB2312" w:cs="仿宋_GB2312" w:eastAsia="仿宋_GB2312"/>
              </w:rPr>
              <w:t>（4）西安知名直播平台及直播设备租用、聘请主播和摄影摄像人员进行直播活动、流量推广；活动期间负责摄影摄像。</w:t>
            </w:r>
          </w:p>
          <w:p>
            <w:pPr>
              <w:pStyle w:val="null3"/>
            </w:pPr>
            <w:r>
              <w:rPr>
                <w:rFonts w:ascii="仿宋_GB2312" w:hAnsi="仿宋_GB2312" w:cs="仿宋_GB2312" w:eastAsia="仿宋_GB2312"/>
              </w:rPr>
              <w:t>（5）网络招聘平台搭建、后台技术支持、网络信息发布等。</w:t>
            </w:r>
          </w:p>
          <w:p>
            <w:pPr>
              <w:pStyle w:val="null3"/>
            </w:pPr>
            <w:r>
              <w:rPr>
                <w:rFonts w:ascii="仿宋_GB2312" w:hAnsi="仿宋_GB2312" w:cs="仿宋_GB2312" w:eastAsia="仿宋_GB2312"/>
              </w:rPr>
              <w:t>（6）活动期间的数据统计及分析。</w:t>
            </w:r>
          </w:p>
          <w:p>
            <w:pPr>
              <w:pStyle w:val="null3"/>
            </w:pPr>
            <w:r>
              <w:rPr>
                <w:rFonts w:ascii="仿宋_GB2312" w:hAnsi="仿宋_GB2312" w:cs="仿宋_GB2312" w:eastAsia="仿宋_GB2312"/>
              </w:rPr>
              <w:t>（7）活动结束后企业回访。</w:t>
            </w:r>
          </w:p>
          <w:p>
            <w:pPr>
              <w:pStyle w:val="null3"/>
            </w:pPr>
            <w:r>
              <w:rPr>
                <w:rFonts w:ascii="仿宋_GB2312" w:hAnsi="仿宋_GB2312" w:cs="仿宋_GB2312" w:eastAsia="仿宋_GB2312"/>
              </w:rPr>
              <w:t>2.网络招聘会平台 2个</w:t>
            </w:r>
          </w:p>
          <w:p>
            <w:pPr>
              <w:pStyle w:val="null3"/>
            </w:pPr>
            <w:r>
              <w:rPr>
                <w:rFonts w:ascii="仿宋_GB2312" w:hAnsi="仿宋_GB2312" w:cs="仿宋_GB2312" w:eastAsia="仿宋_GB2312"/>
              </w:rPr>
              <w:t>（1）提供双平台全年网络招聘会服务。</w:t>
            </w:r>
          </w:p>
          <w:p>
            <w:pPr>
              <w:pStyle w:val="null3"/>
            </w:pPr>
            <w:r>
              <w:rPr>
                <w:rFonts w:ascii="仿宋_GB2312" w:hAnsi="仿宋_GB2312" w:cs="仿宋_GB2312" w:eastAsia="仿宋_GB2312"/>
              </w:rPr>
              <w:t>（2）每场招聘会企业数不低于200家。</w:t>
            </w:r>
          </w:p>
          <w:p>
            <w:pPr>
              <w:pStyle w:val="null3"/>
            </w:pPr>
            <w:r>
              <w:rPr>
                <w:rFonts w:ascii="仿宋_GB2312" w:hAnsi="仿宋_GB2312" w:cs="仿宋_GB2312" w:eastAsia="仿宋_GB2312"/>
              </w:rPr>
              <w:t>（3）活动期间的数据统计及分析。</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二、其他事项</w:t>
            </w:r>
          </w:p>
          <w:p>
            <w:pPr>
              <w:pStyle w:val="null3"/>
            </w:pPr>
            <w:r>
              <w:rPr>
                <w:rFonts w:ascii="仿宋_GB2312" w:hAnsi="仿宋_GB2312" w:cs="仿宋_GB2312" w:eastAsia="仿宋_GB2312"/>
              </w:rPr>
              <w:t>1.采购活动受国家法律保护和约束。双方遵守法律、法规和职业道德，凡在磋商过程中弄虚作假，一经查出，追究责任方的法律、经济责任。</w:t>
            </w:r>
          </w:p>
          <w:p>
            <w:pPr>
              <w:pStyle w:val="null3"/>
            </w:pPr>
            <w:r>
              <w:rPr>
                <w:rFonts w:ascii="仿宋_GB2312" w:hAnsi="仿宋_GB2312" w:cs="仿宋_GB2312" w:eastAsia="仿宋_GB2312"/>
              </w:rPr>
              <w:t>2.双方发生合同争议时，应友好协商解决，不能达成协议时，及时向有关部门要求调解、仲裁或诉讼，发生索赔按现行法律、法规和合同执行。</w:t>
            </w:r>
          </w:p>
          <w:p>
            <w:pPr>
              <w:pStyle w:val="null3"/>
            </w:pPr>
            <w:r>
              <w:rPr>
                <w:rFonts w:ascii="仿宋_GB2312" w:hAnsi="仿宋_GB2312" w:cs="仿宋_GB2312" w:eastAsia="仿宋_GB2312"/>
              </w:rPr>
              <w:t>3.本文件未尽事宜按《中华人民共和国政府采购法》、《中华人民共和国政府采购法实施条例》及有关规定执行。</w:t>
            </w:r>
          </w:p>
          <w:p>
            <w:pPr>
              <w:pStyle w:val="null3"/>
            </w:pPr>
            <w:r>
              <w:rPr>
                <w:rFonts w:ascii="仿宋_GB2312" w:hAnsi="仿宋_GB2312" w:cs="仿宋_GB2312" w:eastAsia="仿宋_GB2312"/>
              </w:rPr>
              <w:t>4.成交单位不得对本项目分包或转包。否则采购人有权终止合同，成交单位要承担由此造成的一切经济损失。</w:t>
            </w:r>
          </w:p>
          <w:p>
            <w:pPr>
              <w:pStyle w:val="null3"/>
            </w:pPr>
            <w:r>
              <w:rPr>
                <w:rFonts w:ascii="仿宋_GB2312" w:hAnsi="仿宋_GB2312" w:cs="仿宋_GB2312" w:eastAsia="仿宋_GB2312"/>
              </w:rPr>
              <w:t>5.成交单位不得在服务期间对项目管理人员进行更换，如遇特殊情况须经采购人同意；采购人发现项目管理人员工作不力时，有权提出更换人员，更换的人员必须及时到场。</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三、商务要求</w:t>
            </w:r>
          </w:p>
          <w:p>
            <w:pPr>
              <w:pStyle w:val="null3"/>
            </w:pPr>
            <w:r>
              <w:rPr>
                <w:rFonts w:ascii="仿宋_GB2312" w:hAnsi="仿宋_GB2312" w:cs="仿宋_GB2312" w:eastAsia="仿宋_GB2312"/>
              </w:rPr>
              <w:t>1.服务地点：采购人指定地点。</w:t>
            </w:r>
          </w:p>
          <w:p>
            <w:pPr>
              <w:pStyle w:val="null3"/>
            </w:pPr>
            <w:r>
              <w:rPr>
                <w:rFonts w:ascii="仿宋_GB2312" w:hAnsi="仿宋_GB2312" w:cs="仿宋_GB2312" w:eastAsia="仿宋_GB2312"/>
              </w:rPr>
              <w:t>2.服务期：共计18场，具体场次时间根据甲方要求时间进行。</w:t>
            </w:r>
          </w:p>
          <w:p>
            <w:pPr>
              <w:pStyle w:val="null3"/>
            </w:pPr>
            <w:r>
              <w:rPr>
                <w:rFonts w:ascii="仿宋_GB2312" w:hAnsi="仿宋_GB2312" w:cs="仿宋_GB2312" w:eastAsia="仿宋_GB2312"/>
              </w:rPr>
              <w:t>3.付款方式：合同签订后采购人向成交供应商支付合同金额60%，合同履行完毕并验收合格，供应商无任何服务质量问题，开具发票后采购人支付剩余合同金额。</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标的名称：2026年技能院校及技工院校就业服务活动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一、服务内容</w:t>
            </w:r>
          </w:p>
          <w:p>
            <w:pPr>
              <w:pStyle w:val="null3"/>
            </w:pPr>
            <w:r>
              <w:rPr>
                <w:rFonts w:ascii="仿宋_GB2312" w:hAnsi="仿宋_GB2312" w:cs="仿宋_GB2312" w:eastAsia="仿宋_GB2312"/>
              </w:rPr>
              <w:t>1.校园招聘会 13场</w:t>
            </w:r>
          </w:p>
          <w:p>
            <w:pPr>
              <w:pStyle w:val="null3"/>
            </w:pPr>
            <w:r>
              <w:rPr>
                <w:rFonts w:ascii="仿宋_GB2312" w:hAnsi="仿宋_GB2312" w:cs="仿宋_GB2312" w:eastAsia="仿宋_GB2312"/>
              </w:rPr>
              <w:t>（1）每场招聘会提供车辆租赁（以实际人数为准）、桌椅、防雨棚（每个遮雨棚为一个展位）租赁、展位搭建和会场布置等。</w:t>
            </w:r>
          </w:p>
          <w:p>
            <w:pPr>
              <w:pStyle w:val="null3"/>
            </w:pPr>
            <w:r>
              <w:rPr>
                <w:rFonts w:ascii="仿宋_GB2312" w:hAnsi="仿宋_GB2312" w:cs="仿宋_GB2312" w:eastAsia="仿宋_GB2312"/>
              </w:rPr>
              <w:t>（2）每场招聘会提供招聘简章设计制作（KT板90cm*120cm）、活动主背景设计、4m*10m桁架2个、门型展架、横幅不少于三条、道旗、指示牌、参会用品(手提袋、空白简历表、求职登记表、文具等)、参会证、饮用水等。</w:t>
            </w:r>
          </w:p>
          <w:p>
            <w:pPr>
              <w:pStyle w:val="null3"/>
            </w:pPr>
            <w:r>
              <w:rPr>
                <w:rFonts w:ascii="仿宋_GB2312" w:hAnsi="仿宋_GB2312" w:cs="仿宋_GB2312" w:eastAsia="仿宋_GB2312"/>
              </w:rPr>
              <w:t>（3）每家企业提供就业宣传礼包一份。</w:t>
            </w:r>
          </w:p>
          <w:p>
            <w:pPr>
              <w:pStyle w:val="null3"/>
            </w:pPr>
            <w:r>
              <w:rPr>
                <w:rFonts w:ascii="仿宋_GB2312" w:hAnsi="仿宋_GB2312" w:cs="仿宋_GB2312" w:eastAsia="仿宋_GB2312"/>
              </w:rPr>
              <w:t>（4）对目标院校专业匹配的重点企业邀约不低于80家、企业签到率不低于95%。（包含：电话通知、就业指导、会务服务、安保等。）</w:t>
            </w:r>
          </w:p>
          <w:p>
            <w:pPr>
              <w:pStyle w:val="null3"/>
            </w:pPr>
            <w:r>
              <w:rPr>
                <w:rFonts w:ascii="仿宋_GB2312" w:hAnsi="仿宋_GB2312" w:cs="仿宋_GB2312" w:eastAsia="仿宋_GB2312"/>
              </w:rPr>
              <w:t>（5）通过不少于三家省市官方媒体进行活动前后期宣传。</w:t>
            </w:r>
          </w:p>
          <w:p>
            <w:pPr>
              <w:pStyle w:val="null3"/>
            </w:pPr>
            <w:r>
              <w:rPr>
                <w:rFonts w:ascii="仿宋_GB2312" w:hAnsi="仿宋_GB2312" w:cs="仿宋_GB2312" w:eastAsia="仿宋_GB2312"/>
              </w:rPr>
              <w:t>（6）西安知名直播平台及直播设备租用，聘请两名就业指导讲师在招聘会现场进行就业指导、聘请主播和摄影摄像人员进行直播活动，流量推广；活动期间负责摄影摄像（提供无人机拍摄）。</w:t>
            </w:r>
          </w:p>
          <w:p>
            <w:pPr>
              <w:pStyle w:val="null3"/>
            </w:pPr>
            <w:r>
              <w:rPr>
                <w:rFonts w:ascii="仿宋_GB2312" w:hAnsi="仿宋_GB2312" w:cs="仿宋_GB2312" w:eastAsia="仿宋_GB2312"/>
              </w:rPr>
              <w:t>（7）网络招聘平台搭建、后台技术支持、网络信息发布等。</w:t>
            </w:r>
          </w:p>
          <w:p>
            <w:pPr>
              <w:pStyle w:val="null3"/>
            </w:pPr>
            <w:r>
              <w:rPr>
                <w:rFonts w:ascii="仿宋_GB2312" w:hAnsi="仿宋_GB2312" w:cs="仿宋_GB2312" w:eastAsia="仿宋_GB2312"/>
              </w:rPr>
              <w:t>（8）活动期间的数据统计及分析。</w:t>
            </w:r>
          </w:p>
          <w:p>
            <w:pPr>
              <w:pStyle w:val="null3"/>
            </w:pPr>
            <w:r>
              <w:rPr>
                <w:rFonts w:ascii="仿宋_GB2312" w:hAnsi="仿宋_GB2312" w:cs="仿宋_GB2312" w:eastAsia="仿宋_GB2312"/>
              </w:rPr>
              <w:t>（9）活动结束后企业回访。</w:t>
            </w:r>
          </w:p>
          <w:p>
            <w:pPr>
              <w:pStyle w:val="null3"/>
            </w:pPr>
            <w:r>
              <w:rPr>
                <w:rFonts w:ascii="仿宋_GB2312" w:hAnsi="仿宋_GB2312" w:cs="仿宋_GB2312" w:eastAsia="仿宋_GB2312"/>
              </w:rPr>
              <w:t>2.学子看西安 2场，150-200人</w:t>
            </w:r>
          </w:p>
          <w:p>
            <w:pPr>
              <w:pStyle w:val="null3"/>
            </w:pPr>
            <w:r>
              <w:rPr>
                <w:rFonts w:ascii="仿宋_GB2312" w:hAnsi="仿宋_GB2312" w:cs="仿宋_GB2312" w:eastAsia="仿宋_GB2312"/>
              </w:rPr>
              <w:t>（1）组织启动仪式，负责场地搭建，提供音响话筒等设备。</w:t>
            </w:r>
          </w:p>
          <w:p>
            <w:pPr>
              <w:pStyle w:val="null3"/>
            </w:pPr>
            <w:r>
              <w:rPr>
                <w:rFonts w:ascii="仿宋_GB2312" w:hAnsi="仿宋_GB2312" w:cs="仿宋_GB2312" w:eastAsia="仿宋_GB2312"/>
              </w:rPr>
              <w:t>（2）车辆租赁（以实际人数为准）、宣传物料制作、饮用水、简餐等。</w:t>
            </w:r>
          </w:p>
          <w:p>
            <w:pPr>
              <w:pStyle w:val="null3"/>
            </w:pPr>
            <w:r>
              <w:rPr>
                <w:rFonts w:ascii="仿宋_GB2312" w:hAnsi="仿宋_GB2312" w:cs="仿宋_GB2312" w:eastAsia="仿宋_GB2312"/>
              </w:rPr>
              <w:t>（3）通过不少于三家省市官方媒体进行活动前后期宣传，活动期间负责摄影摄像。</w:t>
            </w:r>
          </w:p>
          <w:p>
            <w:pPr>
              <w:pStyle w:val="null3"/>
            </w:pPr>
            <w:r>
              <w:rPr>
                <w:rFonts w:ascii="仿宋_GB2312" w:hAnsi="仿宋_GB2312" w:cs="仿宋_GB2312" w:eastAsia="仿宋_GB2312"/>
              </w:rPr>
              <w:t>（4）活动期间的数据统计及分析。</w:t>
            </w:r>
          </w:p>
          <w:p>
            <w:pPr>
              <w:pStyle w:val="null3"/>
            </w:pPr>
            <w:r>
              <w:rPr>
                <w:rFonts w:ascii="仿宋_GB2312" w:hAnsi="仿宋_GB2312" w:cs="仿宋_GB2312" w:eastAsia="仿宋_GB2312"/>
              </w:rPr>
              <w:t>3.校园模拟训练营就业活动 4场</w:t>
            </w:r>
          </w:p>
          <w:p>
            <w:pPr>
              <w:pStyle w:val="null3"/>
            </w:pPr>
            <w:r>
              <w:rPr>
                <w:rFonts w:ascii="仿宋_GB2312" w:hAnsi="仿宋_GB2312" w:cs="仿宋_GB2312" w:eastAsia="仿宋_GB2312"/>
              </w:rPr>
              <w:t>（1）聘请省市级知名职业指导专家、重点企业HR及行业资深人士组成指导团队，开设就业模拟训练营，从简历优化、面试模拟、职场礼仪及求职规划等方面通过案例拆解、分组实操、一对一互评等形式，帮助青年提升求职核心技能。</w:t>
            </w:r>
          </w:p>
          <w:p>
            <w:pPr>
              <w:pStyle w:val="null3"/>
            </w:pPr>
            <w:r>
              <w:rPr>
                <w:rFonts w:ascii="仿宋_GB2312" w:hAnsi="仿宋_GB2312" w:cs="仿宋_GB2312" w:eastAsia="仿宋_GB2312"/>
              </w:rPr>
              <w:t>（2）单场时长不低于40课时。（1课时为一小时）</w:t>
            </w:r>
          </w:p>
          <w:p>
            <w:pPr>
              <w:pStyle w:val="null3"/>
            </w:pPr>
            <w:r>
              <w:rPr>
                <w:rFonts w:ascii="仿宋_GB2312" w:hAnsi="仿宋_GB2312" w:cs="仿宋_GB2312" w:eastAsia="仿宋_GB2312"/>
              </w:rPr>
              <w:t>（3）提供现场使用设备投影、麦克风、音响、计时器、横幅等。</w:t>
            </w:r>
          </w:p>
          <w:p>
            <w:pPr>
              <w:pStyle w:val="null3"/>
            </w:pPr>
            <w:r>
              <w:rPr>
                <w:rFonts w:ascii="仿宋_GB2312" w:hAnsi="仿宋_GB2312" w:cs="仿宋_GB2312" w:eastAsia="仿宋_GB2312"/>
              </w:rPr>
              <w:t>（4）制作活动所需物料，4m*10m桁架，简历模板、评分表、签到表、姓名牌、笔、证书/结业证明等。</w:t>
            </w:r>
          </w:p>
          <w:p>
            <w:pPr>
              <w:pStyle w:val="null3"/>
            </w:pPr>
            <w:r>
              <w:rPr>
                <w:rFonts w:ascii="仿宋_GB2312" w:hAnsi="仿宋_GB2312" w:cs="仿宋_GB2312" w:eastAsia="仿宋_GB2312"/>
              </w:rPr>
              <w:t>（5）通过不少于三家省市官方媒体进行活动前后期宣传，活动期间负责摄影摄像。</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二、其他事项</w:t>
            </w:r>
          </w:p>
          <w:p>
            <w:pPr>
              <w:pStyle w:val="null3"/>
            </w:pPr>
            <w:r>
              <w:rPr>
                <w:rFonts w:ascii="仿宋_GB2312" w:hAnsi="仿宋_GB2312" w:cs="仿宋_GB2312" w:eastAsia="仿宋_GB2312"/>
              </w:rPr>
              <w:t>1.采购活动受国家法律保护和约束。双方遵守法律、法规和职业道德，凡在磋商过程中弄虚作假，一经查出，追究责任方的法律、经济责任。</w:t>
            </w:r>
          </w:p>
          <w:p>
            <w:pPr>
              <w:pStyle w:val="null3"/>
            </w:pPr>
            <w:r>
              <w:rPr>
                <w:rFonts w:ascii="仿宋_GB2312" w:hAnsi="仿宋_GB2312" w:cs="仿宋_GB2312" w:eastAsia="仿宋_GB2312"/>
              </w:rPr>
              <w:t>2.双方发生合同争议时，应友好协商解决，不能达成协议时，及时向有关部门要求调解、仲裁或诉讼，发生索赔按现行法律、法规和合同执行。</w:t>
            </w:r>
          </w:p>
          <w:p>
            <w:pPr>
              <w:pStyle w:val="null3"/>
            </w:pPr>
            <w:r>
              <w:rPr>
                <w:rFonts w:ascii="仿宋_GB2312" w:hAnsi="仿宋_GB2312" w:cs="仿宋_GB2312" w:eastAsia="仿宋_GB2312"/>
              </w:rPr>
              <w:t>3.本文件未尽事宜按《中华人民共和国政府采购法》、《中华人民共和国政府采购法实施条例》及有关规定执行。</w:t>
            </w:r>
          </w:p>
          <w:p>
            <w:pPr>
              <w:pStyle w:val="null3"/>
            </w:pPr>
            <w:r>
              <w:rPr>
                <w:rFonts w:ascii="仿宋_GB2312" w:hAnsi="仿宋_GB2312" w:cs="仿宋_GB2312" w:eastAsia="仿宋_GB2312"/>
              </w:rPr>
              <w:t>4.成交单位不得对本项目分包或转包。否则采购人有权终止合同，成交单位要承担由此造成的一切经济损失。</w:t>
            </w:r>
          </w:p>
          <w:p>
            <w:pPr>
              <w:pStyle w:val="null3"/>
            </w:pPr>
            <w:r>
              <w:rPr>
                <w:rFonts w:ascii="仿宋_GB2312" w:hAnsi="仿宋_GB2312" w:cs="仿宋_GB2312" w:eastAsia="仿宋_GB2312"/>
              </w:rPr>
              <w:t>5.成交单位不得在服务期间对项目管理人员进行更换，如遇特殊情况须经采购人同意；采购人发现项目管理人员工作不力时，有权提出更换人员，更换的人员必须及时到场。</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三、商务要求</w:t>
            </w:r>
          </w:p>
          <w:p>
            <w:pPr>
              <w:pStyle w:val="null3"/>
            </w:pPr>
            <w:r>
              <w:rPr>
                <w:rFonts w:ascii="仿宋_GB2312" w:hAnsi="仿宋_GB2312" w:cs="仿宋_GB2312" w:eastAsia="仿宋_GB2312"/>
              </w:rPr>
              <w:t>1.服务地点：采购人指定地点。</w:t>
            </w:r>
          </w:p>
          <w:p>
            <w:pPr>
              <w:pStyle w:val="null3"/>
            </w:pPr>
            <w:r>
              <w:rPr>
                <w:rFonts w:ascii="仿宋_GB2312" w:hAnsi="仿宋_GB2312" w:cs="仿宋_GB2312" w:eastAsia="仿宋_GB2312"/>
              </w:rPr>
              <w:t>2.服务期：共计19场，具体场次时间根据甲方要求时间进行。</w:t>
            </w:r>
          </w:p>
          <w:p>
            <w:pPr>
              <w:pStyle w:val="null3"/>
            </w:pPr>
            <w:r>
              <w:rPr>
                <w:rFonts w:ascii="仿宋_GB2312" w:hAnsi="仿宋_GB2312" w:cs="仿宋_GB2312" w:eastAsia="仿宋_GB2312"/>
              </w:rPr>
              <w:t>3.付款方式：合同签订后采购人向成交供应商支付合同金额60%，合同履行完毕并验收合格，供应商无任何服务质量问题，开具发票后采购人支付剩余合同金额。</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供应商根据服务要求自行响应</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供应商根据服务要求自行响应</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共计2场，具体场次时间根据采购人要求时间进行。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共计18场，具体场次时间根据甲方要求时间进行。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共计19场，具体场次时间根据甲方要求时间进行。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每场活动前期验收场地、物料等情况，活动结束后验收活动整体成果。</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每场活动前期验收场地、物料等情况，活动结束后验收活动整体成果。</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每场活动前期验收场地、物料等情况，活动结束后验收活动整体成果。</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合同签订后采购人向成交供应商支付合同金额60%。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合同履行完毕并验收合格，供应商无任何服务质量问题，开具发票后采购人支付剩余合同金额。</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合同签订后采购人向成交供应商支付合同金额60%。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合同履行完毕并验收合格，供应商无任何服务质量问题，开具发票后采购人支付剩余合同金额。</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合同签订后采购人向成交供应商支付合同金额60%。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合同履行完毕并验收合格，供应商无任何服务质量问题，开具发票后采购人支付剩余合同金额。</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2.未按合同要求提供服务或服务质量不能满足技术要求，采购人有权终止合同，并对供方违约行为进行追究，同时按《中华人民共和国政府采购法》的有关规定进行处罚。 解决争议的方法：合同执行中发生争议的，当事人双方应协商解决。协商不一致时，向西安仲裁委员会申请仲裁。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2.未按合同要求提供服务或服务质量不能满足技术要求，采购人有权终止合同，并对供方违约行为进行追究，同时按《中华人民共和国政府采购法》的有关规定进行处罚。 解决争议的方法：合同执行中发生争议的，当事人双方应协商解决。协商不一致时，向西安仲裁委员会申请仲裁。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1.按《中华人民共和国民法典》中的相关条款执行。 2.未按合同要求提供服务或服务质量不能满足技术要求，采购人有权终止合同，并对供方违约行为进行追究，同时按《中华人民共和国政府采购法》的有关规定进行处罚。 解决争议的方法：合同执行中发生争议的，当事人双方应协商解决。协商不一致时，向西安仲裁委员会申请仲裁。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1.本项目专门面向小微企业采购，供应商应为小微企业或监狱企业或残疾人福利性单位。 2.本项目合同包1、合同包2、合同包3采购标的所属行业为：其他未列明行业； 3.本项目是否属于信用担保试点范围：否。 4.本项目为固定总价合同。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2.提供2025年9月至今已缴纳的至少一个月的纳税证明或完税证明（任意税种），依法免税的单位应提供相关证明材料；3.提供2025年9月至今已缴存的至少一个月的社会保障资金缴存单据或社保机构开具的社会保险参保缴费情况证明，依法不需要缴纳社会保障资金的单位应提供相关证明材料；4.提供具有履行合同所必需的设备和专业技术能力的承诺；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2.提供2025年9月至今已缴纳的至少一个月的纳税证明或完税证明（任意税种），依法免税的单位应提供相关证明材料；3.提供2025年9月至今已缴存的至少一个月的社会保障资金缴存单据或社保机构开具的社会保险参保缴费情况证明，依法不需要缴纳社会保障资金的单位应提供相关证明材料；4.提供具有履行合同所必需的设备和专业技术能力的承诺；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2.提供2025年9月至今已缴纳的至少一个月的纳税证明或完税证明（任意税种），依法免税的单位应提供相关证明材料；3.提供2025年9月至今已缴存的至少一个月的社会保障资金缴存单据或社保机构开具的社会保险参保缴费情况证明，依法不需要缴纳社会保障资金的单位应提供相关证明材料；4.提供具有履行合同所必需的设备和专业技术能力的承诺；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许可</w:t>
            </w:r>
          </w:p>
        </w:tc>
        <w:tc>
          <w:tcPr>
            <w:tcW w:type="dxa" w:w="3322"/>
          </w:tcPr>
          <w:p>
            <w:pPr>
              <w:pStyle w:val="null3"/>
            </w:pPr>
            <w:r>
              <w:rPr>
                <w:rFonts w:ascii="仿宋_GB2312" w:hAnsi="仿宋_GB2312" w:cs="仿宋_GB2312" w:eastAsia="仿宋_GB2312"/>
              </w:rPr>
              <w:t>供应商须具备有效的《人力资源服务许可证》；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许可</w:t>
            </w:r>
          </w:p>
        </w:tc>
        <w:tc>
          <w:tcPr>
            <w:tcW w:type="dxa" w:w="3322"/>
          </w:tcPr>
          <w:p>
            <w:pPr>
              <w:pStyle w:val="null3"/>
            </w:pPr>
            <w:r>
              <w:rPr>
                <w:rFonts w:ascii="仿宋_GB2312" w:hAnsi="仿宋_GB2312" w:cs="仿宋_GB2312" w:eastAsia="仿宋_GB2312"/>
              </w:rPr>
              <w:t>供应商须具备有效的《人力资源服务许可证》；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许可</w:t>
            </w:r>
          </w:p>
        </w:tc>
        <w:tc>
          <w:tcPr>
            <w:tcW w:type="dxa" w:w="3322"/>
          </w:tcPr>
          <w:p>
            <w:pPr>
              <w:pStyle w:val="null3"/>
            </w:pPr>
            <w:r>
              <w:rPr>
                <w:rFonts w:ascii="仿宋_GB2312" w:hAnsi="仿宋_GB2312" w:cs="仿宋_GB2312" w:eastAsia="仿宋_GB2312"/>
              </w:rPr>
              <w:t>供应商须具备有效的《人力资源服务许可证》；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依据财库〔2026〕2号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供应商参加政府采购活动承诺书.docx 业绩.docx 中小企业声明函 报价表 资格证明文件.docx 其他说明.docx 响应文件封面 残疾人福利性单位声明函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是否专门面向中小企业</w:t>
            </w:r>
          </w:p>
        </w:tc>
        <w:tc>
          <w:tcPr>
            <w:tcW w:type="dxa" w:w="3322"/>
          </w:tcPr>
          <w:p>
            <w:pPr>
              <w:pStyle w:val="null3"/>
            </w:pPr>
            <w:r>
              <w:rPr>
                <w:rFonts w:ascii="仿宋_GB2312" w:hAnsi="仿宋_GB2312" w:cs="仿宋_GB2312" w:eastAsia="仿宋_GB2312"/>
              </w:rPr>
              <w:t>本项目专门面向小微企业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供应商参加政府采购活动承诺书.docx 业绩.docx 中小企业声明函 报价表 资格证明文件.docx 其他说明.docx 响应文件封面 残疾人福利性单位声明函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磋商响应文件内容齐全、无遗漏（除评审因素外）</w:t>
            </w:r>
          </w:p>
        </w:tc>
        <w:tc>
          <w:tcPr>
            <w:tcW w:type="dxa" w:w="1661"/>
          </w:tcPr>
          <w:p>
            <w:pPr>
              <w:pStyle w:val="null3"/>
            </w:pPr>
            <w:r>
              <w:rPr>
                <w:rFonts w:ascii="仿宋_GB2312" w:hAnsi="仿宋_GB2312" w:cs="仿宋_GB2312" w:eastAsia="仿宋_GB2312"/>
              </w:rPr>
              <w:t>响应函 商务条款偏离表.docx 其他说明.docx 磋商方案.docx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响应函 商务条款偏离表.docx 其他说明.docx 磋商方案.docx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响应函 商务条款偏离表.docx 其他说明.docx 磋商方案.docx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 商务条款偏离表.docx 其他说明.docx 磋商方案.docx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依据财库〔2026〕2号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供应商参加政府采购活动承诺书.docx 业绩.docx 中小企业声明函 报价表 资格证明文件.docx 其他说明.docx 响应文件封面 残疾人福利性单位声明函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是否专门面向中小企业</w:t>
            </w:r>
          </w:p>
        </w:tc>
        <w:tc>
          <w:tcPr>
            <w:tcW w:type="dxa" w:w="3322"/>
          </w:tcPr>
          <w:p>
            <w:pPr>
              <w:pStyle w:val="null3"/>
            </w:pPr>
            <w:r>
              <w:rPr>
                <w:rFonts w:ascii="仿宋_GB2312" w:hAnsi="仿宋_GB2312" w:cs="仿宋_GB2312" w:eastAsia="仿宋_GB2312"/>
              </w:rPr>
              <w:t>本项目专门面向小微企业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供应商参加政府采购活动承诺书.docx 业绩.docx 中小企业声明函 报价表 资格证明文件.docx 其他说明.docx 响应文件封面 残疾人福利性单位声明函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磋商响应文件内容齐全、无遗漏（除评审因素外）</w:t>
            </w:r>
          </w:p>
        </w:tc>
        <w:tc>
          <w:tcPr>
            <w:tcW w:type="dxa" w:w="1661"/>
          </w:tcPr>
          <w:p>
            <w:pPr>
              <w:pStyle w:val="null3"/>
            </w:pPr>
            <w:r>
              <w:rPr>
                <w:rFonts w:ascii="仿宋_GB2312" w:hAnsi="仿宋_GB2312" w:cs="仿宋_GB2312" w:eastAsia="仿宋_GB2312"/>
              </w:rPr>
              <w:t>响应函 商务条款偏离表.docx 其他说明.docx 磋商方案.docx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响应函 商务条款偏离表.docx 其他说明.docx 磋商方案.docx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响应函 商务条款偏离表.docx 其他说明.docx 磋商方案.docx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 商务条款偏离表.docx 其他说明.docx 磋商方案.docx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依据财库〔2026〕2号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供应商参加政府采购活动承诺书.docx 业绩.docx 中小企业声明函 报价表 资格证明文件.docx 其他说明.docx 响应文件封面 残疾人福利性单位声明函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是否专门面向中小企业</w:t>
            </w:r>
          </w:p>
        </w:tc>
        <w:tc>
          <w:tcPr>
            <w:tcW w:type="dxa" w:w="3322"/>
          </w:tcPr>
          <w:p>
            <w:pPr>
              <w:pStyle w:val="null3"/>
            </w:pPr>
            <w:r>
              <w:rPr>
                <w:rFonts w:ascii="仿宋_GB2312" w:hAnsi="仿宋_GB2312" w:cs="仿宋_GB2312" w:eastAsia="仿宋_GB2312"/>
              </w:rPr>
              <w:t>本项目专门面向小微企业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供应商参加政府采购活动承诺书.docx 业绩.docx 中小企业声明函 报价表 资格证明文件.docx 其他说明.docx 响应文件封面 残疾人福利性单位声明函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磋商响应文件内容齐全、无遗漏（除评审因素外）</w:t>
            </w:r>
          </w:p>
        </w:tc>
        <w:tc>
          <w:tcPr>
            <w:tcW w:type="dxa" w:w="1661"/>
          </w:tcPr>
          <w:p>
            <w:pPr>
              <w:pStyle w:val="null3"/>
            </w:pPr>
            <w:r>
              <w:rPr>
                <w:rFonts w:ascii="仿宋_GB2312" w:hAnsi="仿宋_GB2312" w:cs="仿宋_GB2312" w:eastAsia="仿宋_GB2312"/>
              </w:rPr>
              <w:t>响应函 商务条款偏离表.docx 其他说明.docx 磋商方案.docx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响应函 商务条款偏离表.docx 其他说明.docx 磋商方案.docx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响应函 商务条款偏离表.docx 其他说明.docx 磋商方案.docx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 商务条款偏离表.docx 其他说明.docx 磋商方案.docx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项目分析</w:t>
            </w:r>
          </w:p>
        </w:tc>
        <w:tc>
          <w:tcPr>
            <w:tcW w:type="dxa" w:w="2492"/>
          </w:tcPr>
          <w:p>
            <w:pPr>
              <w:pStyle w:val="null3"/>
            </w:pPr>
            <w:r>
              <w:rPr>
                <w:rFonts w:ascii="仿宋_GB2312" w:hAnsi="仿宋_GB2312" w:cs="仿宋_GB2312" w:eastAsia="仿宋_GB2312"/>
              </w:rPr>
              <w:t>一、评审内容 针对服务内容及要求提供关于：①就业指导；②视频制作；③宣传活动；④网络招聘平台搭建方案及分析。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0.2分，未提供得0分，满分12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针对服务内容及要求提供关于：①企业邀请计划；②物料设计；③会务服务；④会场流程；⑤数据统计；⑥资源整理的详细服务方案。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0.2分，未提供得0分，满分18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宣传方案</w:t>
            </w:r>
          </w:p>
        </w:tc>
        <w:tc>
          <w:tcPr>
            <w:tcW w:type="dxa" w:w="2492"/>
          </w:tcPr>
          <w:p>
            <w:pPr>
              <w:pStyle w:val="null3"/>
            </w:pPr>
            <w:r>
              <w:rPr>
                <w:rFonts w:ascii="仿宋_GB2312" w:hAnsi="仿宋_GB2312" w:cs="仿宋_GB2312" w:eastAsia="仿宋_GB2312"/>
              </w:rPr>
              <w:t>一、评审内容 针对服务内容及要求提供关于针对服务内容及要求提供关于：①前期宣传方案；②后期宣传方案；③直播方案。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0.2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.针对本项目提供具体的质量保障方案：①服务质量保障方案；②服务质量自检及整改措施。③信息保密制度④保密方案。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0.2分，未提供得0分，满分12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工作进度安排</w:t>
            </w:r>
          </w:p>
        </w:tc>
        <w:tc>
          <w:tcPr>
            <w:tcW w:type="dxa" w:w="2492"/>
          </w:tcPr>
          <w:p>
            <w:pPr>
              <w:pStyle w:val="null3"/>
            </w:pPr>
            <w:r>
              <w:rPr>
                <w:rFonts w:ascii="仿宋_GB2312" w:hAnsi="仿宋_GB2312" w:cs="仿宋_GB2312" w:eastAsia="仿宋_GB2312"/>
              </w:rPr>
              <w:t>一、评审内容 针对服务内容及要求提供关于①单位邀约及时间安排；②工作流程；③工作进度及时间安排；④工作时效保证措施。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0.2分，未提供得0分，满分12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针对本项目人员配备，内容包含：①人员岗位职责；②人员组成及管理制度；③相关奖惩措施等。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0.2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针对本项目编制应急方案，内容包含：①风险预测②消防安全突发事件应急预案等。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0.2分，未提供得0分，满分6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档案管理</w:t>
            </w:r>
          </w:p>
        </w:tc>
        <w:tc>
          <w:tcPr>
            <w:tcW w:type="dxa" w:w="2492"/>
          </w:tcPr>
          <w:p>
            <w:pPr>
              <w:pStyle w:val="null3"/>
            </w:pPr>
            <w:r>
              <w:rPr>
                <w:rFonts w:ascii="仿宋_GB2312" w:hAnsi="仿宋_GB2312" w:cs="仿宋_GB2312" w:eastAsia="仿宋_GB2312"/>
              </w:rPr>
              <w:t>一、评审内容: 供应商针对本项目提供①档案资料管理方案；②资料移交工作制度。 二、评审标准： 方案全面，对评审内容中的要求有详细阐述；切合本项目实际情况，步骤清晰、合理得4分，每一项评审内容缺项扣2分，任意一项评审内容存在一处缺陷，扣0.2分，扣完为止。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01月01日至今类似项目业绩，每提供1份计2分，最高得8分；业绩证明（以合同（协议）或中标（成交）通知书为准，须在磋商响应文件中附合同（协议）或中标（成交）通知书的扫描件加盖单位公章）弄虚作假者，取消其成交资格。</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对符合政策性扣减的供应商的有效磋商价格进行政策性扣减，并依据扣减后的价格（评审价格）进行价格评审。2.满足磋商文件实质性要求且最终报价最低的供应商的价格为磋商基准价，其价格分10分。3.磋商报价得分=（磋商基准价/最终磋商报价）×10的公式计算得分。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项目分析</w:t>
            </w:r>
          </w:p>
        </w:tc>
        <w:tc>
          <w:tcPr>
            <w:tcW w:type="dxa" w:w="2492"/>
          </w:tcPr>
          <w:p>
            <w:pPr>
              <w:pStyle w:val="null3"/>
            </w:pPr>
            <w:r>
              <w:rPr>
                <w:rFonts w:ascii="仿宋_GB2312" w:hAnsi="仿宋_GB2312" w:cs="仿宋_GB2312" w:eastAsia="仿宋_GB2312"/>
              </w:rPr>
              <w:t>一、评审内容 针对服务内容及要求提供关于：①就业指导；②视频制作；③宣传活动；④网络招聘平台搭建方案及分析。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0.2分，未提供得0分，满分12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针对服务内容及要求提供关于：①企业邀请计划；②物料设计；③会务服务；④会场流程；⑤数据统计；⑥资源整理的详细服务方案。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0.2分，未提供得0分，满分18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宣传方案</w:t>
            </w:r>
          </w:p>
        </w:tc>
        <w:tc>
          <w:tcPr>
            <w:tcW w:type="dxa" w:w="2492"/>
          </w:tcPr>
          <w:p>
            <w:pPr>
              <w:pStyle w:val="null3"/>
            </w:pPr>
            <w:r>
              <w:rPr>
                <w:rFonts w:ascii="仿宋_GB2312" w:hAnsi="仿宋_GB2312" w:cs="仿宋_GB2312" w:eastAsia="仿宋_GB2312"/>
              </w:rPr>
              <w:t>一、评审内容 针对服务内容及要求提供关于针对服务内容及要求提供关于：①前期宣传方案；②后期宣传方案；③直播方案。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0.2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.针对本项目提供具体的质量保障方案：①服务质量保障方案；②服务质量自检及整改措施。③信息保密制度④保密方案。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0.2分，未提供得0分，满分12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工作进度安排</w:t>
            </w:r>
          </w:p>
        </w:tc>
        <w:tc>
          <w:tcPr>
            <w:tcW w:type="dxa" w:w="2492"/>
          </w:tcPr>
          <w:p>
            <w:pPr>
              <w:pStyle w:val="null3"/>
            </w:pPr>
            <w:r>
              <w:rPr>
                <w:rFonts w:ascii="仿宋_GB2312" w:hAnsi="仿宋_GB2312" w:cs="仿宋_GB2312" w:eastAsia="仿宋_GB2312"/>
              </w:rPr>
              <w:t>一、评审内容 针对服务内容及要求提供关于①单位邀约及时间安排；②工作流程；③工作进度及时间安排；④工作时效保证措施。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0.2分，未提供得0分，满分12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针对本项目人员配备，内容包含：①人员岗位职责；②人员组成及管理制度；③相关奖惩措施等。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0.2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针对本项目编制应急方案，内容包含：①风险预测②消防安全突发事件应急预案等。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0.2分，未提供得0分，满分6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档案管理</w:t>
            </w:r>
          </w:p>
        </w:tc>
        <w:tc>
          <w:tcPr>
            <w:tcW w:type="dxa" w:w="2492"/>
          </w:tcPr>
          <w:p>
            <w:pPr>
              <w:pStyle w:val="null3"/>
            </w:pPr>
            <w:r>
              <w:rPr>
                <w:rFonts w:ascii="仿宋_GB2312" w:hAnsi="仿宋_GB2312" w:cs="仿宋_GB2312" w:eastAsia="仿宋_GB2312"/>
              </w:rPr>
              <w:t>一、评审内容: 供应商针对本项目提供①档案资料管理方案；②资料移交工作制度。 二、评审标准： 方案全面，对评审内容中的要求有详细阐述；切合本项目实际情况，步骤清晰、合理得4分，每一项评审内容缺项扣2分，任意一项评审内容存在一处缺陷，扣0.2分，扣完为止。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01月01日至今类似项目业绩，每提供1份计2分，最高得8分；业绩证明（以合同（协议）或中标（成交）通知书为准，须在磋商响应文件中附合同（协议）或中标（成交）通知书的扫描件加盖单位公章）弄虚作假者，取消其成交资格。</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对符合政策性扣减的供应商的有效磋商价格进行政策性扣减，并依据扣减后的价格（评审价格）进行价格评审。2.满足磋商文件实质性要求且最终报价最低的供应商的价格为磋商基准价，其价格分10分。3.磋商报价得分=（磋商基准价/最终磋商报价）×10的公式计算得分。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项目分析</w:t>
            </w:r>
          </w:p>
        </w:tc>
        <w:tc>
          <w:tcPr>
            <w:tcW w:type="dxa" w:w="2492"/>
          </w:tcPr>
          <w:p>
            <w:pPr>
              <w:pStyle w:val="null3"/>
            </w:pPr>
            <w:r>
              <w:rPr>
                <w:rFonts w:ascii="仿宋_GB2312" w:hAnsi="仿宋_GB2312" w:cs="仿宋_GB2312" w:eastAsia="仿宋_GB2312"/>
              </w:rPr>
              <w:t>一、评审内容 针对服务内容及要求提供关于：①就业指导；②视频制作；③宣传活动；④网络招聘平台搭建方案及分析。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0.2分，未提供得0分，满分12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针对服务内容及要求提供关于：①企业邀请计划；②物料设计；③会务服务；④会场流程；⑤数据统计；⑥资源整理的详细服务方案。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0.2分，未提供得0分，满分18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宣传方案</w:t>
            </w:r>
          </w:p>
        </w:tc>
        <w:tc>
          <w:tcPr>
            <w:tcW w:type="dxa" w:w="2492"/>
          </w:tcPr>
          <w:p>
            <w:pPr>
              <w:pStyle w:val="null3"/>
            </w:pPr>
            <w:r>
              <w:rPr>
                <w:rFonts w:ascii="仿宋_GB2312" w:hAnsi="仿宋_GB2312" w:cs="仿宋_GB2312" w:eastAsia="仿宋_GB2312"/>
              </w:rPr>
              <w:t>一、评审内容 针对服务内容及要求提供关于针对服务内容及要求提供关于：①前期宣传方案；②后期宣传方案；③直播方案。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0.2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.针对本项目提供具体的质量保障方案：①服务质量保障方案；②服务质量自检及整改措施。③信息保密制度④保密方案。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0.2分，未提供得0分，满分12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工作进度安排</w:t>
            </w:r>
          </w:p>
        </w:tc>
        <w:tc>
          <w:tcPr>
            <w:tcW w:type="dxa" w:w="2492"/>
          </w:tcPr>
          <w:p>
            <w:pPr>
              <w:pStyle w:val="null3"/>
            </w:pPr>
            <w:r>
              <w:rPr>
                <w:rFonts w:ascii="仿宋_GB2312" w:hAnsi="仿宋_GB2312" w:cs="仿宋_GB2312" w:eastAsia="仿宋_GB2312"/>
              </w:rPr>
              <w:t>一、评审内容 针对服务内容及要求提供关于①单位邀约及时间安排；②工作流程；③工作进度及时间安排；④工作时效保证措施。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0.2分，未提供得0分，满分12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针对本项目人员配备，内容包含：①人员岗位职责；②人员组成及管理制度；③相关奖惩措施等。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0.2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针对本项目编制应急方案，内容包含：①风险预测②消防安全突发事件应急预案等。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0.2分，未提供得0分，满分6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档案管理</w:t>
            </w:r>
          </w:p>
        </w:tc>
        <w:tc>
          <w:tcPr>
            <w:tcW w:type="dxa" w:w="2492"/>
          </w:tcPr>
          <w:p>
            <w:pPr>
              <w:pStyle w:val="null3"/>
            </w:pPr>
            <w:r>
              <w:rPr>
                <w:rFonts w:ascii="仿宋_GB2312" w:hAnsi="仿宋_GB2312" w:cs="仿宋_GB2312" w:eastAsia="仿宋_GB2312"/>
              </w:rPr>
              <w:t>一、评审内容: 供应商针对本项目提供①档案资料管理方案；②资料移交工作制度。 二、评审标准： 方案全面，对评审内容中的要求有详细阐述；切合本项目实际情况，步骤清晰、合理得4分，每一项评审内容缺项扣2分，任意一项评审内容存在一处缺陷，扣0.2分，扣完为止。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01月01日至今类似项目业绩，每提供1份计2分，最高得8分；业绩证明（以合同（协议）或中标（成交）通知书为准，须在磋商响应文件中附合同（协议）或中标（成交）通知书的扫描件加盖单位公章）弄虚作假者，取消其成交资格。</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对符合政策性扣减的供应商的有效磋商价格进行政策性扣减，并依据扣减后的价格（评审价格）进行价格评审。2.满足磋商文件实质性要求且最终报价最低的供应商的价格为磋商基准价，其价格分10分。3.磋商报价得分=（磋商基准价/最终磋商报价）×10的公式计算得分。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详见附件：西安市职业介绍服务中心就业困难人员、农民工、脱贫人口等重点群体就业援助活动采购合同.docx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