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版本号：SXYX-2026-00320260318001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西安市新城区人民检察院2026年食堂外包采购项目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SXYX-2026-003</w:t>
      </w:r>
      <w:r>
        <w:br/>
      </w:r>
      <w:r>
        <w:br/>
      </w:r>
      <w:r>
        <w:br/>
      </w:r>
    </w:p>
    <w:p>
      <w:pPr>
        <w:pStyle w:val="null3"/>
        <w:jc w:val="center"/>
        <w:outlineLvl w:val="2"/>
      </w:pPr>
      <w:r>
        <w:rPr>
          <w:rFonts w:ascii="仿宋_GB2312" w:hAnsi="仿宋_GB2312" w:cs="仿宋_GB2312" w:eastAsia="仿宋_GB2312"/>
          <w:sz w:val="28"/>
          <w:b/>
        </w:rPr>
        <w:t>西安市新城区人民检察院[166]</w:t>
      </w:r>
    </w:p>
    <w:p>
      <w:pPr>
        <w:pStyle w:val="null3"/>
        <w:jc w:val="center"/>
        <w:outlineLvl w:val="2"/>
      </w:pPr>
      <w:r>
        <w:rPr>
          <w:rFonts w:ascii="仿宋_GB2312" w:hAnsi="仿宋_GB2312" w:cs="仿宋_GB2312" w:eastAsia="仿宋_GB2312"/>
          <w:sz w:val="28"/>
          <w:b/>
        </w:rPr>
        <w:t>陕西翊兴项目管理有限公司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陕西翊兴项目管理有限公司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西安市新城区人民检察院[166]</w:t>
      </w:r>
      <w:r>
        <w:rPr>
          <w:rFonts w:ascii="仿宋_GB2312" w:hAnsi="仿宋_GB2312" w:cs="仿宋_GB2312" w:eastAsia="仿宋_GB2312"/>
        </w:rPr>
        <w:t>委托，拟对</w:t>
      </w:r>
      <w:r>
        <w:rPr>
          <w:rFonts w:ascii="仿宋_GB2312" w:hAnsi="仿宋_GB2312" w:cs="仿宋_GB2312" w:eastAsia="仿宋_GB2312"/>
        </w:rPr>
        <w:t>西安市新城区人民检察院2026年食堂外包采购项目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SXYX-2026-003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西安市新城区人民检察院2026年食堂外包采购项目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西安市新城区人民检察院2026年食堂外包采购项目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采购包1（西安市新城区人民检察院2026年食堂外包采购项目）：属于专门面向中小企业采购。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2、供应商资质：供应商须提供合法有效的《食品经营许可证》。</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西安市新城区人民检察院[166]</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西安市新城区韩森路285号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陕西翊兴项目管理有限公司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陕西省西安市未央区文景路与凤城二路交叉口东南80米海璟国际B1座906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18891121970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代理服务费收费标准：本次招标代理服务费按照固定金额收取，取费大写：柒仟元整（¥7000.00）。 招标代理服务费账户： 户名：陕西翊兴项目管理有限公司 开户行：中国建设银行股份有限公司西安海璟国际支行 账号：61050174860000001529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西安市新城区人民检察院[166]</w:t>
      </w:r>
      <w:r>
        <w:rPr>
          <w:rFonts w:ascii="仿宋_GB2312" w:hAnsi="仿宋_GB2312" w:cs="仿宋_GB2312" w:eastAsia="仿宋_GB2312"/>
        </w:rPr>
        <w:t>和</w:t>
      </w:r>
      <w:r>
        <w:rPr>
          <w:rFonts w:ascii="仿宋_GB2312" w:hAnsi="仿宋_GB2312" w:cs="仿宋_GB2312" w:eastAsia="仿宋_GB2312"/>
        </w:rPr>
        <w:t>陕西翊兴项目管理有限公司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西安市新城区人民检察院[166]</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陕西翊兴项目管理有限公司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西安市新城区人民检察院[166]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陕西翊兴项目管理有限公司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联系人：张硕</w:t>
      </w:r>
    </w:p>
    <w:p>
      <w:pPr>
        <w:pStyle w:val="null3"/>
      </w:pPr>
      <w:r>
        <w:rPr>
          <w:rFonts w:ascii="仿宋_GB2312" w:hAnsi="仿宋_GB2312" w:cs="仿宋_GB2312" w:eastAsia="仿宋_GB2312"/>
        </w:rPr>
        <w:t>联系电话：18891121970</w:t>
      </w:r>
    </w:p>
    <w:p>
      <w:pPr>
        <w:pStyle w:val="null3"/>
      </w:pPr>
      <w:r>
        <w:rPr>
          <w:rFonts w:ascii="仿宋_GB2312" w:hAnsi="仿宋_GB2312" w:cs="仿宋_GB2312" w:eastAsia="仿宋_GB2312"/>
        </w:rPr>
        <w:t>地址：陕西省西安市未央区文景路与凤城二路交叉口东南80米海璟国际B1座906</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西安市新城区人民检察院2026年食堂外包采购项目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637,600.00</w:t>
      </w:r>
    </w:p>
    <w:p>
      <w:pPr>
        <w:pStyle w:val="null3"/>
      </w:pPr>
      <w:r>
        <w:rPr>
          <w:rFonts w:ascii="仿宋_GB2312" w:hAnsi="仿宋_GB2312" w:cs="仿宋_GB2312" w:eastAsia="仿宋_GB2312"/>
        </w:rPr>
        <w:t>采购包最高限价（元）: 637,600.00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一、服务要求</w:t>
            </w:r>
          </w:p>
          <w:p>
            <w:pPr>
              <w:pStyle w:val="null3"/>
              <w:ind w:firstLine="480"/>
              <w:jc w:val="both"/>
            </w:pPr>
            <w:r>
              <w:rPr>
                <w:rFonts w:ascii="仿宋_GB2312" w:hAnsi="仿宋_GB2312" w:cs="仿宋_GB2312" w:eastAsia="仿宋_GB2312"/>
                <w:sz w:val="24"/>
              </w:rPr>
              <w:t>（一）采购需求：</w:t>
            </w:r>
          </w:p>
          <w:p>
            <w:pPr>
              <w:pStyle w:val="null3"/>
              <w:ind w:firstLine="480"/>
              <w:jc w:val="both"/>
            </w:pPr>
            <w:r>
              <w:rPr>
                <w:rFonts w:ascii="仿宋_GB2312" w:hAnsi="仿宋_GB2312" w:cs="仿宋_GB2312" w:eastAsia="仿宋_GB2312"/>
                <w:sz w:val="24"/>
              </w:rPr>
              <w:t>1.采购内容：食材、人工、服务费、管理费等；</w:t>
            </w:r>
          </w:p>
          <w:p>
            <w:pPr>
              <w:pStyle w:val="null3"/>
              <w:ind w:firstLine="480"/>
              <w:jc w:val="both"/>
            </w:pPr>
            <w:r>
              <w:rPr>
                <w:rFonts w:ascii="仿宋_GB2312" w:hAnsi="仿宋_GB2312" w:cs="仿宋_GB2312" w:eastAsia="仿宋_GB2312"/>
                <w:sz w:val="24"/>
              </w:rPr>
              <w:t>2.每天须准备早午两餐，特殊情况双方沟通解决，就餐品种标准（可高于该标准）：</w:t>
            </w:r>
          </w:p>
          <w:p>
            <w:pPr>
              <w:pStyle w:val="null3"/>
              <w:ind w:firstLine="480"/>
              <w:jc w:val="both"/>
            </w:pPr>
            <w:r>
              <w:rPr>
                <w:rFonts w:ascii="仿宋_GB2312" w:hAnsi="仿宋_GB2312" w:cs="仿宋_GB2312" w:eastAsia="仿宋_GB2312"/>
                <w:sz w:val="24"/>
              </w:rPr>
              <w:t>（二）早餐品种：</w:t>
            </w:r>
          </w:p>
          <w:p>
            <w:pPr>
              <w:pStyle w:val="null3"/>
              <w:ind w:firstLine="480"/>
              <w:jc w:val="both"/>
            </w:pPr>
            <w:r>
              <w:rPr>
                <w:rFonts w:ascii="仿宋_GB2312" w:hAnsi="仿宋_GB2312" w:cs="仿宋_GB2312" w:eastAsia="仿宋_GB2312"/>
                <w:sz w:val="24"/>
              </w:rPr>
              <w:t>1.四种小菜（凉热根据季节或需求搭配</w:t>
            </w:r>
            <w:r>
              <w:rPr>
                <w:rFonts w:ascii="仿宋_GB2312" w:hAnsi="仿宋_GB2312" w:cs="仿宋_GB2312" w:eastAsia="仿宋_GB2312"/>
                <w:sz w:val="24"/>
              </w:rPr>
              <w:t>，</w:t>
            </w:r>
            <w:r>
              <w:rPr>
                <w:rFonts w:ascii="仿宋_GB2312" w:hAnsi="仿宋_GB2312" w:cs="仿宋_GB2312" w:eastAsia="仿宋_GB2312"/>
                <w:sz w:val="24"/>
              </w:rPr>
              <w:t>应包含一种荤菜</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一种稀饭或特色汤品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3.每餐需供应鸡蛋</w:t>
            </w:r>
            <w:r>
              <w:rPr>
                <w:rFonts w:ascii="仿宋_GB2312" w:hAnsi="仿宋_GB2312" w:cs="仿宋_GB2312" w:eastAsia="仿宋_GB2312"/>
                <w:sz w:val="24"/>
              </w:rPr>
              <w:t>、</w:t>
            </w:r>
            <w:r>
              <w:rPr>
                <w:rFonts w:ascii="仿宋_GB2312" w:hAnsi="仿宋_GB2312" w:cs="仿宋_GB2312" w:eastAsia="仿宋_GB2312"/>
                <w:sz w:val="24"/>
              </w:rPr>
              <w:t>牛奶、点心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主食两种，粗粮小吃一种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（三）午餐品种：</w:t>
            </w:r>
          </w:p>
          <w:p>
            <w:pPr>
              <w:pStyle w:val="null3"/>
              <w:ind w:firstLine="480"/>
              <w:jc w:val="both"/>
            </w:pPr>
            <w:r>
              <w:rPr>
                <w:rFonts w:ascii="仿宋_GB2312" w:hAnsi="仿宋_GB2312" w:cs="仿宋_GB2312" w:eastAsia="仿宋_GB2312"/>
                <w:sz w:val="24"/>
              </w:rPr>
              <w:t>1.套餐形式，以家常菜、地方特色面食为主（米饭或面食轮流供应），菜：</w:t>
            </w:r>
            <w:r>
              <w:rPr>
                <w:rFonts w:ascii="仿宋_GB2312" w:hAnsi="仿宋_GB2312" w:cs="仿宋_GB2312" w:eastAsia="仿宋_GB2312"/>
                <w:sz w:val="24"/>
              </w:rPr>
              <w:t>五</w:t>
            </w:r>
            <w:r>
              <w:rPr>
                <w:rFonts w:ascii="仿宋_GB2312" w:hAnsi="仿宋_GB2312" w:cs="仿宋_GB2312" w:eastAsia="仿宋_GB2312"/>
                <w:sz w:val="24"/>
              </w:rPr>
              <w:t>种（</w:t>
            </w:r>
            <w:r>
              <w:rPr>
                <w:rFonts w:ascii="仿宋_GB2312" w:hAnsi="仿宋_GB2312" w:cs="仿宋_GB2312" w:eastAsia="仿宋_GB2312"/>
                <w:sz w:val="24"/>
              </w:rPr>
              <w:t>二</w:t>
            </w:r>
            <w:r>
              <w:rPr>
                <w:rFonts w:ascii="仿宋_GB2312" w:hAnsi="仿宋_GB2312" w:cs="仿宋_GB2312" w:eastAsia="仿宋_GB2312"/>
                <w:sz w:val="24"/>
              </w:rPr>
              <w:t>荤</w:t>
            </w:r>
            <w:r>
              <w:rPr>
                <w:rFonts w:ascii="仿宋_GB2312" w:hAnsi="仿宋_GB2312" w:cs="仿宋_GB2312" w:eastAsia="仿宋_GB2312"/>
                <w:sz w:val="24"/>
              </w:rPr>
              <w:t>三</w:t>
            </w:r>
            <w:r>
              <w:rPr>
                <w:rFonts w:ascii="仿宋_GB2312" w:hAnsi="仿宋_GB2312" w:cs="仿宋_GB2312" w:eastAsia="仿宋_GB2312"/>
                <w:sz w:val="24"/>
              </w:rPr>
              <w:t>素）</w:t>
            </w:r>
            <w:r>
              <w:rPr>
                <w:rFonts w:ascii="仿宋_GB2312" w:hAnsi="仿宋_GB2312" w:cs="仿宋_GB2312" w:eastAsia="仿宋_GB2312"/>
                <w:sz w:val="24"/>
              </w:rPr>
              <w:t>，</w:t>
            </w:r>
            <w:r>
              <w:rPr>
                <w:rFonts w:ascii="仿宋_GB2312" w:hAnsi="仿宋_GB2312" w:cs="仿宋_GB2312" w:eastAsia="仿宋_GB2312"/>
                <w:sz w:val="24"/>
              </w:rPr>
              <w:t>每周至少提供两餐健康餐，健康餐品不少于三样。</w:t>
            </w:r>
          </w:p>
          <w:p>
            <w:pPr>
              <w:pStyle w:val="null3"/>
              <w:ind w:firstLine="480"/>
              <w:jc w:val="both"/>
            </w:pPr>
            <w:r>
              <w:rPr>
                <w:rFonts w:ascii="仿宋_GB2312" w:hAnsi="仿宋_GB2312" w:cs="仿宋_GB2312" w:eastAsia="仿宋_GB2312"/>
                <w:sz w:val="24"/>
              </w:rPr>
              <w:t>2.主食</w:t>
            </w:r>
            <w:r>
              <w:rPr>
                <w:rFonts w:ascii="仿宋_GB2312" w:hAnsi="仿宋_GB2312" w:cs="仿宋_GB2312" w:eastAsia="仿宋_GB2312"/>
                <w:sz w:val="24"/>
              </w:rPr>
              <w:t>两种，</w:t>
            </w:r>
            <w:r>
              <w:rPr>
                <w:rFonts w:ascii="仿宋_GB2312" w:hAnsi="仿宋_GB2312" w:cs="仿宋_GB2312" w:eastAsia="仿宋_GB2312"/>
                <w:sz w:val="24"/>
              </w:rPr>
              <w:t>含粗粮一种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3.每顿备</w:t>
            </w:r>
            <w:r>
              <w:rPr>
                <w:rFonts w:ascii="仿宋_GB2312" w:hAnsi="仿宋_GB2312" w:cs="仿宋_GB2312" w:eastAsia="仿宋_GB2312"/>
                <w:sz w:val="24"/>
              </w:rPr>
              <w:t>有汤粥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午餐配有水果</w:t>
            </w:r>
            <w:r>
              <w:rPr>
                <w:rFonts w:ascii="仿宋_GB2312" w:hAnsi="仿宋_GB2312" w:cs="仿宋_GB2312" w:eastAsia="仿宋_GB2312"/>
                <w:sz w:val="24"/>
              </w:rPr>
              <w:t>和</w:t>
            </w:r>
            <w:r>
              <w:rPr>
                <w:rFonts w:ascii="仿宋_GB2312" w:hAnsi="仿宋_GB2312" w:cs="仿宋_GB2312" w:eastAsia="仿宋_GB2312"/>
                <w:sz w:val="24"/>
              </w:rPr>
              <w:t>酸奶。</w:t>
            </w:r>
          </w:p>
          <w:p>
            <w:pPr>
              <w:pStyle w:val="null3"/>
              <w:ind w:firstLine="480"/>
              <w:jc w:val="both"/>
            </w:pPr>
            <w:r>
              <w:rPr>
                <w:rFonts w:ascii="仿宋_GB2312" w:hAnsi="仿宋_GB2312" w:cs="仿宋_GB2312" w:eastAsia="仿宋_GB2312"/>
                <w:sz w:val="24"/>
              </w:rPr>
              <w:t>5.要求回民单灶。</w:t>
            </w:r>
          </w:p>
          <w:p>
            <w:pPr>
              <w:pStyle w:val="null3"/>
              <w:ind w:firstLine="480"/>
              <w:jc w:val="both"/>
            </w:pPr>
            <w:r>
              <w:rPr>
                <w:rFonts w:ascii="仿宋_GB2312" w:hAnsi="仿宋_GB2312" w:cs="仿宋_GB2312" w:eastAsia="仿宋_GB2312"/>
                <w:sz w:val="24"/>
              </w:rPr>
              <w:t>（四）采购目标：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经双方协商，由甲方提供配餐场地（包括配送现场的水、电、天燃气），现场乙方进行经营管理，保障甲方</w:t>
            </w:r>
            <w:r>
              <w:rPr>
                <w:rFonts w:ascii="仿宋_GB2312" w:hAnsi="仿宋_GB2312" w:cs="仿宋_GB2312" w:eastAsia="仿宋_GB2312"/>
                <w:sz w:val="24"/>
              </w:rPr>
              <w:t>80人就餐需要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2.为本院干警提供安全、健康、多样、美味的工作餐以及干净整洁卫生的就餐环境和氛围。</w:t>
            </w:r>
          </w:p>
          <w:p>
            <w:pPr>
              <w:pStyle w:val="null3"/>
              <w:ind w:firstLine="480"/>
              <w:jc w:val="both"/>
            </w:pPr>
            <w:r>
              <w:rPr>
                <w:rFonts w:ascii="仿宋_GB2312" w:hAnsi="仿宋_GB2312" w:cs="仿宋_GB2312" w:eastAsia="仿宋_GB2312"/>
                <w:sz w:val="24"/>
              </w:rPr>
              <w:t>（五）相关需求：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乙方必须严格执行《中华人</w:t>
            </w:r>
            <w:r>
              <w:rPr>
                <w:rFonts w:ascii="仿宋_GB2312" w:hAnsi="仿宋_GB2312" w:cs="仿宋_GB2312" w:eastAsia="仿宋_GB2312"/>
                <w:sz w:val="24"/>
              </w:rPr>
              <w:t>民共和国食品安全法》等相关法律法规。乙方对所</w:t>
            </w:r>
            <w:r>
              <w:rPr>
                <w:rFonts w:ascii="仿宋_GB2312" w:hAnsi="仿宋_GB2312" w:cs="仿宋_GB2312" w:eastAsia="仿宋_GB2312"/>
                <w:sz w:val="24"/>
              </w:rPr>
              <w:t>提供</w:t>
            </w:r>
            <w:r>
              <w:rPr>
                <w:rFonts w:ascii="仿宋_GB2312" w:hAnsi="仿宋_GB2312" w:cs="仿宋_GB2312" w:eastAsia="仿宋_GB2312"/>
                <w:sz w:val="24"/>
              </w:rPr>
              <w:t>的饭菜和食品负安全责任，如发生食源性群体食物中毒事故，经政府权威部门确定属乙方责任的，则由乙方负全责</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乙方应保证所有员工均需具备现行有效的相应资格证、健康证</w:t>
            </w:r>
            <w:r>
              <w:rPr>
                <w:rFonts w:ascii="仿宋_GB2312" w:hAnsi="仿宋_GB2312" w:cs="仿宋_GB2312" w:eastAsia="仿宋_GB2312"/>
                <w:sz w:val="24"/>
              </w:rPr>
              <w:t>，乙方公司应具备《食品经营许可证》；</w:t>
            </w:r>
          </w:p>
          <w:p>
            <w:pPr>
              <w:pStyle w:val="null3"/>
              <w:ind w:firstLine="480"/>
              <w:jc w:val="both"/>
            </w:pPr>
            <w:r>
              <w:rPr>
                <w:rFonts w:ascii="仿宋_GB2312" w:hAnsi="仿宋_GB2312" w:cs="仿宋_GB2312" w:eastAsia="仿宋_GB2312"/>
                <w:sz w:val="24"/>
              </w:rPr>
              <w:t>3.乙方不得使用不符合食品卫生和质量标准的原料，否则由此引发的一切事故（包括但不限于食品安全事故），由乙方承担，导致甲方承担或遭受损失的，甲方有权向乙方追偿或索赔；</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乙方需做好餐厅的</w:t>
            </w:r>
            <w:r>
              <w:rPr>
                <w:rFonts w:ascii="仿宋_GB2312" w:hAnsi="仿宋_GB2312" w:cs="仿宋_GB2312" w:eastAsia="仿宋_GB2312"/>
                <w:sz w:val="24"/>
              </w:rPr>
              <w:t>水电气日常管理和附属楼</w:t>
            </w:r>
            <w:r>
              <w:rPr>
                <w:rFonts w:ascii="仿宋_GB2312" w:hAnsi="仿宋_GB2312" w:cs="仿宋_GB2312" w:eastAsia="仿宋_GB2312"/>
                <w:sz w:val="24"/>
              </w:rPr>
              <w:t>安全、消防、治安、员工管理，严防出现安全事故、操作事故等，因乙方未按规定操作造成的损失，由乙方承担全部责任并进行相应赔偿</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乙方每餐供应的主副食品种须留样保存</w:t>
            </w:r>
            <w:r>
              <w:rPr>
                <w:rFonts w:ascii="仿宋_GB2312" w:hAnsi="仿宋_GB2312" w:cs="仿宋_GB2312" w:eastAsia="仿宋_GB2312"/>
                <w:sz w:val="24"/>
              </w:rPr>
              <w:t>48小时。乙方必须按食品安全的要求，做好食品的储藏、加工、餐具的消毒及“三防”措施落实，并做好相关记录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6.乙方应按照国家标准制作餐品，不得使用国家标准外的预制菜或半预制菜。</w:t>
            </w:r>
          </w:p>
          <w:p>
            <w:pPr>
              <w:pStyle w:val="null3"/>
              <w:ind w:firstLine="480"/>
              <w:jc w:val="both"/>
            </w:pPr>
            <w:r>
              <w:rPr>
                <w:rFonts w:ascii="仿宋_GB2312" w:hAnsi="仿宋_GB2312" w:cs="仿宋_GB2312" w:eastAsia="仿宋_GB2312"/>
                <w:sz w:val="24"/>
              </w:rPr>
              <w:t>7.乙方应具有良好的沟通和管理能力，按照合同要求做好与甲方的沟通以及配合工作。</w:t>
            </w:r>
          </w:p>
          <w:p>
            <w:pPr>
              <w:pStyle w:val="null3"/>
              <w:jc w:val="both"/>
            </w:pPr>
            <w:r>
              <w:rPr>
                <w:rFonts w:ascii="仿宋_GB2312" w:hAnsi="仿宋_GB2312" w:cs="仿宋_GB2312" w:eastAsia="仿宋_GB2312"/>
                <w:sz w:val="24"/>
                <w:b/>
              </w:rPr>
              <w:t>二、商务要求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服务期限：自合同签订之日起一年。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服务地点：</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付款方式：自合同签订后</w:t>
            </w:r>
            <w:r>
              <w:rPr>
                <w:rFonts w:ascii="仿宋_GB2312" w:hAnsi="仿宋_GB2312" w:cs="仿宋_GB2312" w:eastAsia="仿宋_GB2312"/>
                <w:sz w:val="24"/>
              </w:rPr>
              <w:t>,10日与采购人核对餐费，费用支付方式为半年一付。付款前向采购人提供正式税务发票(发票内容：餐饮服务），遇节假日顺延。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服务要求：供应商应按照食堂要求的配送清单按照规定时间将所需产品送至采购人指定地点，如采购人遇到紧急情况需要加班的，供应商应保证加班期间食材的供应。</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其他要求：配合甲方完成扶贫网采购任务。</w:t>
            </w:r>
          </w:p>
          <w:p>
            <w:pPr>
              <w:pStyle w:val="null3"/>
            </w:pPr>
            <w:r>
              <w:rPr>
                <w:rFonts w:ascii="仿宋_GB2312" w:hAnsi="仿宋_GB2312" w:cs="仿宋_GB2312" w:eastAsia="仿宋_GB2312"/>
                <w:sz w:val="24"/>
              </w:rPr>
              <w:t xml:space="preserve">  6</w:t>
            </w:r>
            <w:r>
              <w:rPr>
                <w:rFonts w:ascii="仿宋_GB2312" w:hAnsi="仿宋_GB2312" w:cs="仿宋_GB2312" w:eastAsia="仿宋_GB2312"/>
                <w:sz w:val="24"/>
              </w:rPr>
              <w:t>.</w:t>
            </w:r>
            <w:r>
              <w:rPr>
                <w:rFonts w:ascii="仿宋_GB2312" w:hAnsi="仿宋_GB2312" w:cs="仿宋_GB2312" w:eastAsia="仿宋_GB2312"/>
                <w:sz w:val="24"/>
              </w:rPr>
              <w:t>服务质量：合格。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自合同签订后，费用支付方式为半年一付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自合同签订后，费用支付方式为半年一付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a.有效的主体资格证明：具有独立承担民事责任能力的法人、其他组织或自然人并出具合法有效的营业执照或事业单位法人证书等国家规定的相关证明，自然人参与的提供其身份证明。 b.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食材服务方案</w:t>
            </w:r>
          </w:p>
        </w:tc>
        <w:tc>
          <w:tcPr>
            <w:tcW w:type="dxa" w:w="2492"/>
          </w:tcPr>
          <w:p>
            <w:pPr>
              <w:pStyle w:val="null3"/>
            </w:pPr>
            <w:r>
              <w:rPr>
                <w:rFonts w:ascii="仿宋_GB2312" w:hAnsi="仿宋_GB2312" w:cs="仿宋_GB2312" w:eastAsia="仿宋_GB2312"/>
              </w:rPr>
              <w:t>供应商须提供能够确保食材食用安全的食材服务方案，包含但不限于①食材贮存计划；②食材贮存环境要求；③食材安全保障措施；④出餐的时效性；⑤菜品的种类；⑥营养搭配；⑦颜色搭配等。 评审依据：每一项内容描述详细，切实可行符合项目实际内容得3分，合计得21分。内容①～⑦项任意一项缺项扣3分，扣完为止；内容①～⑦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根据供应商提供的质量保证措施进行评分，包含但不限于：①食品选材标准；②食品品质新鲜；③出餐时间保证方案；④就餐服务质量方案；⑤日常检查的措施等。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根据供应商针对本项目的突发情况应急预案，包括①停水停电停气；②食物中毒；③防火防盗；④临时用餐等应急预案进行赋分。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根据各供应商制定的具体人员配备方案，包括但不限于①人员岗位职责；②人员组成；③人员管理制度；④相关奖惩措施等方面。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根据供应商提供的卫生、保洁进行评分，包含但不限于：①卫生标准；②卫生区域划分；③人员岗位分工；④工序流程；⑤岗位工作内容等。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根据各供应商针对本项目的合理化建议，包括但不限于①服务质量提升；②食品安全保障；③服务流程管理等。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供应商认为有必要说明的其它内容或资料.docx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