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56702">
      <w:pPr>
        <w:pStyle w:val="4"/>
        <w:bidi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拟签订采购合同文本</w:t>
      </w:r>
    </w:p>
    <w:p w14:paraId="7F567F9C">
      <w:pPr>
        <w:numPr>
          <w:ilvl w:val="0"/>
          <w:numId w:val="0"/>
        </w:numPr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b/>
          <w:bCs w:val="0"/>
          <w:sz w:val="21"/>
          <w:szCs w:val="32"/>
        </w:rPr>
      </w:pPr>
      <w:r>
        <w:rPr>
          <w:rFonts w:hint="eastAsia" w:ascii="宋体" w:hAnsi="宋体" w:eastAsia="宋体" w:cs="宋体"/>
          <w:b/>
          <w:bCs w:val="0"/>
          <w:sz w:val="21"/>
          <w:szCs w:val="32"/>
        </w:rPr>
        <w:t>(本合同仅供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1"/>
          <w:szCs w:val="32"/>
        </w:rPr>
        <w:t>参考 具体以双方签订为准）</w:t>
      </w:r>
    </w:p>
    <w:p w14:paraId="1CD42E87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napToGrid w:val="0"/>
          <w:color w:val="000000"/>
          <w:kern w:val="0"/>
          <w:sz w:val="21"/>
          <w:szCs w:val="21"/>
          <w:lang w:eastAsia="en-US"/>
        </w:rPr>
      </w:pPr>
    </w:p>
    <w:p w14:paraId="0B0E8B6D">
      <w:pPr>
        <w:tabs>
          <w:tab w:val="left" w:pos="5387"/>
        </w:tabs>
        <w:spacing w:line="520" w:lineRule="exact"/>
        <w:ind w:firstLine="723" w:firstLineChars="3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甲方：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西安市新城区人民检察院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（以下简称甲方）</w:t>
      </w:r>
    </w:p>
    <w:p w14:paraId="5B8D1F12">
      <w:pPr>
        <w:spacing w:line="520" w:lineRule="exact"/>
        <w:ind w:firstLine="723" w:firstLineChars="3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（以下简称乙方）</w:t>
      </w:r>
    </w:p>
    <w:p w14:paraId="3C58E074">
      <w:pPr>
        <w:autoSpaceDE w:val="0"/>
        <w:autoSpaceDN w:val="0"/>
        <w:spacing w:beforeLines="100" w:line="360" w:lineRule="auto"/>
        <w:ind w:firstLine="720" w:firstLineChars="3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依据《中华人民共和国民法典》和《中华人民共和国政府采购法》有关规定，经甲乙双方友好协商，本着长远合作、互惠互利、平等自愿的原则，达成如下协议，由双方共同遵守执行。</w:t>
      </w:r>
    </w:p>
    <w:p w14:paraId="27498144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一、方案目标</w:t>
      </w:r>
    </w:p>
    <w:p w14:paraId="69A67C4A">
      <w:pPr>
        <w:spacing w:line="520" w:lineRule="exact"/>
        <w:ind w:left="1"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sz w:val="24"/>
          <w:szCs w:val="24"/>
        </w:rPr>
        <w:t>经双方协商，由甲方提供配餐场地（包括配送现场的水、电、天燃气），现场乙方进行经营管理，保障甲方80人就餐需要。</w:t>
      </w:r>
    </w:p>
    <w:p w14:paraId="749FBCCC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（二）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为本院干警提供安全、健康、多样、美味的工作餐以及干净整洁卫生的就餐环境和氛围。</w:t>
      </w:r>
    </w:p>
    <w:p w14:paraId="2005EA1A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二、方案期限</w:t>
      </w:r>
    </w:p>
    <w:p w14:paraId="7019E0D6">
      <w:pPr>
        <w:spacing w:line="520" w:lineRule="exact"/>
        <w:ind w:firstLine="960" w:firstLineChars="4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自合同签订之日起一年。</w:t>
      </w:r>
    </w:p>
    <w:p w14:paraId="7E90EA0E">
      <w:pPr>
        <w:tabs>
          <w:tab w:val="left" w:pos="3544"/>
        </w:tabs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三、管理与要求</w:t>
      </w:r>
    </w:p>
    <w:p w14:paraId="14F16C47">
      <w:pPr>
        <w:spacing w:line="520" w:lineRule="exact"/>
        <w:ind w:left="1"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（一）甲方负责提供餐厅场地，提供足够的水、电、天燃气供应量，保证乙方能正常运营。</w:t>
      </w:r>
    </w:p>
    <w:p w14:paraId="53EDFB9D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（二）餐厅用水费、电费、天然气费用由甲方承担。</w:t>
      </w:r>
    </w:p>
    <w:p w14:paraId="5BE21486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（三）来客招待用餐甲方需提前报备。按实际成本结算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。</w:t>
      </w:r>
    </w:p>
    <w:p w14:paraId="20AC81A0">
      <w:pPr>
        <w:spacing w:line="520" w:lineRule="exact"/>
        <w:ind w:left="1"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四）甲乙双方必须严格执行《中华人民共和国食品安全法》等相关法律法规。乙方对所售卖的饭菜和食品负安全责任，如发生食源性群体食物中毒事故，经政府权威部门确定属乙方责任的，则由乙方负全责；甲方有义务协助乙方依法处理相关事宜。</w:t>
      </w:r>
    </w:p>
    <w:p w14:paraId="5422F211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四、餐标及核算方式和费用</w:t>
      </w:r>
    </w:p>
    <w:p w14:paraId="1439D27B">
      <w:pPr>
        <w:autoSpaceDE/>
        <w:autoSpaceDN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(一)本合同为总价合同，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合同总价为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万元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，即乙方提供给甲方单位工作人员80人早餐和午餐。（一日两餐：早餐的开餐时间为8：00、午餐的开餐时间12：00；菜谱参考合同附带菜单）。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费用支付方式为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半年一付，签订之日起10日内核对餐费，并支付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第一个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半年费用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乙方提供发票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甲方按时支付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F41EEBD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（二）每天就餐品种标准：</w:t>
      </w:r>
    </w:p>
    <w:p w14:paraId="15BEF633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早餐品种：</w:t>
      </w:r>
    </w:p>
    <w:p w14:paraId="0C273524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1.四种小菜（凉热根据季节或需求搭配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应包含一种荤菜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4F2D82EA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一种稀饭或特色汤品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3E5FC32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3.每餐需供应鸡蛋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牛奶、点心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525F9EF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主食两种，粗粮小吃一种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3CEA956C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午餐品种：</w:t>
      </w:r>
    </w:p>
    <w:p w14:paraId="3E253A06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1.套餐形式，以家常菜、地方特色面食为主（米饭或面食轮流供应），菜：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种（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荤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每周至少提供两餐健康餐，健康餐品不少于三样。</w:t>
      </w:r>
    </w:p>
    <w:p w14:paraId="2B0184F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2.主食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两种，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含粗粮一种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</w:p>
    <w:p w14:paraId="2C691270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3.每顿备有汤粥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 w14:paraId="7EED655C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午餐配有水果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酸奶。</w:t>
      </w:r>
    </w:p>
    <w:p w14:paraId="7297EB9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5.要求回民单灶。</w:t>
      </w:r>
    </w:p>
    <w:p w14:paraId="0E83C1BD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五、双方权利和义务</w:t>
      </w:r>
    </w:p>
    <w:p w14:paraId="7131815E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（一）甲方权利和义务</w:t>
      </w:r>
    </w:p>
    <w:p w14:paraId="5244EC5A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1.甲方有权对乙方服务期间的综合事务，包括但不限于卫生、安全、消防、治安、服务、以及饭菜质量等进行监督，并提出具体意见和建议，乙方应及时整改。</w:t>
      </w:r>
    </w:p>
    <w:p w14:paraId="4BA2312B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2.甲方有权对乙方所购买的粮油、主副料及调味等进行监督管理。甲方有权自行安排专人查验乙方配送的各类食材，并将查验结果登记入册。对不符合要求的，甲方有权扣除相应费用。</w:t>
      </w:r>
    </w:p>
    <w:p w14:paraId="5AA5D007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3.甲方须按约定结清所承担的费用，确保餐厅基本周转金正常使用。</w:t>
      </w:r>
    </w:p>
    <w:p w14:paraId="36DA6CC0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4.甲方尊重乙方劳动和管理方式，除甲方领导和后勤管理人员外，其余人员一律不得随意出入乙方的后厨工作现场。</w:t>
      </w:r>
    </w:p>
    <w:p w14:paraId="4DDAAD4E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5.甲方要教育职工爱护食堂环境卫生和公物，自觉排队用餐，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节约粮食，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尊重乙方管理和食堂服务员的服务。</w:t>
      </w:r>
    </w:p>
    <w:p w14:paraId="4289F5A0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6.甲方有重大活动需要乙方配合时，甲方应提前通知乙方，乙方要给予积极支持和协助</w:t>
      </w:r>
    </w:p>
    <w:p w14:paraId="28826478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7.为保证加工场所的食品安全，除甲方领导和后勤管理人员外，其他人员不得随意进入乙方的操作场所。</w:t>
      </w:r>
    </w:p>
    <w:p w14:paraId="6EE2C002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8.甲方应尊重乙方自主经营权及人事管理权，甲方任何人不得以任何理由向乙方安排、介绍供货商和餐厅工作人员。</w:t>
      </w:r>
    </w:p>
    <w:p w14:paraId="31862C86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（二）乙方的权利和义务</w:t>
      </w:r>
    </w:p>
    <w:p w14:paraId="4459AA5A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1.乙方应保证所有员工均需具备现行有效的相应资格证、健康证。</w:t>
      </w:r>
    </w:p>
    <w:p w14:paraId="4755D8D4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2.乙方应建立健全职工食堂岗位责任制度及各项规章制度，经甲方确认后应严格予以执行。</w:t>
      </w:r>
    </w:p>
    <w:p w14:paraId="311FD815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3.乙方不得使用不符合食品卫生和质量标准的原料，否则由此引发的一切事故（包括但不限于食品安全事故），由乙方承担，导致甲方承担或遭受损失的，甲方有权向乙方追偿或索赔。</w:t>
      </w:r>
    </w:p>
    <w:p w14:paraId="6DBEA6FA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4.因员工投诉或质量检查发现食品安全、卫生出现问题的，乙方应按照甲方及相关部门的要求进行整改，并承担相应责任。</w:t>
      </w:r>
    </w:p>
    <w:p w14:paraId="7B615D00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5.不得采购加工好的大肉肉馅。面食自己加工不得对外加工或转包他人经营。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菜品以现场加工为主，不能使用预制菜。</w:t>
      </w:r>
    </w:p>
    <w:p w14:paraId="2754D31A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6. 乙方负责工作人员的招聘和日常管理、教育培训相应的保险办理，保证工作团队的稳定，技术力量的稳定。乙方负责工作计划和各项餐厅管理服务工作。</w:t>
      </w:r>
    </w:p>
    <w:p w14:paraId="0392629F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7.乙方需做好餐厅的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水电气日常管理和附属楼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安全、消防、治安、员工管理，严防出现安全事故、操作事故等，因乙方未按规定操作造成的损失，由乙方承担全部责任并进行相应赔偿。</w:t>
      </w:r>
    </w:p>
    <w:p w14:paraId="03259D33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8.乙方负责工作场所的卫生保洁和消毒工作，保证工作场所的卫生情况符合相关法律、法规及行政管理部门的要求。餐厅内所有的垃圾应及时清理并倒在指定地点。</w:t>
      </w:r>
    </w:p>
    <w:p w14:paraId="16833C57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9.餐厅员工遵守甲方的管理规定，维护检察院的正常秩序、生活秩序，保守甲方内部的秘密。</w:t>
      </w:r>
    </w:p>
    <w:p w14:paraId="310E5B2E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10.乙方需改造或增加的厨具设备应提前上报给甲方，由甲方审核通过后进行采买安排；低值易耗品应由乙方自行承担。</w:t>
      </w:r>
    </w:p>
    <w:p w14:paraId="53198582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11.乙方每餐供应的主副食品种须留样保存48小时。乙方必须按食品安全的要求，做好食品的储藏、加工、餐具的消毒及“三防”措施落实，并做好相关记录。</w:t>
      </w:r>
    </w:p>
    <w:p w14:paraId="6ABDAE64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12.乙方承包者应有固定人员负责，亲自参与餐厅管理。积极倾听甲方意见，不断提高服务水平和饭菜质量。在甲方定期召开膳食工作会议（每月一次）时，乙方应按时到场参加，虚心听取职能部门意见，并及时进行整改。乙方应树立热情为服务观念，调整好成本，努力做到饭热、菜香等优质服务。</w:t>
      </w:r>
    </w:p>
    <w:p w14:paraId="45F800F1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13、乙方对餐厅产生的生活垃圾及餐余垃圾在甲方指定地点处理，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做好厨余垃圾分类工作。</w:t>
      </w:r>
    </w:p>
    <w:p w14:paraId="410DFF32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14.配合甲方做好832平台产品订购工作。</w:t>
      </w:r>
    </w:p>
    <w:p w14:paraId="7DCB0CC9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.后期由于物价和人工成本上涨，导致食堂成本增加的，乙方有权要求甲方补贴增加部分成本，具体补贴金额由甲乙双方协商确定（参考官方市场物价涨幅指标）。</w:t>
      </w:r>
    </w:p>
    <w:p w14:paraId="3D6948A2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六、违约责任</w:t>
      </w:r>
    </w:p>
    <w:p w14:paraId="52C9C402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（一）双方应严格执行协议约定，任何一方不得随意变更或终止协议，否则依法承担违约的法律责任。</w:t>
      </w:r>
    </w:p>
    <w:p w14:paraId="6F48930B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（二）因不可抗力原因造成双方不能履行协议时，互不追究责任,提出终止协议一方对终止协议事由承担举证责任。</w:t>
      </w:r>
    </w:p>
    <w:p w14:paraId="59F49462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（三）双方因其他原因提出解除协议时，若不续签提前告知乙方，乙方应配合工作交接。</w:t>
      </w:r>
    </w:p>
    <w:p w14:paraId="43888482">
      <w:pPr>
        <w:spacing w:line="520" w:lineRule="exact"/>
        <w:ind w:firstLine="482" w:firstLineChars="200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七、其它约定</w:t>
      </w:r>
    </w:p>
    <w:p w14:paraId="19B23DE1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（一）本协议未尽事宜双方可另外协商，补充条款与本协议具有同等法律效力。</w:t>
      </w:r>
    </w:p>
    <w:p w14:paraId="03F1DDCE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（二）遇有争议时，双方应友好协商，协商不成时，可向任何一方所在地人民法院起诉。</w:t>
      </w:r>
    </w:p>
    <w:p w14:paraId="6B872C0F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（三）乙方在履约期间，对水、电.气等设施不可有任何形式的改动。如出现电、气、安全事故，甲方有权要求乙方终止服务方案。</w:t>
      </w:r>
    </w:p>
    <w:p w14:paraId="5268DA7B">
      <w:pPr>
        <w:spacing w:line="520" w:lineRule="exact"/>
        <w:ind w:firstLine="480" w:firstLineChars="200"/>
        <w:jc w:val="both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（四）如甲方无故未按照约定付款，每延迟一天，甲方按照总价的3‰向乙方赔付逾期违约金，总罚金不能超越总结算的5%，超过30天未付款，乙方有权利取消方案并向甲方进行索赔。</w:t>
      </w:r>
    </w:p>
    <w:p w14:paraId="38E8C607">
      <w:pPr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（五）乙方与第三方（人）所发生一切债权、债务，以及争议和纠纷均由乙方自行享有与承担，与甲方无关，甲方不承担任何责任。食堂工作人员在承包期内所发生的工伤事故、劳资纠纷等均与甲方无关。</w:t>
      </w:r>
    </w:p>
    <w:p w14:paraId="483C4F27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（六）本协议一式肆份，双方各持貮份，自双方单位盖章、代表签字之日起生效。</w:t>
      </w:r>
    </w:p>
    <w:p w14:paraId="317B1BC6">
      <w:pPr>
        <w:spacing w:line="5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EE1A9C5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甲   方:(盖章)                   乙   方:(盖章)</w:t>
      </w:r>
    </w:p>
    <w:p w14:paraId="192055BD">
      <w:pPr>
        <w:pStyle w:val="2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7FD0D17">
      <w:pPr>
        <w:spacing w:line="520" w:lineRule="exact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甲方代表:(签字)                  乙方代表:(签字)   </w:t>
      </w:r>
    </w:p>
    <w:p w14:paraId="17CCE5AA">
      <w:pPr>
        <w:spacing w:line="520" w:lineRule="exact"/>
        <w:ind w:firstLine="480" w:firstLineChars="200"/>
        <w:jc w:val="both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336E2195">
      <w:pPr>
        <w:spacing w:line="360" w:lineRule="auto"/>
        <w:ind w:firstLine="960" w:firstLineChars="40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年    月    日                    年     月    日</w:t>
      </w:r>
    </w:p>
    <w:p w14:paraId="6FE19CF0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</w:p>
    <w:p w14:paraId="54B71859">
      <w:pPr>
        <w:spacing w:line="360" w:lineRule="auto"/>
        <w:rPr>
          <w:rFonts w:hint="eastAsia"/>
          <w:lang w:val="en-US" w:eastAsia="zh-Hans"/>
        </w:rPr>
      </w:pPr>
    </w:p>
    <w:p w14:paraId="39C401A1"/>
    <w:sectPr>
      <w:pgSz w:w="11906" w:h="16838"/>
      <w:pgMar w:top="1440" w:right="1559" w:bottom="1440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61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napToGrid w:val="0"/>
      <w:spacing w:beforeAutospacing="0" w:afterAutospacing="0" w:line="360" w:lineRule="auto"/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spacing w:after="120"/>
      <w:ind w:left="420" w:leftChars="200" w:firstLine="420" w:firstLineChars="200"/>
    </w:pPr>
    <w:rPr>
      <w:rFonts w:hAnsi="Times New Roman"/>
      <w:sz w:val="21"/>
    </w:rPr>
  </w:style>
  <w:style w:type="paragraph" w:styleId="3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2026-03-18T02:01:09Z</dcterms:created>
  <dc:creator>Administrator</dc:creator>
  <cp:lastModifiedBy>满心欢喜</cp:lastModifiedBy>
  <dcterms:modified xsi:type="dcterms:W3CDTF">2026-03-18T02:01:19Z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eyJoZGlkIjoiNDk1ZGZmMjI4MmJlMDQ4YmI0YzBjZWVmZTg4YWY3ODciLCJ1c2VySWQiOiI1Njg2OTcxOTQifQ==</vt:lpwstr>
  </property>
  <property fmtid="{D5CDD505-2E9C-101B-9397-08002B2CF9AE}" pid="4" name="ICV">
    <vt:lpwstr>DA19666450164C6787E20DB2005F79C4_12</vt:lpwstr>
  </property>
</Properties>
</file>