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版本号：SXWZ2026ZB-SGLJ-02420260318001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2026年度西安市特种设备行政许可鉴定评审项目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SXWZ2026ZB-SGLJ-024</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2026年度西安市特种设备行政许可鉴定评审项目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2026年度西安市特种设备行政许可鉴定评审项目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2026年度西安市特种设备行政许可鉴定评审项目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 ：供应商提供2025年10月至今已缴纳的至少一个月纳税证明或完税证明，依法免税的单位应提供相关证明材料（以税款所属期为准）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 ：供应商应出具参加本次政府采购活动前3年内在经营活动中没有重大违法违纪，以及未被列入失信被执行人、重大税收违法案件当事人名单、政府采购严重违法失信行为记录名单的书面声明；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法定代表人参加投标时,须提供法定代表人身份证明书（授权委托人参与投标的还需提供授权委托人开标前近3个月内任意一个月的社保缴纳证明）</w:t>
      </w:r>
    </w:p>
    <w:p>
      <w:pPr>
        <w:pStyle w:val="null3"/>
      </w:pPr>
      <w:r>
        <w:rPr>
          <w:rFonts w:ascii="仿宋_GB2312" w:hAnsi="仿宋_GB2312" w:cs="仿宋_GB2312" w:eastAsia="仿宋_GB2312"/>
        </w:rPr>
        <w:t>7、认定证明 ：供应商须具备评审资格并提供国家级或省级市场监管部门书面认定证明；</w:t>
      </w:r>
    </w:p>
    <w:p>
      <w:pPr>
        <w:pStyle w:val="null3"/>
      </w:pPr>
      <w:r>
        <w:rPr>
          <w:rFonts w:ascii="仿宋_GB2312" w:hAnsi="仿宋_GB2312" w:cs="仿宋_GB2312" w:eastAsia="仿宋_GB2312"/>
        </w:rPr>
        <w:t>8、无利益关系承诺 ：供应商须承诺与被鉴定评审单位不存在资产、业务、管理等方面的利益关系；</w:t>
      </w:r>
    </w:p>
    <w:p>
      <w:pPr>
        <w:pStyle w:val="null3"/>
      </w:pPr>
      <w:r>
        <w:rPr>
          <w:rFonts w:ascii="仿宋_GB2312" w:hAnsi="仿宋_GB2312" w:cs="仿宋_GB2312" w:eastAsia="仿宋_GB2312"/>
        </w:rPr>
        <w:t>9、非联合体声明 ：本项目不接受联合体磋商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 ：供应商提供2025年10月至今已缴纳的至少一个月纳税证明或完税证明，依法免税的单位应提供相关证明材料（以税款所属期为准）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 ：供应商应出具参加本次政府采购活动前3年内在经营活动中没有重大违法违纪，以及未被列入失信被执行人、重大税收违法案件当事人名单、政府采购严重违法失信行为记录名单的书面声明；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法定代表人参加投标时,须提供法定代表人身份证明书（授权委托人参与投标的还需提供授权委托人开标前近3个月内任意一个月的社保缴纳证明）</w:t>
      </w:r>
    </w:p>
    <w:p>
      <w:pPr>
        <w:pStyle w:val="null3"/>
      </w:pPr>
      <w:r>
        <w:rPr>
          <w:rFonts w:ascii="仿宋_GB2312" w:hAnsi="仿宋_GB2312" w:cs="仿宋_GB2312" w:eastAsia="仿宋_GB2312"/>
        </w:rPr>
        <w:t>7、认定证明 ：供应商须具备评审资格并提供国家级或省级市场监管部门书面认定证明；</w:t>
      </w:r>
    </w:p>
    <w:p>
      <w:pPr>
        <w:pStyle w:val="null3"/>
      </w:pPr>
      <w:r>
        <w:rPr>
          <w:rFonts w:ascii="仿宋_GB2312" w:hAnsi="仿宋_GB2312" w:cs="仿宋_GB2312" w:eastAsia="仿宋_GB2312"/>
        </w:rPr>
        <w:t>8、无利益关系承诺 ：供应商须承诺与被鉴定评审单位不存在资产、业务、管理等方面的利益关系；</w:t>
      </w:r>
    </w:p>
    <w:p>
      <w:pPr>
        <w:pStyle w:val="null3"/>
      </w:pPr>
      <w:r>
        <w:rPr>
          <w:rFonts w:ascii="仿宋_GB2312" w:hAnsi="仿宋_GB2312" w:cs="仿宋_GB2312" w:eastAsia="仿宋_GB2312"/>
        </w:rPr>
        <w:t>9、非联合体声明 ：本项目不接受联合体磋商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029-86785198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采购包1：1,222,500.00元</w:t>
            </w:r>
          </w:p>
          <w:p>
            <w:pPr>
              <w:pStyle w:val="null3"/>
            </w:pPr>
            <w:r>
              <w:rPr>
                <w:rFonts w:ascii="仿宋_GB2312" w:hAnsi="仿宋_GB2312" w:cs="仿宋_GB2312" w:eastAsia="仿宋_GB2312"/>
              </w:rPr>
              <w:t>采购包2：525,000.00元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代理服务费收费标准：以本采购项目成交价为基数，参照（计价格[2002]1980号）文件规定的标准收费，由成交供应商在领取成交通知书时向招标代理机构交纳代理服务费。每包服务费不足3000元的按3000元收取。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地址：科技五路旺座现代城C座25楼2504室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2026年度西安市特种设备行政许可鉴定评审项目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1,222,500.00</w:t>
      </w:r>
    </w:p>
    <w:p>
      <w:pPr>
        <w:pStyle w:val="null3"/>
      </w:pPr>
      <w:r>
        <w:rPr>
          <w:rFonts w:ascii="仿宋_GB2312" w:hAnsi="仿宋_GB2312" w:cs="仿宋_GB2312" w:eastAsia="仿宋_GB2312"/>
        </w:rPr>
        <w:t>采购包最高限价（元）: 1,222,500.00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2026年度西安市特种设备行政许可鉴定评审项目</w:t>
            </w:r>
          </w:p>
        </w:tc>
        <w:tc>
          <w:tcPr>
            <w:tcW w:type="dxa" w:w="831"/>
          </w:tcPr>
          <w:p>
            <w:pPr>
              <w:pStyle w:val="null3"/>
              <w:jc w:val="right"/>
            </w:pPr>
            <w:r>
              <w:rPr>
                <w:rFonts w:ascii="仿宋_GB2312" w:hAnsi="仿宋_GB2312" w:cs="仿宋_GB2312" w:eastAsia="仿宋_GB2312"/>
              </w:rPr>
              <w:t>163.00</w:t>
            </w:r>
          </w:p>
        </w:tc>
        <w:tc>
          <w:tcPr>
            <w:tcW w:type="dxa" w:w="831"/>
          </w:tcPr>
          <w:p>
            <w:pPr>
              <w:pStyle w:val="null3"/>
              <w:jc w:val="right"/>
            </w:pPr>
            <w:r>
              <w:rPr>
                <w:rFonts w:ascii="仿宋_GB2312" w:hAnsi="仿宋_GB2312" w:cs="仿宋_GB2312" w:eastAsia="仿宋_GB2312"/>
              </w:rPr>
              <w:t>1,222,500.00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525,000.00</w:t>
      </w:r>
    </w:p>
    <w:p>
      <w:pPr>
        <w:pStyle w:val="null3"/>
      </w:pPr>
      <w:r>
        <w:rPr>
          <w:rFonts w:ascii="仿宋_GB2312" w:hAnsi="仿宋_GB2312" w:cs="仿宋_GB2312" w:eastAsia="仿宋_GB2312"/>
        </w:rPr>
        <w:t>采购包最高限价（元）: 525,000.00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2026年度西安市特种设备行政许可鉴定评审项目</w:t>
            </w:r>
          </w:p>
        </w:tc>
        <w:tc>
          <w:tcPr>
            <w:tcW w:type="dxa" w:w="831"/>
          </w:tcPr>
          <w:p>
            <w:pPr>
              <w:pStyle w:val="null3"/>
              <w:jc w:val="right"/>
            </w:pPr>
            <w:r>
              <w:rPr>
                <w:rFonts w:ascii="仿宋_GB2312" w:hAnsi="仿宋_GB2312" w:cs="仿宋_GB2312" w:eastAsia="仿宋_GB2312"/>
              </w:rPr>
              <w:t>70.00</w:t>
            </w:r>
          </w:p>
        </w:tc>
        <w:tc>
          <w:tcPr>
            <w:tcW w:type="dxa" w:w="831"/>
          </w:tcPr>
          <w:p>
            <w:pPr>
              <w:pStyle w:val="null3"/>
              <w:jc w:val="right"/>
            </w:pPr>
            <w:r>
              <w:rPr>
                <w:rFonts w:ascii="仿宋_GB2312" w:hAnsi="仿宋_GB2312" w:cs="仿宋_GB2312" w:eastAsia="仿宋_GB2312"/>
              </w:rPr>
              <w:t>525,000.00</w:t>
            </w:r>
          </w:p>
        </w:tc>
        <w:tc>
          <w:tcPr>
            <w:tcW w:type="dxa" w:w="831"/>
          </w:tcPr>
          <w:p>
            <w:pPr>
              <w:pStyle w:val="null3"/>
            </w:pPr>
            <w:r>
              <w:rPr>
                <w:rFonts w:ascii="仿宋_GB2312" w:hAnsi="仿宋_GB2312" w:cs="仿宋_GB2312" w:eastAsia="仿宋_GB2312"/>
              </w:rPr>
              <w:t>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标的名称：2026年度西安市特种设备行政许可鉴定评审项目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5"/>
              <w:gridCol w:w="2288"/>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商务条款</w:t>
                  </w:r>
                  <w:r>
                    <w:rPr>
                      <w:rFonts w:ascii="仿宋_GB2312" w:hAnsi="仿宋_GB2312" w:cs="仿宋_GB2312" w:eastAsia="仿宋_GB2312"/>
                      <w:sz w:val="19"/>
                    </w:rPr>
                    <w:t xml:space="preserve">    </w:t>
                  </w:r>
                </w:p>
              </w:tc>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1、服务期限：合同签订之日起至202</w:t>
                  </w:r>
                  <w:r>
                    <w:rPr>
                      <w:rFonts w:ascii="仿宋_GB2312" w:hAnsi="仿宋_GB2312" w:cs="仿宋_GB2312" w:eastAsia="仿宋_GB2312"/>
                      <w:sz w:val="24"/>
                      <w:b/>
                    </w:rPr>
                    <w:t>7</w:t>
                  </w:r>
                  <w:r>
                    <w:rPr>
                      <w:rFonts w:ascii="仿宋_GB2312" w:hAnsi="仿宋_GB2312" w:cs="仿宋_GB2312" w:eastAsia="仿宋_GB2312"/>
                      <w:sz w:val="24"/>
                      <w:b/>
                    </w:rPr>
                    <w:t>年</w:t>
                  </w:r>
                  <w:r>
                    <w:rPr>
                      <w:rFonts w:ascii="仿宋_GB2312" w:hAnsi="仿宋_GB2312" w:cs="仿宋_GB2312" w:eastAsia="仿宋_GB2312"/>
                      <w:sz w:val="24"/>
                      <w:b/>
                    </w:rPr>
                    <w:t>3月31日；</w:t>
                  </w:r>
                </w:p>
                <w:p>
                  <w:pPr>
                    <w:pStyle w:val="null3"/>
                    <w:ind w:right="60"/>
                    <w:jc w:val="both"/>
                  </w:pPr>
                  <w:r>
                    <w:rPr>
                      <w:rFonts w:ascii="仿宋_GB2312" w:hAnsi="仿宋_GB2312" w:cs="仿宋_GB2312" w:eastAsia="仿宋_GB2312"/>
                      <w:sz w:val="24"/>
                    </w:rPr>
                    <w:t>2、服务地点：西安市市场监督管理局指定地点；</w:t>
                  </w:r>
                </w:p>
                <w:p>
                  <w:pPr>
                    <w:pStyle w:val="null3"/>
                    <w:ind w:right="60"/>
                    <w:jc w:val="both"/>
                  </w:pPr>
                  <w:r>
                    <w:rPr>
                      <w:rFonts w:ascii="仿宋_GB2312" w:hAnsi="仿宋_GB2312" w:cs="仿宋_GB2312" w:eastAsia="仿宋_GB2312"/>
                      <w:sz w:val="24"/>
                    </w:rPr>
                    <w:t>3、付款方式：付款时间：每季度末，据实结算。付款方式：依据受审核的申请单位数量及成交单价按季度据实结算。</w:t>
                  </w:r>
                </w:p>
                <w:p>
                  <w:pPr>
                    <w:pStyle w:val="null3"/>
                    <w:jc w:val="both"/>
                  </w:pPr>
                  <w:r>
                    <w:rPr>
                      <w:rFonts w:ascii="仿宋_GB2312" w:hAnsi="仿宋_GB2312" w:cs="仿宋_GB2312" w:eastAsia="仿宋_GB2312"/>
                      <w:sz w:val="24"/>
                    </w:rPr>
                    <w:t>付款条件：已完成全部评审过程将评审报告（含整改报告）送达至采标人并通过报告审查，还需提供评审对象清单。</w:t>
                  </w:r>
                  <w:r>
                    <w:br/>
                  </w:r>
                  <w:r>
                    <w:rPr>
                      <w:rFonts w:ascii="仿宋_GB2312" w:hAnsi="仿宋_GB2312" w:cs="仿宋_GB2312" w:eastAsia="仿宋_GB2312"/>
                      <w:sz w:val="24"/>
                    </w:rPr>
                    <w:t>4、投标报价包括鉴定评审费用、保险费用、交通费用、技术咨询费、人工费、税金以及评审过程中产生的所有费用、国家按现行税收政策征收的一切税费等，成交单位不得以任何名义向受评单位再收取任何费用。</w:t>
                  </w:r>
                  <w:r>
                    <w:br/>
                  </w:r>
                  <w:r>
                    <w:rPr>
                      <w:rFonts w:ascii="仿宋_GB2312" w:hAnsi="仿宋_GB2312" w:cs="仿宋_GB2312" w:eastAsia="仿宋_GB2312"/>
                      <w:sz w:val="24"/>
                    </w:rPr>
                    <w:t>5、如因国家特种设备政策法规或技术性规范调整，造成供应商不再具备相应资格等情况，本次采购活动中标人资格自动终止，已产生的评审费用按实际结算。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5"/>
              <w:gridCol w:w="2288"/>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服务内容</w:t>
                  </w:r>
                </w:p>
              </w:tc>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1、服务内容</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1）确定1家鉴定评审机构为202</w:t>
                  </w:r>
                  <w:r>
                    <w:rPr>
                      <w:rFonts w:ascii="仿宋_GB2312" w:hAnsi="仿宋_GB2312" w:cs="仿宋_GB2312" w:eastAsia="仿宋_GB2312"/>
                      <w:sz w:val="24"/>
                    </w:rPr>
                    <w:t>6</w:t>
                  </w:r>
                  <w:r>
                    <w:rPr>
                      <w:rFonts w:ascii="仿宋_GB2312" w:hAnsi="仿宋_GB2312" w:cs="仿宋_GB2312" w:eastAsia="仿宋_GB2312"/>
                      <w:sz w:val="24"/>
                    </w:rPr>
                    <w:t>年度西安市范围内特种设备行政许可鉴定评审机构，为采购人提供特种设备技术性服务。</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2）202</w:t>
                  </w:r>
                  <w:r>
                    <w:rPr>
                      <w:rFonts w:ascii="仿宋_GB2312" w:hAnsi="仿宋_GB2312" w:cs="仿宋_GB2312" w:eastAsia="仿宋_GB2312"/>
                      <w:sz w:val="24"/>
                    </w:rPr>
                    <w:t>6</w:t>
                  </w:r>
                  <w:r>
                    <w:rPr>
                      <w:rFonts w:ascii="仿宋_GB2312" w:hAnsi="仿宋_GB2312" w:cs="仿宋_GB2312" w:eastAsia="仿宋_GB2312"/>
                      <w:sz w:val="24"/>
                    </w:rPr>
                    <w:t>年度特种设备行政许可鉴定评审项目预计承担</w:t>
                  </w:r>
                  <w:r>
                    <w:rPr>
                      <w:rFonts w:ascii="仿宋_GB2312" w:hAnsi="仿宋_GB2312" w:cs="仿宋_GB2312" w:eastAsia="仿宋_GB2312"/>
                      <w:sz w:val="24"/>
                    </w:rPr>
                    <w:t>163</w:t>
                  </w:r>
                  <w:r>
                    <w:rPr>
                      <w:rFonts w:ascii="仿宋_GB2312" w:hAnsi="仿宋_GB2312" w:cs="仿宋_GB2312" w:eastAsia="仿宋_GB2312"/>
                      <w:sz w:val="24"/>
                    </w:rPr>
                    <w:t>家评审鉴定任务；</w:t>
                  </w:r>
                  <w:r>
                    <w:rPr>
                      <w:rFonts w:ascii="仿宋_GB2312" w:hAnsi="仿宋_GB2312" w:cs="仿宋_GB2312" w:eastAsia="仿宋_GB2312"/>
                      <w:sz w:val="24"/>
                      <w:b/>
                    </w:rPr>
                    <w:t>按单价据实结算不超过采购预算（单价限价</w:t>
                  </w:r>
                  <w:r>
                    <w:rPr>
                      <w:rFonts w:ascii="仿宋_GB2312" w:hAnsi="仿宋_GB2312" w:cs="仿宋_GB2312" w:eastAsia="仿宋_GB2312"/>
                      <w:sz w:val="24"/>
                      <w:b/>
                    </w:rPr>
                    <w:t>:7500元/家）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工作</w:t>
                  </w:r>
                  <w:r>
                    <w:rPr>
                      <w:rFonts w:ascii="仿宋_GB2312" w:hAnsi="仿宋_GB2312" w:cs="仿宋_GB2312" w:eastAsia="仿宋_GB2312"/>
                      <w:sz w:val="24"/>
                      <w:b/>
                    </w:rPr>
                    <w:t>要求：</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1）评审机构具有开展特种设备鉴定评审工作必要的专业技术能力，能够出具具有法律效力的评审报告，对其报告结论承担法律责任，评审报告应严谨规范，报告退件率不得超过3%；</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2）评审机构在本地具有合法且满足工作需要的经营场地，机构注册的评审人员数量能够满足西安市申请单位需求，能够保证工作时效性</w:t>
                  </w:r>
                  <w:r>
                    <w:rPr>
                      <w:rFonts w:ascii="仿宋_GB2312" w:hAnsi="仿宋_GB2312" w:cs="仿宋_GB2312" w:eastAsia="仿宋_GB2312"/>
                      <w:sz w:val="24"/>
                    </w:rPr>
                    <w:t>（</w:t>
                  </w:r>
                  <w:r>
                    <w:rPr>
                      <w:rFonts w:ascii="仿宋_GB2312" w:hAnsi="仿宋_GB2312" w:cs="仿宋_GB2312" w:eastAsia="仿宋_GB2312"/>
                      <w:sz w:val="24"/>
                    </w:rPr>
                    <w:t>自受理决定书签发之日起</w:t>
                  </w:r>
                  <w:r>
                    <w:rPr>
                      <w:rFonts w:ascii="仿宋_GB2312" w:hAnsi="仿宋_GB2312" w:cs="仿宋_GB2312" w:eastAsia="仿宋_GB2312"/>
                      <w:sz w:val="24"/>
                    </w:rPr>
                    <w:t>1年内完成）</w:t>
                  </w:r>
                  <w:r>
                    <w:rPr>
                      <w:rFonts w:ascii="仿宋_GB2312" w:hAnsi="仿宋_GB2312" w:cs="仿宋_GB2312" w:eastAsia="仿宋_GB2312"/>
                      <w:sz w:val="24"/>
                    </w:rPr>
                    <w:t>；</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3）机构注册的评审人员具备鉴定评审资格，需经国家或省级相关部门认可，具备相应技术能力、了解和掌握相关法律规范，身体健康，能够胜任鉴定评审工作并对其工作内容负责；</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4）鉴定评审机构接到发证机关委托后，应在3个工作日内与申请单位商定鉴定评审日期，并将评审日期（评审日期不得超过派审日1</w:t>
                  </w:r>
                  <w:r>
                    <w:rPr>
                      <w:rFonts w:ascii="仿宋_GB2312" w:hAnsi="仿宋_GB2312" w:cs="仿宋_GB2312" w:eastAsia="仿宋_GB2312"/>
                      <w:sz w:val="24"/>
                    </w:rPr>
                    <w:t>个月</w:t>
                  </w:r>
                  <w:r>
                    <w:rPr>
                      <w:rFonts w:ascii="仿宋_GB2312" w:hAnsi="仿宋_GB2312" w:cs="仿宋_GB2312" w:eastAsia="仿宋_GB2312"/>
                      <w:sz w:val="24"/>
                    </w:rPr>
                    <w:t>）、评审程序和要求书面告知申请单位；鉴定评审机构应当在评审日期内派出鉴定评审组实施现场鉴定评审，申请单位现场不满足评审要求的，评审终止，评审机构应出具不合格报告</w:t>
                  </w:r>
                  <w:r>
                    <w:rPr>
                      <w:rFonts w:ascii="仿宋_GB2312" w:hAnsi="仿宋_GB2312" w:cs="仿宋_GB2312" w:eastAsia="仿宋_GB2312"/>
                      <w:sz w:val="24"/>
                    </w:rPr>
                    <w:t>（采标人不承担费用）</w:t>
                  </w:r>
                  <w:r>
                    <w:rPr>
                      <w:rFonts w:ascii="仿宋_GB2312" w:hAnsi="仿宋_GB2312" w:cs="仿宋_GB2312" w:eastAsia="仿宋_GB2312"/>
                      <w:sz w:val="24"/>
                    </w:rPr>
                    <w:t>；评审组认为现场评审难度较大，但企业短期整改可重新评审的，应经采标人同意后，中止现场评审，并于申请单位提出现场评审要求的</w:t>
                  </w:r>
                  <w:r>
                    <w:rPr>
                      <w:rFonts w:ascii="仿宋_GB2312" w:hAnsi="仿宋_GB2312" w:cs="仿宋_GB2312" w:eastAsia="仿宋_GB2312"/>
                      <w:sz w:val="24"/>
                    </w:rPr>
                    <w:t>7日内再次进行现场评审；现场评审完成，申请单位未在《特种设备鉴定评审工作备忘录》签发之日起6个月或《受理通知书》有效期前一个月内完成整改的（以先到期为准），出具不合格报告；鉴定评审工作应在《特种设备受理通知书》签发之日起一年内完成并出具特种设备行政许可鉴定评审报告，且送达采标人并通过审查（按照许可程序应预留审批时间）；因申请单位准备周期或整改周期过长超出期限的，许可程序终止，评审机构应出具不合格报告，不合格理由为未完成整改；鉴定评审机构因故无法按时限完成鉴定评审工作的，应当向采标人报告；以上时限要求因不可抗力无法达成时，评审机构应向采标人报告，经同意后适当延长相应时限；以上内容评审机构有义务通知申请单位；</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5）鉴定评审工作过程受省、市、区（县）市场监督部门的监督指导。</w:t>
                  </w:r>
                </w:p>
                <w:p>
                  <w:pPr>
                    <w:pStyle w:val="null3"/>
                    <w:jc w:val="both"/>
                  </w:pPr>
                  <w:r>
                    <w:rPr>
                      <w:rFonts w:ascii="仿宋_GB2312" w:hAnsi="仿宋_GB2312" w:cs="仿宋_GB2312" w:eastAsia="仿宋_GB2312"/>
                      <w:sz w:val="24"/>
                      <w:b/>
                    </w:rPr>
                    <w:t>3、其他要求：</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1）对评审工作对象的技术、质量、经营状况等商业秘密负有保密责任，有企业现场工作时遵守企业有关管理规定；</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2）本项目预算为技术服务费用，评审机构自行负责评审期间产生的交通食宿等所有费用，自行负责评审人员人身安全。</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3）供应商应遵守特种设备相关法律法规、技术规范的工作规定，执行采购人提出的技术咨询、数据统计等合理工作要求。</w:t>
                  </w:r>
                </w:p>
                <w:p>
                  <w:pPr>
                    <w:pStyle w:val="null3"/>
                    <w:spacing w:before="105"/>
                    <w:ind w:right="-30" w:firstLine="480"/>
                    <w:jc w:val="both"/>
                  </w:pPr>
                  <w:r>
                    <w:rPr>
                      <w:rFonts w:ascii="仿宋_GB2312" w:hAnsi="仿宋_GB2312" w:cs="仿宋_GB2312" w:eastAsia="仿宋_GB2312"/>
                      <w:sz w:val="24"/>
                    </w:rPr>
                    <w:t>（</w:t>
                  </w:r>
                  <w:r>
                    <w:rPr>
                      <w:rFonts w:ascii="仿宋_GB2312" w:hAnsi="仿宋_GB2312" w:cs="仿宋_GB2312" w:eastAsia="仿宋_GB2312"/>
                      <w:sz w:val="24"/>
                    </w:rPr>
                    <w:t>4）具备《特种设备生产许可目录》所列市级评审项目明细表：</w:t>
                  </w:r>
                </w:p>
                <w:p>
                  <w:pPr>
                    <w:pStyle w:val="null3"/>
                    <w:jc w:val="both"/>
                  </w:pPr>
                  <w:r>
                    <w:rPr>
                      <w:rFonts w:ascii="仿宋_GB2312" w:hAnsi="仿宋_GB2312" w:cs="仿宋_GB2312" w:eastAsia="仿宋_GB2312"/>
                      <w:sz w:val="24"/>
                      <w:b/>
                    </w:rPr>
                    <w:t>《特种设备生产许可目录》所列市级评审项目明细表</w:t>
                  </w:r>
                  <w:r>
                    <w:rPr>
                      <w:rFonts w:ascii="仿宋_GB2312" w:hAnsi="仿宋_GB2312" w:cs="仿宋_GB2312" w:eastAsia="仿宋_GB2312"/>
                      <w:sz w:val="24"/>
                      <w:b/>
                      <w:color w:val="000000"/>
                    </w:rPr>
                    <w:t>：</w:t>
                  </w:r>
                </w:p>
                <w:tbl>
                  <w:tblPr>
                    <w:tblBorders>
                      <w:top w:val="none" w:color="000000" w:sz="4"/>
                      <w:left w:val="none" w:color="000000" w:sz="4"/>
                      <w:bottom w:val="none" w:color="000000" w:sz="4"/>
                      <w:right w:val="none" w:color="000000" w:sz="4"/>
                      <w:insideH w:val="none"/>
                      <w:insideV w:val="none"/>
                    </w:tblBorders>
                  </w:tblPr>
                  <w:tblGrid>
                    <w:gridCol w:w="364"/>
                    <w:gridCol w:w="460"/>
                    <w:gridCol w:w="1236"/>
                  </w:tblGrid>
                  <w:tr>
                    <w:tc>
                      <w:tcPr>
                        <w:tcW w:type="dxa" w:w="3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许可类别</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项目</w:t>
                        </w:r>
                      </w:p>
                    </w:tc>
                    <w:tc>
                      <w:tcPr>
                        <w:tcW w:type="dxa" w:w="12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省局委托市级实施的子项目</w:t>
                        </w:r>
                      </w:p>
                    </w:tc>
                  </w:tr>
                  <w:tr>
                    <w:tc>
                      <w:tcPr>
                        <w:tcW w:type="dxa" w:w="36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压力管道设计</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1.公用管道(GB1、GB2)</w:t>
                        </w:r>
                      </w:p>
                      <w:p>
                        <w:pPr>
                          <w:pStyle w:val="null3"/>
                          <w:jc w:val="both"/>
                        </w:pPr>
                        <w:r>
                          <w:rPr>
                            <w:rFonts w:ascii="仿宋_GB2312" w:hAnsi="仿宋_GB2312" w:cs="仿宋_GB2312" w:eastAsia="仿宋_GB2312"/>
                            <w:sz w:val="22"/>
                          </w:rPr>
                          <w:t>2.工业管道(GC2)</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压力容器制造（含安装、修理、改造）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固定式压力容器</w:t>
                        </w:r>
                      </w:p>
                      <w:p>
                        <w:pPr>
                          <w:pStyle w:val="null3"/>
                          <w:jc w:val="both"/>
                        </w:pPr>
                        <w:r>
                          <w:rPr>
                            <w:rFonts w:ascii="仿宋_GB2312" w:hAnsi="仿宋_GB2312" w:cs="仿宋_GB2312" w:eastAsia="仿宋_GB2312"/>
                            <w:sz w:val="22"/>
                          </w:rPr>
                          <w:t>(2)中、低压容器(D）</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安全附件制造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安全阀（</w:t>
                        </w:r>
                        <w:r>
                          <w:rPr>
                            <w:rFonts w:ascii="仿宋_GB2312" w:hAnsi="仿宋_GB2312" w:cs="仿宋_GB2312" w:eastAsia="仿宋_GB2312"/>
                            <w:sz w:val="22"/>
                          </w:rPr>
                          <w:t>B）</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压力管道元件制造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1.压力管道管子（B）</w:t>
                        </w:r>
                      </w:p>
                      <w:p>
                        <w:pPr>
                          <w:pStyle w:val="null3"/>
                          <w:jc w:val="both"/>
                        </w:pPr>
                        <w:r>
                          <w:rPr>
                            <w:rFonts w:ascii="仿宋_GB2312" w:hAnsi="仿宋_GB2312" w:cs="仿宋_GB2312" w:eastAsia="仿宋_GB2312"/>
                            <w:sz w:val="22"/>
                          </w:rPr>
                          <w:t>2.压力管道阀门(B)</w:t>
                        </w:r>
                      </w:p>
                      <w:p>
                        <w:pPr>
                          <w:pStyle w:val="null3"/>
                          <w:jc w:val="both"/>
                        </w:pPr>
                        <w:r>
                          <w:rPr>
                            <w:rFonts w:ascii="仿宋_GB2312" w:hAnsi="仿宋_GB2312" w:cs="仿宋_GB2312" w:eastAsia="仿宋_GB2312"/>
                            <w:sz w:val="22"/>
                          </w:rPr>
                          <w:t>3.压力管道管件(无缝管件（B1、B2）、有缝管件（B1、B2）、锻制管件、聚乙烯管件)</w:t>
                        </w:r>
                      </w:p>
                      <w:p>
                        <w:pPr>
                          <w:pStyle w:val="null3"/>
                          <w:jc w:val="both"/>
                        </w:pPr>
                        <w:r>
                          <w:rPr>
                            <w:rFonts w:ascii="仿宋_GB2312" w:hAnsi="仿宋_GB2312" w:cs="仿宋_GB2312" w:eastAsia="仿宋_GB2312"/>
                            <w:sz w:val="22"/>
                          </w:rPr>
                          <w:t>4.压力管道法兰（钢制锻造法兰）</w:t>
                        </w:r>
                      </w:p>
                      <w:p>
                        <w:pPr>
                          <w:pStyle w:val="null3"/>
                          <w:jc w:val="both"/>
                        </w:pPr>
                        <w:r>
                          <w:rPr>
                            <w:rFonts w:ascii="仿宋_GB2312" w:hAnsi="仿宋_GB2312" w:cs="仿宋_GB2312" w:eastAsia="仿宋_GB2312"/>
                            <w:sz w:val="22"/>
                          </w:rPr>
                          <w:t>5.补偿器（金属波纹膨胀节（B1、B2）</w:t>
                        </w:r>
                      </w:p>
                      <w:p>
                        <w:pPr>
                          <w:pStyle w:val="null3"/>
                          <w:jc w:val="both"/>
                        </w:pPr>
                        <w:r>
                          <w:rPr>
                            <w:rFonts w:ascii="仿宋_GB2312" w:hAnsi="仿宋_GB2312" w:cs="仿宋_GB2312" w:eastAsia="仿宋_GB2312"/>
                            <w:sz w:val="22"/>
                          </w:rPr>
                          <w:t>6.元件组合装置</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电梯制造（含安装、修理、改造）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1.曳引驱动载货电梯和强制驱动载货电梯（含防爆电梯中的载货电梯）</w:t>
                        </w:r>
                      </w:p>
                      <w:p>
                        <w:pPr>
                          <w:pStyle w:val="null3"/>
                          <w:jc w:val="both"/>
                        </w:pPr>
                        <w:r>
                          <w:rPr>
                            <w:rFonts w:ascii="仿宋_GB2312" w:hAnsi="仿宋_GB2312" w:cs="仿宋_GB2312" w:eastAsia="仿宋_GB2312"/>
                            <w:sz w:val="22"/>
                          </w:rPr>
                          <w:t>2.自动扶梯与自动人行道</w:t>
                        </w:r>
                      </w:p>
                      <w:p>
                        <w:pPr>
                          <w:pStyle w:val="null3"/>
                          <w:jc w:val="both"/>
                        </w:pPr>
                        <w:r>
                          <w:rPr>
                            <w:rFonts w:ascii="仿宋_GB2312" w:hAnsi="仿宋_GB2312" w:cs="仿宋_GB2312" w:eastAsia="仿宋_GB2312"/>
                            <w:sz w:val="22"/>
                          </w:rPr>
                          <w:t>3.液压驱动电梯</w:t>
                        </w:r>
                      </w:p>
                      <w:p>
                        <w:pPr>
                          <w:pStyle w:val="null3"/>
                          <w:jc w:val="both"/>
                        </w:pPr>
                        <w:r>
                          <w:rPr>
                            <w:rFonts w:ascii="仿宋_GB2312" w:hAnsi="仿宋_GB2312" w:cs="仿宋_GB2312" w:eastAsia="仿宋_GB2312"/>
                            <w:sz w:val="22"/>
                          </w:rPr>
                          <w:t>4.杂物电梯（含防爆电梯中的杂物电梯）</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起重机械制造（含安装、修理、改造）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1.桥式、门式起重机（B）</w:t>
                        </w:r>
                      </w:p>
                      <w:p>
                        <w:pPr>
                          <w:pStyle w:val="null3"/>
                          <w:jc w:val="both"/>
                        </w:pPr>
                        <w:r>
                          <w:rPr>
                            <w:rFonts w:ascii="仿宋_GB2312" w:hAnsi="仿宋_GB2312" w:cs="仿宋_GB2312" w:eastAsia="仿宋_GB2312"/>
                            <w:sz w:val="22"/>
                          </w:rPr>
                          <w:t>2.流动式起重机（B）</w:t>
                        </w:r>
                      </w:p>
                      <w:p>
                        <w:pPr>
                          <w:pStyle w:val="null3"/>
                          <w:jc w:val="both"/>
                        </w:pPr>
                        <w:r>
                          <w:rPr>
                            <w:rFonts w:ascii="仿宋_GB2312" w:hAnsi="仿宋_GB2312" w:cs="仿宋_GB2312" w:eastAsia="仿宋_GB2312"/>
                            <w:sz w:val="22"/>
                          </w:rPr>
                          <w:t>3.门座式起重机（B）</w:t>
                        </w:r>
                      </w:p>
                      <w:p>
                        <w:pPr>
                          <w:pStyle w:val="null3"/>
                          <w:jc w:val="both"/>
                        </w:pPr>
                        <w:r>
                          <w:rPr>
                            <w:rFonts w:ascii="仿宋_GB2312" w:hAnsi="仿宋_GB2312" w:cs="仿宋_GB2312" w:eastAsia="仿宋_GB2312"/>
                            <w:sz w:val="22"/>
                          </w:rPr>
                          <w:t>4.塔式起重机、升降机</w:t>
                        </w:r>
                      </w:p>
                      <w:p>
                        <w:pPr>
                          <w:pStyle w:val="null3"/>
                          <w:jc w:val="both"/>
                        </w:pPr>
                        <w:r>
                          <w:rPr>
                            <w:rFonts w:ascii="仿宋_GB2312" w:hAnsi="仿宋_GB2312" w:cs="仿宋_GB2312" w:eastAsia="仿宋_GB2312"/>
                            <w:sz w:val="22"/>
                          </w:rPr>
                          <w:t>5.桅杆式起重机</w:t>
                        </w:r>
                      </w:p>
                    </w:tc>
                  </w:tr>
                  <w:tr>
                    <w:tc>
                      <w:tcPr>
                        <w:tcW w:type="dxa" w:w="36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安装改造修理</w:t>
                        </w:r>
                      </w:p>
                      <w:p>
                        <w:pPr>
                          <w:pStyle w:val="null3"/>
                          <w:jc w:val="center"/>
                        </w:pPr>
                        <w:r>
                          <w:rPr>
                            <w:rFonts w:ascii="仿宋_GB2312" w:hAnsi="仿宋_GB2312" w:cs="仿宋_GB2312" w:eastAsia="仿宋_GB2312"/>
                            <w:sz w:val="22"/>
                            <w:color w:val="000000"/>
                          </w:rPr>
                          <w:t>单位许可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承压类特种设备安装、修理、改造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1.锅炉安装（含修理、改造）（A、B）</w:t>
                        </w:r>
                      </w:p>
                      <w:p>
                        <w:pPr>
                          <w:pStyle w:val="null3"/>
                          <w:jc w:val="both"/>
                        </w:pPr>
                        <w:r>
                          <w:rPr>
                            <w:rFonts w:ascii="仿宋_GB2312" w:hAnsi="仿宋_GB2312" w:cs="仿宋_GB2312" w:eastAsia="仿宋_GB2312"/>
                            <w:sz w:val="22"/>
                          </w:rPr>
                          <w:t>2.公用管道安装（GB1、GB2）</w:t>
                        </w:r>
                      </w:p>
                      <w:p>
                        <w:pPr>
                          <w:pStyle w:val="null3"/>
                          <w:jc w:val="both"/>
                        </w:pPr>
                        <w:r>
                          <w:rPr>
                            <w:rFonts w:ascii="仿宋_GB2312" w:hAnsi="仿宋_GB2312" w:cs="仿宋_GB2312" w:eastAsia="仿宋_GB2312"/>
                            <w:sz w:val="22"/>
                          </w:rPr>
                          <w:t>3.工业管道安装（GC2）</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电梯安装（含修理）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1.曳引驱动乘客电梯（含消防员电梯）（A1 、A2、B）</w:t>
                        </w:r>
                      </w:p>
                      <w:p>
                        <w:pPr>
                          <w:pStyle w:val="null3"/>
                          <w:jc w:val="both"/>
                        </w:pPr>
                        <w:r>
                          <w:rPr>
                            <w:rFonts w:ascii="仿宋_GB2312" w:hAnsi="仿宋_GB2312" w:cs="仿宋_GB2312" w:eastAsia="仿宋_GB2312"/>
                            <w:sz w:val="22"/>
                            <w:color w:val="000000"/>
                          </w:rPr>
                          <w:t>2.曳引驱动载货电梯和强制驱动载货电梯（含防爆电梯中的载货电梯）</w:t>
                        </w:r>
                      </w:p>
                      <w:p>
                        <w:pPr>
                          <w:pStyle w:val="null3"/>
                          <w:jc w:val="both"/>
                        </w:pPr>
                        <w:r>
                          <w:rPr>
                            <w:rFonts w:ascii="仿宋_GB2312" w:hAnsi="仿宋_GB2312" w:cs="仿宋_GB2312" w:eastAsia="仿宋_GB2312"/>
                            <w:sz w:val="22"/>
                            <w:color w:val="000000"/>
                          </w:rPr>
                          <w:t>3.自动扶梯与自动人行道</w:t>
                        </w:r>
                      </w:p>
                      <w:p>
                        <w:pPr>
                          <w:pStyle w:val="null3"/>
                          <w:jc w:val="both"/>
                        </w:pPr>
                        <w:r>
                          <w:rPr>
                            <w:rFonts w:ascii="仿宋_GB2312" w:hAnsi="仿宋_GB2312" w:cs="仿宋_GB2312" w:eastAsia="仿宋_GB2312"/>
                            <w:sz w:val="22"/>
                            <w:color w:val="000000"/>
                          </w:rPr>
                          <w:t>4.液压驱动电梯</w:t>
                        </w:r>
                      </w:p>
                      <w:p>
                        <w:pPr>
                          <w:pStyle w:val="null3"/>
                          <w:jc w:val="both"/>
                        </w:pPr>
                        <w:r>
                          <w:rPr>
                            <w:rFonts w:ascii="仿宋_GB2312" w:hAnsi="仿宋_GB2312" w:cs="仿宋_GB2312" w:eastAsia="仿宋_GB2312"/>
                            <w:sz w:val="22"/>
                            <w:color w:val="000000"/>
                          </w:rPr>
                          <w:t>5.杂物电梯（含防爆电梯中的杂物电梯)</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起重机械安装（含修理）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1.桥式、门式起重机（A、B）</w:t>
                        </w:r>
                      </w:p>
                      <w:p>
                        <w:pPr>
                          <w:pStyle w:val="null3"/>
                          <w:jc w:val="both"/>
                        </w:pPr>
                        <w:r>
                          <w:rPr>
                            <w:rFonts w:ascii="仿宋_GB2312" w:hAnsi="仿宋_GB2312" w:cs="仿宋_GB2312" w:eastAsia="仿宋_GB2312"/>
                            <w:sz w:val="22"/>
                            <w:color w:val="000000"/>
                          </w:rPr>
                          <w:t>2.流动式起重机（A、B）</w:t>
                        </w:r>
                      </w:p>
                      <w:p>
                        <w:pPr>
                          <w:pStyle w:val="null3"/>
                          <w:jc w:val="both"/>
                        </w:pPr>
                        <w:r>
                          <w:rPr>
                            <w:rFonts w:ascii="仿宋_GB2312" w:hAnsi="仿宋_GB2312" w:cs="仿宋_GB2312" w:eastAsia="仿宋_GB2312"/>
                            <w:sz w:val="22"/>
                            <w:color w:val="000000"/>
                          </w:rPr>
                          <w:t>3.门座式起重机（A、B）</w:t>
                        </w:r>
                      </w:p>
                      <w:p>
                        <w:pPr>
                          <w:pStyle w:val="null3"/>
                          <w:jc w:val="both"/>
                        </w:pPr>
                        <w:r>
                          <w:rPr>
                            <w:rFonts w:ascii="仿宋_GB2312" w:hAnsi="仿宋_GB2312" w:cs="仿宋_GB2312" w:eastAsia="仿宋_GB2312"/>
                            <w:sz w:val="22"/>
                            <w:color w:val="000000"/>
                          </w:rPr>
                          <w:t>4.机械式停车设备</w:t>
                        </w:r>
                      </w:p>
                      <w:p>
                        <w:pPr>
                          <w:pStyle w:val="null3"/>
                          <w:jc w:val="both"/>
                        </w:pPr>
                        <w:r>
                          <w:rPr>
                            <w:rFonts w:ascii="仿宋_GB2312" w:hAnsi="仿宋_GB2312" w:cs="仿宋_GB2312" w:eastAsia="仿宋_GB2312"/>
                            <w:sz w:val="22"/>
                            <w:color w:val="000000"/>
                          </w:rPr>
                          <w:t>5.塔式起重机、升降机</w:t>
                        </w:r>
                      </w:p>
                      <w:p>
                        <w:pPr>
                          <w:pStyle w:val="null3"/>
                          <w:jc w:val="both"/>
                        </w:pPr>
                        <w:r>
                          <w:rPr>
                            <w:rFonts w:ascii="仿宋_GB2312" w:hAnsi="仿宋_GB2312" w:cs="仿宋_GB2312" w:eastAsia="仿宋_GB2312"/>
                            <w:sz w:val="22"/>
                            <w:color w:val="000000"/>
                          </w:rPr>
                          <w:t>6.缆索式起重机</w:t>
                        </w:r>
                      </w:p>
                      <w:p>
                        <w:pPr>
                          <w:pStyle w:val="null3"/>
                          <w:jc w:val="both"/>
                        </w:pPr>
                        <w:r>
                          <w:rPr>
                            <w:rFonts w:ascii="仿宋_GB2312" w:hAnsi="仿宋_GB2312" w:cs="仿宋_GB2312" w:eastAsia="仿宋_GB2312"/>
                            <w:sz w:val="22"/>
                            <w:color w:val="000000"/>
                          </w:rPr>
                          <w:t>7.桅杆式起重机</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客运索道安装（含修理）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1.客运架空索道（脱挂抱索器索道、双线往复式索道、单线固定抱索器索道）</w:t>
                        </w:r>
                      </w:p>
                      <w:p>
                        <w:pPr>
                          <w:pStyle w:val="null3"/>
                          <w:jc w:val="both"/>
                        </w:pPr>
                        <w:r>
                          <w:rPr>
                            <w:rFonts w:ascii="仿宋_GB2312" w:hAnsi="仿宋_GB2312" w:cs="仿宋_GB2312" w:eastAsia="仿宋_GB2312"/>
                            <w:sz w:val="22"/>
                            <w:color w:val="000000"/>
                          </w:rPr>
                          <w:t>2.客运缆车</w:t>
                        </w:r>
                      </w:p>
                      <w:p>
                        <w:pPr>
                          <w:pStyle w:val="null3"/>
                          <w:jc w:val="both"/>
                        </w:pPr>
                        <w:r>
                          <w:rPr>
                            <w:rFonts w:ascii="仿宋_GB2312" w:hAnsi="仿宋_GB2312" w:cs="仿宋_GB2312" w:eastAsia="仿宋_GB2312"/>
                            <w:sz w:val="22"/>
                            <w:color w:val="000000"/>
                          </w:rPr>
                          <w:t>3.客运拖牵索道</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大型游乐设施安装（含修理）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1.滑行和旋转类（含游乐车辆和无动力类）（A、B）</w:t>
                        </w:r>
                      </w:p>
                      <w:p>
                        <w:pPr>
                          <w:pStyle w:val="null3"/>
                          <w:jc w:val="both"/>
                        </w:pPr>
                        <w:r>
                          <w:rPr>
                            <w:rFonts w:ascii="仿宋_GB2312" w:hAnsi="仿宋_GB2312" w:cs="仿宋_GB2312" w:eastAsia="仿宋_GB2312"/>
                            <w:sz w:val="22"/>
                            <w:color w:val="000000"/>
                          </w:rPr>
                          <w:t>2. 游乐车辆和无动力类</w:t>
                        </w:r>
                      </w:p>
                      <w:p>
                        <w:pPr>
                          <w:pStyle w:val="null3"/>
                          <w:jc w:val="both"/>
                        </w:pPr>
                        <w:r>
                          <w:rPr>
                            <w:rFonts w:ascii="仿宋_GB2312" w:hAnsi="仿宋_GB2312" w:cs="仿宋_GB2312" w:eastAsia="仿宋_GB2312"/>
                            <w:sz w:val="22"/>
                            <w:color w:val="000000"/>
                          </w:rPr>
                          <w:t>3.水上游乐设施</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场</w:t>
                        </w:r>
                        <w:r>
                          <w:rPr>
                            <w:rFonts w:ascii="仿宋_GB2312" w:hAnsi="仿宋_GB2312" w:cs="仿宋_GB2312" w:eastAsia="仿宋_GB2312"/>
                            <w:sz w:val="22"/>
                          </w:rPr>
                          <w:t>(厂)内专用机动车辆修理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1.机动工业车辆（叉车）</w:t>
                        </w:r>
                      </w:p>
                      <w:p>
                        <w:pPr>
                          <w:pStyle w:val="null3"/>
                          <w:jc w:val="both"/>
                        </w:pPr>
                        <w:r>
                          <w:rPr>
                            <w:rFonts w:ascii="仿宋_GB2312" w:hAnsi="仿宋_GB2312" w:cs="仿宋_GB2312" w:eastAsia="仿宋_GB2312"/>
                            <w:sz w:val="22"/>
                            <w:color w:val="000000"/>
                          </w:rPr>
                          <w:t>2.非公路用旅游观光车辆（观光车、观光列车）</w:t>
                        </w:r>
                      </w:p>
                    </w:tc>
                  </w:tr>
                  <w:tr>
                    <w:tc>
                      <w:tcPr>
                        <w:tcW w:type="dxa" w:w="3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充装单位许可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移动式压力容器充装</w:t>
                        </w:r>
                      </w:p>
                      <w:p>
                        <w:pPr>
                          <w:pStyle w:val="null3"/>
                          <w:jc w:val="both"/>
                        </w:pPr>
                        <w:r>
                          <w:rPr>
                            <w:rFonts w:ascii="仿宋_GB2312" w:hAnsi="仿宋_GB2312" w:cs="仿宋_GB2312" w:eastAsia="仿宋_GB2312"/>
                            <w:sz w:val="22"/>
                          </w:rPr>
                          <w:t>气瓶充装</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全部</w:t>
                        </w:r>
                      </w:p>
                    </w:tc>
                  </w:tr>
                </w:tbl>
                <w:p>
                  <w:pPr>
                    <w:pStyle w:val="null3"/>
                    <w:jc w:val="both"/>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标的名称：2026年度西安市特种设备行政许可鉴定评审项目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5"/>
              <w:gridCol w:w="2288"/>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商务条款</w:t>
                  </w:r>
                  <w:r>
                    <w:rPr>
                      <w:rFonts w:ascii="仿宋_GB2312" w:hAnsi="仿宋_GB2312" w:cs="仿宋_GB2312" w:eastAsia="仿宋_GB2312"/>
                      <w:sz w:val="19"/>
                    </w:rPr>
                    <w:t xml:space="preserve">    </w:t>
                  </w:r>
                </w:p>
              </w:tc>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1、服务期限：合同签订之日起至202</w:t>
                  </w:r>
                  <w:r>
                    <w:rPr>
                      <w:rFonts w:ascii="仿宋_GB2312" w:hAnsi="仿宋_GB2312" w:cs="仿宋_GB2312" w:eastAsia="仿宋_GB2312"/>
                      <w:sz w:val="24"/>
                      <w:b/>
                    </w:rPr>
                    <w:t>7</w:t>
                  </w:r>
                  <w:r>
                    <w:rPr>
                      <w:rFonts w:ascii="仿宋_GB2312" w:hAnsi="仿宋_GB2312" w:cs="仿宋_GB2312" w:eastAsia="仿宋_GB2312"/>
                      <w:sz w:val="24"/>
                      <w:b/>
                    </w:rPr>
                    <w:t>年</w:t>
                  </w:r>
                  <w:r>
                    <w:rPr>
                      <w:rFonts w:ascii="仿宋_GB2312" w:hAnsi="仿宋_GB2312" w:cs="仿宋_GB2312" w:eastAsia="仿宋_GB2312"/>
                      <w:sz w:val="24"/>
                      <w:b/>
                    </w:rPr>
                    <w:t>3月31日；</w:t>
                  </w:r>
                </w:p>
                <w:p>
                  <w:pPr>
                    <w:pStyle w:val="null3"/>
                    <w:ind w:right="60"/>
                    <w:jc w:val="both"/>
                  </w:pPr>
                  <w:r>
                    <w:rPr>
                      <w:rFonts w:ascii="仿宋_GB2312" w:hAnsi="仿宋_GB2312" w:cs="仿宋_GB2312" w:eastAsia="仿宋_GB2312"/>
                      <w:sz w:val="24"/>
                    </w:rPr>
                    <w:t>2、服务地点：西安市市场监督管理局指定地点；</w:t>
                  </w:r>
                </w:p>
                <w:p>
                  <w:pPr>
                    <w:pStyle w:val="null3"/>
                    <w:ind w:right="60"/>
                    <w:jc w:val="both"/>
                  </w:pPr>
                  <w:r>
                    <w:rPr>
                      <w:rFonts w:ascii="仿宋_GB2312" w:hAnsi="仿宋_GB2312" w:cs="仿宋_GB2312" w:eastAsia="仿宋_GB2312"/>
                      <w:sz w:val="24"/>
                    </w:rPr>
                    <w:t>3、付款方式：付款时间：每季度末，据实结算。付款方式：依据受审核的申请单位数量及成交单价按季度据实结算。</w:t>
                  </w:r>
                </w:p>
                <w:p>
                  <w:pPr>
                    <w:pStyle w:val="null3"/>
                    <w:jc w:val="both"/>
                  </w:pPr>
                  <w:r>
                    <w:rPr>
                      <w:rFonts w:ascii="仿宋_GB2312" w:hAnsi="仿宋_GB2312" w:cs="仿宋_GB2312" w:eastAsia="仿宋_GB2312"/>
                      <w:sz w:val="24"/>
                    </w:rPr>
                    <w:t>付款条件：已完成全部评审过程将评审报告（含整改报告）送达至采标人并通过报告审查，还需提供评审对象清单。</w:t>
                  </w:r>
                  <w:r>
                    <w:br/>
                  </w:r>
                  <w:r>
                    <w:rPr>
                      <w:rFonts w:ascii="仿宋_GB2312" w:hAnsi="仿宋_GB2312" w:cs="仿宋_GB2312" w:eastAsia="仿宋_GB2312"/>
                      <w:sz w:val="24"/>
                    </w:rPr>
                    <w:t>4、投标报价包括鉴定评审费用、保险费用、交通费用、技术咨询费、人工费、税金以及评审过程中产生的所有费用、国家按现行税收政策征收的一切税费等，成交单位不得以任何名义向受评单位再收取任何费用。</w:t>
                  </w:r>
                  <w:r>
                    <w:br/>
                  </w:r>
                  <w:r>
                    <w:rPr>
                      <w:rFonts w:ascii="仿宋_GB2312" w:hAnsi="仿宋_GB2312" w:cs="仿宋_GB2312" w:eastAsia="仿宋_GB2312"/>
                      <w:sz w:val="24"/>
                    </w:rPr>
                    <w:t>5、如因国家特种设备政策法规或技术性规范调整，造成供应商不再具备相应资格等情况，本次采购活动中标人资格自动终止，已产生的评审费用按实际结算。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5"/>
              <w:gridCol w:w="2288"/>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服务内容</w:t>
                  </w:r>
                </w:p>
              </w:tc>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1、服务内容</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1）确定1家鉴定评审机构为202</w:t>
                  </w:r>
                  <w:r>
                    <w:rPr>
                      <w:rFonts w:ascii="仿宋_GB2312" w:hAnsi="仿宋_GB2312" w:cs="仿宋_GB2312" w:eastAsia="仿宋_GB2312"/>
                      <w:sz w:val="24"/>
                    </w:rPr>
                    <w:t>6</w:t>
                  </w:r>
                  <w:r>
                    <w:rPr>
                      <w:rFonts w:ascii="仿宋_GB2312" w:hAnsi="仿宋_GB2312" w:cs="仿宋_GB2312" w:eastAsia="仿宋_GB2312"/>
                      <w:sz w:val="24"/>
                    </w:rPr>
                    <w:t>年度西安市范围内特种设备行政许可鉴定评审机构，为采购人提供特种设备技术性服务。</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2）202</w:t>
                  </w:r>
                  <w:r>
                    <w:rPr>
                      <w:rFonts w:ascii="仿宋_GB2312" w:hAnsi="仿宋_GB2312" w:cs="仿宋_GB2312" w:eastAsia="仿宋_GB2312"/>
                      <w:sz w:val="24"/>
                    </w:rPr>
                    <w:t>6</w:t>
                  </w:r>
                  <w:r>
                    <w:rPr>
                      <w:rFonts w:ascii="仿宋_GB2312" w:hAnsi="仿宋_GB2312" w:cs="仿宋_GB2312" w:eastAsia="仿宋_GB2312"/>
                      <w:sz w:val="24"/>
                    </w:rPr>
                    <w:t>年度特种设备行政许可鉴定评审项目预计承担</w:t>
                  </w:r>
                  <w:r>
                    <w:rPr>
                      <w:rFonts w:ascii="仿宋_GB2312" w:hAnsi="仿宋_GB2312" w:cs="仿宋_GB2312" w:eastAsia="仿宋_GB2312"/>
                      <w:sz w:val="24"/>
                    </w:rPr>
                    <w:t>70</w:t>
                  </w:r>
                  <w:r>
                    <w:rPr>
                      <w:rFonts w:ascii="仿宋_GB2312" w:hAnsi="仿宋_GB2312" w:cs="仿宋_GB2312" w:eastAsia="仿宋_GB2312"/>
                      <w:sz w:val="24"/>
                    </w:rPr>
                    <w:t>家评审鉴定任务；</w:t>
                  </w:r>
                  <w:r>
                    <w:rPr>
                      <w:rFonts w:ascii="仿宋_GB2312" w:hAnsi="仿宋_GB2312" w:cs="仿宋_GB2312" w:eastAsia="仿宋_GB2312"/>
                      <w:sz w:val="24"/>
                      <w:b/>
                    </w:rPr>
                    <w:t>按单价据实结算不超过采购预算（单价限价</w:t>
                  </w:r>
                  <w:r>
                    <w:rPr>
                      <w:rFonts w:ascii="仿宋_GB2312" w:hAnsi="仿宋_GB2312" w:cs="仿宋_GB2312" w:eastAsia="仿宋_GB2312"/>
                      <w:sz w:val="24"/>
                      <w:b/>
                    </w:rPr>
                    <w:t>:7500元/家）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工作</w:t>
                  </w:r>
                  <w:r>
                    <w:rPr>
                      <w:rFonts w:ascii="仿宋_GB2312" w:hAnsi="仿宋_GB2312" w:cs="仿宋_GB2312" w:eastAsia="仿宋_GB2312"/>
                      <w:sz w:val="24"/>
                      <w:b/>
                    </w:rPr>
                    <w:t>要求：</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1）评审机构具有开展特种设备鉴定评审工作必要的专业技术能力，能够出具具有法律效力的评审报告，对其报告结论承担法律责任，评审报告应严谨规范，报告退件率不得超过3%；</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2）评审机构在本地具有合法且满足工作需要的经营场地，机构注册的评审人员数量能够满足西安市申请单位需求，能够保证工作时效性</w:t>
                  </w:r>
                  <w:r>
                    <w:rPr>
                      <w:rFonts w:ascii="仿宋_GB2312" w:hAnsi="仿宋_GB2312" w:cs="仿宋_GB2312" w:eastAsia="仿宋_GB2312"/>
                      <w:sz w:val="24"/>
                    </w:rPr>
                    <w:t>（</w:t>
                  </w:r>
                  <w:r>
                    <w:rPr>
                      <w:rFonts w:ascii="仿宋_GB2312" w:hAnsi="仿宋_GB2312" w:cs="仿宋_GB2312" w:eastAsia="仿宋_GB2312"/>
                      <w:sz w:val="24"/>
                    </w:rPr>
                    <w:t>自受理决定书签发之日起</w:t>
                  </w:r>
                  <w:r>
                    <w:rPr>
                      <w:rFonts w:ascii="仿宋_GB2312" w:hAnsi="仿宋_GB2312" w:cs="仿宋_GB2312" w:eastAsia="仿宋_GB2312"/>
                      <w:sz w:val="24"/>
                    </w:rPr>
                    <w:t>1年内完成）</w:t>
                  </w:r>
                  <w:r>
                    <w:rPr>
                      <w:rFonts w:ascii="仿宋_GB2312" w:hAnsi="仿宋_GB2312" w:cs="仿宋_GB2312" w:eastAsia="仿宋_GB2312"/>
                      <w:sz w:val="24"/>
                    </w:rPr>
                    <w:t>；</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3）机构注册的评审人员具备鉴定评审资格，需经国家或省级相关部门认可，具备相应技术能力、了解和掌握相关法律规范，身体健康，能够胜任鉴定评审工作并对其工作内容负责；</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4）鉴定评审机构接到发证机关委托后，应在3个工作日内与申请单位商定鉴定评审日期，并将评审日期（评审日期不得超过派审日1</w:t>
                  </w:r>
                  <w:r>
                    <w:rPr>
                      <w:rFonts w:ascii="仿宋_GB2312" w:hAnsi="仿宋_GB2312" w:cs="仿宋_GB2312" w:eastAsia="仿宋_GB2312"/>
                      <w:sz w:val="24"/>
                    </w:rPr>
                    <w:t>个月</w:t>
                  </w:r>
                  <w:r>
                    <w:rPr>
                      <w:rFonts w:ascii="仿宋_GB2312" w:hAnsi="仿宋_GB2312" w:cs="仿宋_GB2312" w:eastAsia="仿宋_GB2312"/>
                      <w:sz w:val="24"/>
                    </w:rPr>
                    <w:t>）、评审程序和要求书面告知申请单位；鉴定评审机构应当在评审日期内派出鉴定评审组实施现场鉴定评审，申请单位现场不满足评审要求的，评审终止，评审机构应出具不合格报告</w:t>
                  </w:r>
                  <w:r>
                    <w:rPr>
                      <w:rFonts w:ascii="仿宋_GB2312" w:hAnsi="仿宋_GB2312" w:cs="仿宋_GB2312" w:eastAsia="仿宋_GB2312"/>
                      <w:sz w:val="24"/>
                    </w:rPr>
                    <w:t>（采标人不承担费用）</w:t>
                  </w:r>
                  <w:r>
                    <w:rPr>
                      <w:rFonts w:ascii="仿宋_GB2312" w:hAnsi="仿宋_GB2312" w:cs="仿宋_GB2312" w:eastAsia="仿宋_GB2312"/>
                      <w:sz w:val="24"/>
                    </w:rPr>
                    <w:t>；评审组认为现场评审难度较大，但企业短期整改可重新评审的，应经采标人同意后，中止现场评审，并于申请单位提出现场评审要求的</w:t>
                  </w:r>
                  <w:r>
                    <w:rPr>
                      <w:rFonts w:ascii="仿宋_GB2312" w:hAnsi="仿宋_GB2312" w:cs="仿宋_GB2312" w:eastAsia="仿宋_GB2312"/>
                      <w:sz w:val="24"/>
                    </w:rPr>
                    <w:t>7日内再次进行现场评审；现场评审完成，申请单位未在《特种设备鉴定评审工作备忘录》签发之日起6个月或《受理通知书》有效期前一个月内完成整改的（以先到期为准），出具不合格报告；鉴定评审工作应在《特种设备受理通知书》签发之日起一年内完成并出具特种设备行政许可鉴定评审报告，且送达采标人并通过审查（按照许可程序应预留审批时间）；因申请单位准备周期或整改周期过长超出期限的，许可程序终止，评审机构应出具不合格报告，不合格理由为未完成整改；鉴定评审机构因故无法按时限完成鉴定评审工作的，应当向采标人报告；以上时限要求因不可抗力无法达成时，评审机构应向采标人报告，经同意后适当延长相应时限；以上内容评审机构有义务通知申请单位；</w:t>
                  </w:r>
                </w:p>
                <w:p>
                  <w:pPr>
                    <w:pStyle w:val="null3"/>
                    <w:ind w:firstLine="506"/>
                    <w:jc w:val="both"/>
                  </w:pPr>
                  <w:r>
                    <w:rPr>
                      <w:rFonts w:ascii="仿宋_GB2312" w:hAnsi="仿宋_GB2312" w:cs="仿宋_GB2312" w:eastAsia="仿宋_GB2312"/>
                      <w:sz w:val="24"/>
                    </w:rPr>
                    <w:t>（</w:t>
                  </w:r>
                  <w:r>
                    <w:rPr>
                      <w:rFonts w:ascii="仿宋_GB2312" w:hAnsi="仿宋_GB2312" w:cs="仿宋_GB2312" w:eastAsia="仿宋_GB2312"/>
                      <w:sz w:val="24"/>
                    </w:rPr>
                    <w:t>5）鉴定评审工作过程受省、市、区（县）市场监督部门的监督指导。</w:t>
                  </w:r>
                </w:p>
                <w:p>
                  <w:pPr>
                    <w:pStyle w:val="null3"/>
                    <w:jc w:val="both"/>
                  </w:pPr>
                  <w:r>
                    <w:rPr>
                      <w:rFonts w:ascii="仿宋_GB2312" w:hAnsi="仿宋_GB2312" w:cs="仿宋_GB2312" w:eastAsia="仿宋_GB2312"/>
                      <w:sz w:val="24"/>
                      <w:b/>
                    </w:rPr>
                    <w:t>3、其他要求：</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1）对评审工作对象的技术、质量、经营状况等商业秘密负有保密责任，有企业现场工作时遵守企业有关管理规定；</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2）本项目预算为技术服务费用，评审机构自行负责评审期间产生的交通食宿等所有费用，自行负责评审人员人身安全。</w:t>
                  </w:r>
                </w:p>
                <w:p>
                  <w:pPr>
                    <w:pStyle w:val="null3"/>
                    <w:spacing w:before="105"/>
                    <w:ind w:right="-30" w:firstLine="506"/>
                    <w:jc w:val="both"/>
                  </w:pPr>
                  <w:r>
                    <w:rPr>
                      <w:rFonts w:ascii="仿宋_GB2312" w:hAnsi="仿宋_GB2312" w:cs="仿宋_GB2312" w:eastAsia="仿宋_GB2312"/>
                      <w:sz w:val="24"/>
                    </w:rPr>
                    <w:t>（</w:t>
                  </w:r>
                  <w:r>
                    <w:rPr>
                      <w:rFonts w:ascii="仿宋_GB2312" w:hAnsi="仿宋_GB2312" w:cs="仿宋_GB2312" w:eastAsia="仿宋_GB2312"/>
                      <w:sz w:val="24"/>
                    </w:rPr>
                    <w:t>3）供应商应遵守特种设备相关法律法规、技术规范的工作规定，执行采购人提出的技术咨询、数据统计等合理工作要求。</w:t>
                  </w:r>
                </w:p>
                <w:p>
                  <w:pPr>
                    <w:pStyle w:val="null3"/>
                    <w:spacing w:before="105"/>
                    <w:ind w:right="-30" w:firstLine="480"/>
                    <w:jc w:val="both"/>
                  </w:pPr>
                  <w:r>
                    <w:rPr>
                      <w:rFonts w:ascii="仿宋_GB2312" w:hAnsi="仿宋_GB2312" w:cs="仿宋_GB2312" w:eastAsia="仿宋_GB2312"/>
                      <w:sz w:val="24"/>
                    </w:rPr>
                    <w:t>（</w:t>
                  </w:r>
                  <w:r>
                    <w:rPr>
                      <w:rFonts w:ascii="仿宋_GB2312" w:hAnsi="仿宋_GB2312" w:cs="仿宋_GB2312" w:eastAsia="仿宋_GB2312"/>
                      <w:sz w:val="24"/>
                    </w:rPr>
                    <w:t>4）具备《特种设备生产许可目录》所列市级评审项目明细表：</w:t>
                  </w:r>
                </w:p>
                <w:p>
                  <w:pPr>
                    <w:pStyle w:val="null3"/>
                    <w:jc w:val="both"/>
                  </w:pPr>
                  <w:r>
                    <w:rPr>
                      <w:rFonts w:ascii="仿宋_GB2312" w:hAnsi="仿宋_GB2312" w:cs="仿宋_GB2312" w:eastAsia="仿宋_GB2312"/>
                      <w:sz w:val="24"/>
                      <w:b/>
                    </w:rPr>
                    <w:t>《特种设备生产许可目录》所列市级评审项目明细表</w:t>
                  </w:r>
                  <w:r>
                    <w:rPr>
                      <w:rFonts w:ascii="仿宋_GB2312" w:hAnsi="仿宋_GB2312" w:cs="仿宋_GB2312" w:eastAsia="仿宋_GB2312"/>
                      <w:sz w:val="24"/>
                      <w:b/>
                      <w:color w:val="000000"/>
                    </w:rPr>
                    <w:t>：</w:t>
                  </w:r>
                </w:p>
                <w:tbl>
                  <w:tblPr>
                    <w:tblBorders>
                      <w:top w:val="none" w:color="000000" w:sz="4"/>
                      <w:left w:val="none" w:color="000000" w:sz="4"/>
                      <w:bottom w:val="none" w:color="000000" w:sz="4"/>
                      <w:right w:val="none" w:color="000000" w:sz="4"/>
                      <w:insideH w:val="none"/>
                      <w:insideV w:val="none"/>
                    </w:tblBorders>
                  </w:tblPr>
                  <w:tblGrid>
                    <w:gridCol w:w="364"/>
                    <w:gridCol w:w="460"/>
                    <w:gridCol w:w="1236"/>
                  </w:tblGrid>
                  <w:tr>
                    <w:tc>
                      <w:tcPr>
                        <w:tcW w:type="dxa" w:w="3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许可类别</w:t>
                        </w:r>
                      </w:p>
                    </w:tc>
                    <w:tc>
                      <w:tcPr>
                        <w:tcW w:type="dxa" w:w="4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项目</w:t>
                        </w:r>
                      </w:p>
                    </w:tc>
                    <w:tc>
                      <w:tcPr>
                        <w:tcW w:type="dxa" w:w="123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省局委托市级实施的子项目</w:t>
                        </w:r>
                      </w:p>
                    </w:tc>
                  </w:tr>
                  <w:tr>
                    <w:tc>
                      <w:tcPr>
                        <w:tcW w:type="dxa" w:w="36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压力管道设计</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1.公用管道(GB1、GB2)</w:t>
                        </w:r>
                      </w:p>
                      <w:p>
                        <w:pPr>
                          <w:pStyle w:val="null3"/>
                          <w:jc w:val="both"/>
                        </w:pPr>
                        <w:r>
                          <w:rPr>
                            <w:rFonts w:ascii="仿宋_GB2312" w:hAnsi="仿宋_GB2312" w:cs="仿宋_GB2312" w:eastAsia="仿宋_GB2312"/>
                            <w:sz w:val="22"/>
                          </w:rPr>
                          <w:t>2.工业管道(GC2)</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压力容器制造（含安装、修理、改造）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固定式压力容器</w:t>
                        </w:r>
                      </w:p>
                      <w:p>
                        <w:pPr>
                          <w:pStyle w:val="null3"/>
                          <w:jc w:val="both"/>
                        </w:pPr>
                        <w:r>
                          <w:rPr>
                            <w:rFonts w:ascii="仿宋_GB2312" w:hAnsi="仿宋_GB2312" w:cs="仿宋_GB2312" w:eastAsia="仿宋_GB2312"/>
                            <w:sz w:val="22"/>
                          </w:rPr>
                          <w:t>(2)中、低压容器(D）</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安全附件制造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安全阀（</w:t>
                        </w:r>
                        <w:r>
                          <w:rPr>
                            <w:rFonts w:ascii="仿宋_GB2312" w:hAnsi="仿宋_GB2312" w:cs="仿宋_GB2312" w:eastAsia="仿宋_GB2312"/>
                            <w:sz w:val="22"/>
                          </w:rPr>
                          <w:t>B）</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压力管道元件制造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1.压力管道管子（B）</w:t>
                        </w:r>
                      </w:p>
                      <w:p>
                        <w:pPr>
                          <w:pStyle w:val="null3"/>
                          <w:jc w:val="both"/>
                        </w:pPr>
                        <w:r>
                          <w:rPr>
                            <w:rFonts w:ascii="仿宋_GB2312" w:hAnsi="仿宋_GB2312" w:cs="仿宋_GB2312" w:eastAsia="仿宋_GB2312"/>
                            <w:sz w:val="22"/>
                          </w:rPr>
                          <w:t>2.压力管道阀门(B)</w:t>
                        </w:r>
                      </w:p>
                      <w:p>
                        <w:pPr>
                          <w:pStyle w:val="null3"/>
                          <w:jc w:val="both"/>
                        </w:pPr>
                        <w:r>
                          <w:rPr>
                            <w:rFonts w:ascii="仿宋_GB2312" w:hAnsi="仿宋_GB2312" w:cs="仿宋_GB2312" w:eastAsia="仿宋_GB2312"/>
                            <w:sz w:val="22"/>
                          </w:rPr>
                          <w:t>3.压力管道管件(无缝管件（B1、B2）、有缝管件（B1、B2）、锻制管件、聚乙烯管件)</w:t>
                        </w:r>
                      </w:p>
                      <w:p>
                        <w:pPr>
                          <w:pStyle w:val="null3"/>
                          <w:jc w:val="both"/>
                        </w:pPr>
                        <w:r>
                          <w:rPr>
                            <w:rFonts w:ascii="仿宋_GB2312" w:hAnsi="仿宋_GB2312" w:cs="仿宋_GB2312" w:eastAsia="仿宋_GB2312"/>
                            <w:sz w:val="22"/>
                          </w:rPr>
                          <w:t>4.压力管道法兰（钢制锻造法兰）</w:t>
                        </w:r>
                      </w:p>
                      <w:p>
                        <w:pPr>
                          <w:pStyle w:val="null3"/>
                          <w:jc w:val="both"/>
                        </w:pPr>
                        <w:r>
                          <w:rPr>
                            <w:rFonts w:ascii="仿宋_GB2312" w:hAnsi="仿宋_GB2312" w:cs="仿宋_GB2312" w:eastAsia="仿宋_GB2312"/>
                            <w:sz w:val="22"/>
                          </w:rPr>
                          <w:t>5.补偿器（金属波纹膨胀节（B1、B2）</w:t>
                        </w:r>
                      </w:p>
                      <w:p>
                        <w:pPr>
                          <w:pStyle w:val="null3"/>
                          <w:jc w:val="both"/>
                        </w:pPr>
                        <w:r>
                          <w:rPr>
                            <w:rFonts w:ascii="仿宋_GB2312" w:hAnsi="仿宋_GB2312" w:cs="仿宋_GB2312" w:eastAsia="仿宋_GB2312"/>
                            <w:sz w:val="22"/>
                          </w:rPr>
                          <w:t>6.元件组合装置</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电梯制造（含安装、修理、改造）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1.曳引驱动载货电梯和强制驱动载货电梯（含防爆电梯中的载货电梯）</w:t>
                        </w:r>
                      </w:p>
                      <w:p>
                        <w:pPr>
                          <w:pStyle w:val="null3"/>
                          <w:jc w:val="both"/>
                        </w:pPr>
                        <w:r>
                          <w:rPr>
                            <w:rFonts w:ascii="仿宋_GB2312" w:hAnsi="仿宋_GB2312" w:cs="仿宋_GB2312" w:eastAsia="仿宋_GB2312"/>
                            <w:sz w:val="22"/>
                          </w:rPr>
                          <w:t>2.自动扶梯与自动人行道</w:t>
                        </w:r>
                      </w:p>
                      <w:p>
                        <w:pPr>
                          <w:pStyle w:val="null3"/>
                          <w:jc w:val="both"/>
                        </w:pPr>
                        <w:r>
                          <w:rPr>
                            <w:rFonts w:ascii="仿宋_GB2312" w:hAnsi="仿宋_GB2312" w:cs="仿宋_GB2312" w:eastAsia="仿宋_GB2312"/>
                            <w:sz w:val="22"/>
                          </w:rPr>
                          <w:t>3.液压驱动电梯</w:t>
                        </w:r>
                      </w:p>
                      <w:p>
                        <w:pPr>
                          <w:pStyle w:val="null3"/>
                          <w:jc w:val="both"/>
                        </w:pPr>
                        <w:r>
                          <w:rPr>
                            <w:rFonts w:ascii="仿宋_GB2312" w:hAnsi="仿宋_GB2312" w:cs="仿宋_GB2312" w:eastAsia="仿宋_GB2312"/>
                            <w:sz w:val="22"/>
                          </w:rPr>
                          <w:t>4.杂物电梯（含防爆电梯中的杂物电梯）</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起重机械制造（含安装、修理、改造）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1.桥式、门式起重机（B）</w:t>
                        </w:r>
                      </w:p>
                      <w:p>
                        <w:pPr>
                          <w:pStyle w:val="null3"/>
                          <w:jc w:val="both"/>
                        </w:pPr>
                        <w:r>
                          <w:rPr>
                            <w:rFonts w:ascii="仿宋_GB2312" w:hAnsi="仿宋_GB2312" w:cs="仿宋_GB2312" w:eastAsia="仿宋_GB2312"/>
                            <w:sz w:val="22"/>
                          </w:rPr>
                          <w:t>2.流动式起重机（B）</w:t>
                        </w:r>
                      </w:p>
                      <w:p>
                        <w:pPr>
                          <w:pStyle w:val="null3"/>
                          <w:jc w:val="both"/>
                        </w:pPr>
                        <w:r>
                          <w:rPr>
                            <w:rFonts w:ascii="仿宋_GB2312" w:hAnsi="仿宋_GB2312" w:cs="仿宋_GB2312" w:eastAsia="仿宋_GB2312"/>
                            <w:sz w:val="22"/>
                          </w:rPr>
                          <w:t>3.门座式起重机（B）</w:t>
                        </w:r>
                      </w:p>
                      <w:p>
                        <w:pPr>
                          <w:pStyle w:val="null3"/>
                          <w:jc w:val="both"/>
                        </w:pPr>
                        <w:r>
                          <w:rPr>
                            <w:rFonts w:ascii="仿宋_GB2312" w:hAnsi="仿宋_GB2312" w:cs="仿宋_GB2312" w:eastAsia="仿宋_GB2312"/>
                            <w:sz w:val="22"/>
                          </w:rPr>
                          <w:t>4.塔式起重机、升降机</w:t>
                        </w:r>
                      </w:p>
                      <w:p>
                        <w:pPr>
                          <w:pStyle w:val="null3"/>
                          <w:jc w:val="both"/>
                        </w:pPr>
                        <w:r>
                          <w:rPr>
                            <w:rFonts w:ascii="仿宋_GB2312" w:hAnsi="仿宋_GB2312" w:cs="仿宋_GB2312" w:eastAsia="仿宋_GB2312"/>
                            <w:sz w:val="22"/>
                          </w:rPr>
                          <w:t>5.桅杆式起重机</w:t>
                        </w:r>
                      </w:p>
                    </w:tc>
                  </w:tr>
                  <w:tr>
                    <w:tc>
                      <w:tcPr>
                        <w:tcW w:type="dxa" w:w="36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安装改造修理</w:t>
                        </w:r>
                      </w:p>
                      <w:p>
                        <w:pPr>
                          <w:pStyle w:val="null3"/>
                          <w:jc w:val="center"/>
                        </w:pPr>
                        <w:r>
                          <w:rPr>
                            <w:rFonts w:ascii="仿宋_GB2312" w:hAnsi="仿宋_GB2312" w:cs="仿宋_GB2312" w:eastAsia="仿宋_GB2312"/>
                            <w:sz w:val="22"/>
                            <w:color w:val="000000"/>
                          </w:rPr>
                          <w:t>单位许可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承压类特种设备安装、修理、改造</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1.锅炉安装（含修理、改造）（A、B）</w:t>
                        </w:r>
                      </w:p>
                      <w:p>
                        <w:pPr>
                          <w:pStyle w:val="null3"/>
                          <w:jc w:val="both"/>
                        </w:pPr>
                        <w:r>
                          <w:rPr>
                            <w:rFonts w:ascii="仿宋_GB2312" w:hAnsi="仿宋_GB2312" w:cs="仿宋_GB2312" w:eastAsia="仿宋_GB2312"/>
                            <w:sz w:val="22"/>
                          </w:rPr>
                          <w:t>2.公用管道安装（GB1、GB2）</w:t>
                        </w:r>
                      </w:p>
                      <w:p>
                        <w:pPr>
                          <w:pStyle w:val="null3"/>
                          <w:jc w:val="both"/>
                        </w:pPr>
                        <w:r>
                          <w:rPr>
                            <w:rFonts w:ascii="仿宋_GB2312" w:hAnsi="仿宋_GB2312" w:cs="仿宋_GB2312" w:eastAsia="仿宋_GB2312"/>
                            <w:sz w:val="22"/>
                          </w:rPr>
                          <w:t>3.工业管道安装（GC2）</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电梯安装（含修理）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1.曳引驱动乘客电梯（含消防员电梯）（A1 、A2、B）</w:t>
                        </w:r>
                      </w:p>
                      <w:p>
                        <w:pPr>
                          <w:pStyle w:val="null3"/>
                          <w:jc w:val="both"/>
                        </w:pPr>
                        <w:r>
                          <w:rPr>
                            <w:rFonts w:ascii="仿宋_GB2312" w:hAnsi="仿宋_GB2312" w:cs="仿宋_GB2312" w:eastAsia="仿宋_GB2312"/>
                            <w:sz w:val="22"/>
                            <w:color w:val="000000"/>
                          </w:rPr>
                          <w:t>2.曳引驱动载货电梯和强制驱动载货电梯（含防爆电梯中的载货电梯）</w:t>
                        </w:r>
                      </w:p>
                      <w:p>
                        <w:pPr>
                          <w:pStyle w:val="null3"/>
                          <w:jc w:val="both"/>
                        </w:pPr>
                        <w:r>
                          <w:rPr>
                            <w:rFonts w:ascii="仿宋_GB2312" w:hAnsi="仿宋_GB2312" w:cs="仿宋_GB2312" w:eastAsia="仿宋_GB2312"/>
                            <w:sz w:val="22"/>
                            <w:color w:val="000000"/>
                          </w:rPr>
                          <w:t>3.自动扶梯与自动人行道</w:t>
                        </w:r>
                      </w:p>
                      <w:p>
                        <w:pPr>
                          <w:pStyle w:val="null3"/>
                          <w:jc w:val="both"/>
                        </w:pPr>
                        <w:r>
                          <w:rPr>
                            <w:rFonts w:ascii="仿宋_GB2312" w:hAnsi="仿宋_GB2312" w:cs="仿宋_GB2312" w:eastAsia="仿宋_GB2312"/>
                            <w:sz w:val="22"/>
                            <w:color w:val="000000"/>
                          </w:rPr>
                          <w:t>4.液压驱动电梯</w:t>
                        </w:r>
                      </w:p>
                      <w:p>
                        <w:pPr>
                          <w:pStyle w:val="null3"/>
                          <w:jc w:val="both"/>
                        </w:pPr>
                        <w:r>
                          <w:rPr>
                            <w:rFonts w:ascii="仿宋_GB2312" w:hAnsi="仿宋_GB2312" w:cs="仿宋_GB2312" w:eastAsia="仿宋_GB2312"/>
                            <w:sz w:val="22"/>
                            <w:color w:val="000000"/>
                          </w:rPr>
                          <w:t>5.杂物电梯（含防爆电梯中的杂物电梯)</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起重机械安装（含修理）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1.桥式、门式起重机（A、B）</w:t>
                        </w:r>
                      </w:p>
                      <w:p>
                        <w:pPr>
                          <w:pStyle w:val="null3"/>
                          <w:jc w:val="both"/>
                        </w:pPr>
                        <w:r>
                          <w:rPr>
                            <w:rFonts w:ascii="仿宋_GB2312" w:hAnsi="仿宋_GB2312" w:cs="仿宋_GB2312" w:eastAsia="仿宋_GB2312"/>
                            <w:sz w:val="22"/>
                            <w:color w:val="000000"/>
                          </w:rPr>
                          <w:t>2.流动式起重机（A、B）</w:t>
                        </w:r>
                      </w:p>
                      <w:p>
                        <w:pPr>
                          <w:pStyle w:val="null3"/>
                          <w:jc w:val="both"/>
                        </w:pPr>
                        <w:r>
                          <w:rPr>
                            <w:rFonts w:ascii="仿宋_GB2312" w:hAnsi="仿宋_GB2312" w:cs="仿宋_GB2312" w:eastAsia="仿宋_GB2312"/>
                            <w:sz w:val="22"/>
                            <w:color w:val="000000"/>
                          </w:rPr>
                          <w:t>3.门座式起重机（A、B）</w:t>
                        </w:r>
                      </w:p>
                      <w:p>
                        <w:pPr>
                          <w:pStyle w:val="null3"/>
                          <w:jc w:val="both"/>
                        </w:pPr>
                        <w:r>
                          <w:rPr>
                            <w:rFonts w:ascii="仿宋_GB2312" w:hAnsi="仿宋_GB2312" w:cs="仿宋_GB2312" w:eastAsia="仿宋_GB2312"/>
                            <w:sz w:val="22"/>
                            <w:color w:val="000000"/>
                          </w:rPr>
                          <w:t>4.机械式停车设备</w:t>
                        </w:r>
                      </w:p>
                      <w:p>
                        <w:pPr>
                          <w:pStyle w:val="null3"/>
                          <w:jc w:val="both"/>
                        </w:pPr>
                        <w:r>
                          <w:rPr>
                            <w:rFonts w:ascii="仿宋_GB2312" w:hAnsi="仿宋_GB2312" w:cs="仿宋_GB2312" w:eastAsia="仿宋_GB2312"/>
                            <w:sz w:val="22"/>
                            <w:color w:val="000000"/>
                          </w:rPr>
                          <w:t>5.塔式起重机、升降机</w:t>
                        </w:r>
                      </w:p>
                      <w:p>
                        <w:pPr>
                          <w:pStyle w:val="null3"/>
                          <w:jc w:val="both"/>
                        </w:pPr>
                        <w:r>
                          <w:rPr>
                            <w:rFonts w:ascii="仿宋_GB2312" w:hAnsi="仿宋_GB2312" w:cs="仿宋_GB2312" w:eastAsia="仿宋_GB2312"/>
                            <w:sz w:val="22"/>
                            <w:color w:val="000000"/>
                          </w:rPr>
                          <w:t>6.缆索式起重机</w:t>
                        </w:r>
                      </w:p>
                      <w:p>
                        <w:pPr>
                          <w:pStyle w:val="null3"/>
                          <w:jc w:val="both"/>
                        </w:pPr>
                        <w:r>
                          <w:rPr>
                            <w:rFonts w:ascii="仿宋_GB2312" w:hAnsi="仿宋_GB2312" w:cs="仿宋_GB2312" w:eastAsia="仿宋_GB2312"/>
                            <w:sz w:val="22"/>
                            <w:color w:val="000000"/>
                          </w:rPr>
                          <w:t>7.桅杆式起重机</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客运索道安装（含修理）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1.客运架空索道（脱挂抱索器索道、双线往复式索道、单线固定抱索器索道）</w:t>
                        </w:r>
                      </w:p>
                      <w:p>
                        <w:pPr>
                          <w:pStyle w:val="null3"/>
                          <w:jc w:val="both"/>
                        </w:pPr>
                        <w:r>
                          <w:rPr>
                            <w:rFonts w:ascii="仿宋_GB2312" w:hAnsi="仿宋_GB2312" w:cs="仿宋_GB2312" w:eastAsia="仿宋_GB2312"/>
                            <w:sz w:val="22"/>
                            <w:color w:val="000000"/>
                          </w:rPr>
                          <w:t>2.客运缆车</w:t>
                        </w:r>
                      </w:p>
                      <w:p>
                        <w:pPr>
                          <w:pStyle w:val="null3"/>
                          <w:jc w:val="both"/>
                        </w:pPr>
                        <w:r>
                          <w:rPr>
                            <w:rFonts w:ascii="仿宋_GB2312" w:hAnsi="仿宋_GB2312" w:cs="仿宋_GB2312" w:eastAsia="仿宋_GB2312"/>
                            <w:sz w:val="22"/>
                            <w:color w:val="000000"/>
                          </w:rPr>
                          <w:t>3.客运拖牵索道</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大型游乐设施安装（含修理）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1.滑行和旋转类（含游乐车辆和无动力类）（A、B）</w:t>
                        </w:r>
                      </w:p>
                      <w:p>
                        <w:pPr>
                          <w:pStyle w:val="null3"/>
                          <w:jc w:val="both"/>
                        </w:pPr>
                        <w:r>
                          <w:rPr>
                            <w:rFonts w:ascii="仿宋_GB2312" w:hAnsi="仿宋_GB2312" w:cs="仿宋_GB2312" w:eastAsia="仿宋_GB2312"/>
                            <w:sz w:val="22"/>
                            <w:color w:val="000000"/>
                          </w:rPr>
                          <w:t>2. 游乐车辆和无动力类</w:t>
                        </w:r>
                      </w:p>
                      <w:p>
                        <w:pPr>
                          <w:pStyle w:val="null3"/>
                          <w:jc w:val="both"/>
                        </w:pPr>
                        <w:r>
                          <w:rPr>
                            <w:rFonts w:ascii="仿宋_GB2312" w:hAnsi="仿宋_GB2312" w:cs="仿宋_GB2312" w:eastAsia="仿宋_GB2312"/>
                            <w:sz w:val="22"/>
                            <w:color w:val="000000"/>
                          </w:rPr>
                          <w:t>3.水上游乐设施</w:t>
                        </w:r>
                      </w:p>
                    </w:tc>
                  </w:tr>
                  <w:tr>
                    <w:tc>
                      <w:tcPr>
                        <w:tcW w:type="dxa" w:w="364"/>
                        <w:vMerge/>
                        <w:tcBorders>
                          <w:top w:val="none" w:color="000000" w:sz="4"/>
                          <w:left w:val="single" w:color="000000" w:sz="4"/>
                          <w:bottom w:val="single" w:color="000000" w:sz="4"/>
                          <w:right w:val="single" w:color="000000" w:sz="4"/>
                        </w:tcBorders>
                      </w:tcP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场</w:t>
                        </w:r>
                        <w:r>
                          <w:rPr>
                            <w:rFonts w:ascii="仿宋_GB2312" w:hAnsi="仿宋_GB2312" w:cs="仿宋_GB2312" w:eastAsia="仿宋_GB2312"/>
                            <w:sz w:val="22"/>
                          </w:rPr>
                          <w:t>(厂)内专用机动车辆修理</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1.机动工业车辆（叉车）</w:t>
                        </w:r>
                      </w:p>
                      <w:p>
                        <w:pPr>
                          <w:pStyle w:val="null3"/>
                          <w:jc w:val="both"/>
                        </w:pPr>
                        <w:r>
                          <w:rPr>
                            <w:rFonts w:ascii="仿宋_GB2312" w:hAnsi="仿宋_GB2312" w:cs="仿宋_GB2312" w:eastAsia="仿宋_GB2312"/>
                            <w:sz w:val="22"/>
                            <w:color w:val="000000"/>
                          </w:rPr>
                          <w:t>2.非公路用旅游观光车辆（观光车、观光列车）</w:t>
                        </w:r>
                      </w:p>
                    </w:tc>
                  </w:tr>
                  <w:tr>
                    <w:tc>
                      <w:tcPr>
                        <w:tcW w:type="dxa" w:w="3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充装单位许可</w:t>
                        </w:r>
                      </w:p>
                    </w:tc>
                    <w:tc>
                      <w:tcPr>
                        <w:tcW w:type="dxa" w:w="4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rPr>
                          <w:t>移动式压力容器充装</w:t>
                        </w:r>
                      </w:p>
                      <w:p>
                        <w:pPr>
                          <w:pStyle w:val="null3"/>
                          <w:jc w:val="both"/>
                        </w:pPr>
                        <w:r>
                          <w:rPr>
                            <w:rFonts w:ascii="仿宋_GB2312" w:hAnsi="仿宋_GB2312" w:cs="仿宋_GB2312" w:eastAsia="仿宋_GB2312"/>
                            <w:sz w:val="22"/>
                          </w:rPr>
                          <w:t>气瓶充装</w:t>
                        </w:r>
                      </w:p>
                    </w:tc>
                    <w:tc>
                      <w:tcPr>
                        <w:tcW w:type="dxa" w:w="123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全部</w:t>
                        </w: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合同签订之日起至2027年3月31日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已完成全部评审过程将评审报告（含整改报告）送达至采标人并通过报告审查，还需提供评审对象清单。依据受审核的申请单位数量及成交单价按季度据实结算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已完成全部评审过程将评审报告（含整改报告）送达至采标人并通过报告审查，还需提供评审对象清单。依据受审核的申请单位数量及成交单价按季度据实结算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陕市监发〔2023〕182号，因项目实际情况，本项目供应商可同时参与所有标段，但一家供应商仅能中一个标段。本项目评审顺序为（采购包1→采购包2），依次进行评审。即采购包1第一成交候选人不进入采购包2成交候选人排名。 2.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3、供应商需要在线提交所有通过电子化交易平台实施的政府采购项目的投标文件，同时，中标供应商须在发布中标公告后线下提交投标文件正本壹份、副本贰份。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；联系电话：029-88319689转8006/8007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 《三部门联合发布关于促进残疾人就业政府采购政策的通知》（财库〔2017〕141号）。 8、 《陕西省中小企业政府采购信用融资办法》（陕财办采〔2018〕23号）。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 《三部门联合发布关于促进残疾人就业政府采购政策的通知》（财库〔2017〕141号）。 8、 《陕西省中小企业政府采购信用融资办法》（陕财办采〔2018〕23号）。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授权委托人参与投标的还需提供授权委托人开标前近3个月内任意一个月的社保缴纳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认定证明</w:t>
            </w:r>
          </w:p>
        </w:tc>
        <w:tc>
          <w:tcPr>
            <w:tcW w:type="dxa" w:w="3322"/>
          </w:tcPr>
          <w:p>
            <w:pPr>
              <w:pStyle w:val="null3"/>
            </w:pPr>
            <w:r>
              <w:rPr>
                <w:rFonts w:ascii="仿宋_GB2312" w:hAnsi="仿宋_GB2312" w:cs="仿宋_GB2312" w:eastAsia="仿宋_GB2312"/>
              </w:rPr>
              <w:t>供应商须具备评审资格并提供国家级或省级市场监管部门书面认定证明；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无利益关系承诺</w:t>
            </w:r>
          </w:p>
        </w:tc>
        <w:tc>
          <w:tcPr>
            <w:tcW w:type="dxa" w:w="3322"/>
          </w:tcPr>
          <w:p>
            <w:pPr>
              <w:pStyle w:val="null3"/>
            </w:pPr>
            <w:r>
              <w:rPr>
                <w:rFonts w:ascii="仿宋_GB2312" w:hAnsi="仿宋_GB2312" w:cs="仿宋_GB2312" w:eastAsia="仿宋_GB2312"/>
              </w:rPr>
              <w:t>供应商须承诺与被鉴定评审单位不存在资产、业务、管理等方面的利益关系；</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授权委托人参与投标的还需提供授权委托人开标前近3个月内任意一个月的社保缴纳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认定证明</w:t>
            </w:r>
          </w:p>
        </w:tc>
        <w:tc>
          <w:tcPr>
            <w:tcW w:type="dxa" w:w="3322"/>
          </w:tcPr>
          <w:p>
            <w:pPr>
              <w:pStyle w:val="null3"/>
            </w:pPr>
            <w:r>
              <w:rPr>
                <w:rFonts w:ascii="仿宋_GB2312" w:hAnsi="仿宋_GB2312" w:cs="仿宋_GB2312" w:eastAsia="仿宋_GB2312"/>
              </w:rPr>
              <w:t>供应商须具备评审资格并提供国家级或省级市场监管部门书面认定证明；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无利益关系承诺</w:t>
            </w:r>
          </w:p>
        </w:tc>
        <w:tc>
          <w:tcPr>
            <w:tcW w:type="dxa" w:w="3322"/>
          </w:tcPr>
          <w:p>
            <w:pPr>
              <w:pStyle w:val="null3"/>
            </w:pPr>
            <w:r>
              <w:rPr>
                <w:rFonts w:ascii="仿宋_GB2312" w:hAnsi="仿宋_GB2312" w:cs="仿宋_GB2312" w:eastAsia="仿宋_GB2312"/>
              </w:rPr>
              <w:t>供应商须承诺与被鉴定评审单位不存在资产、业务、管理等方面的利益关系；</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一、评审内容：针对本项目提出适用于本项目的需求响应方案，包括：①项目理解②需求分析及响应③项目重难点分析 二、评审标准 1、完整性：方案必须全面，对评审内容中的各项要求有详细描述； 2、针对性：方案能够紧扣项目实际情况，内容科学合理。 三、赋分标准（满分6分） 每完全满足一个评审标准得 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4需求理解及分析.docx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一、评审内容：针对2026年度西安市特种设备行政许可鉴定评审服务的特点编写包括：①实施方案②服务内容。二、评审标准 1、完整性：方案内容全面完整，对采购需求内容中的各项要求有详细描述，条理清晰、流程规范； 2、针对性：方案能够紧扣项目实际情况，内容科学合理。 3、可实施性：切合本项目中管理对象实际情况，提出步骤清晰、合理的管理方案； 三、赋分标准（满分12分）每完全满足一个评审标准得2分，每个小项满分6分；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5.实施方案和管理措施.docx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1、评审内容针对采购需求提出适用于本项目的措施方案，方案包括：①质量管理措施，有完善的质量管理体系文件、制度（包含但不限于质量手册、工作程序及指南，人员管理、文档管理制度等）②进度管理措施，有针对本项目需求的进度管理措施；③信息保密管理措施。二、评审标准 1、完整性：管理措施必须全面，对评审内容中的管理要求有详细描述； 2、可实施性：切合本项目中管理对象实际情况，提出步骤清晰、合理的管理方案； 3、针对性：方案能够紧扣项目进度的实际情况，提出科学合理的管理措施。 三、赋分标准（满分9分）每完全满足一个评审标准得 1分，每个小项满分3分；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5.实施方案和管理措施.docx</w:t>
            </w:r>
          </w:p>
        </w:tc>
      </w:tr>
      <w:tr>
        <w:tc>
          <w:tcPr>
            <w:tcW w:type="dxa" w:w="831"/>
            <w:vMerge/>
          </w:tcPr>
          <w:p/>
        </w:tc>
        <w:tc>
          <w:tcPr>
            <w:tcW w:type="dxa" w:w="1661"/>
          </w:tcPr>
          <w:p>
            <w:pPr>
              <w:pStyle w:val="null3"/>
            </w:pPr>
            <w:r>
              <w:rPr>
                <w:rFonts w:ascii="仿宋_GB2312" w:hAnsi="仿宋_GB2312" w:cs="仿宋_GB2312" w:eastAsia="仿宋_GB2312"/>
              </w:rPr>
              <w:t>服务团队配备</w:t>
            </w:r>
          </w:p>
        </w:tc>
        <w:tc>
          <w:tcPr>
            <w:tcW w:type="dxa" w:w="2492"/>
          </w:tcPr>
          <w:p>
            <w:pPr>
              <w:pStyle w:val="null3"/>
            </w:pPr>
            <w:r>
              <w:rPr>
                <w:rFonts w:ascii="仿宋_GB2312" w:hAnsi="仿宋_GB2312" w:cs="仿宋_GB2312" w:eastAsia="仿宋_GB2312"/>
              </w:rPr>
              <w:t>一、评审内容 针对本项目提供的服务团队人员配置方案，包括但不限于：①专业鉴定评审人员专业类别；②专业鉴定评审人员数量；③整体专业鉴定评审团队人员的岗位职责安排。 二、评审标准 1、可实施性：方案须全面，对评审内容中的各项要求有详细描述； 2、针对性：方案能够紧扣项目实际情况，配置科学合理。 三、赋分依据（满分12分）每完全满足一个评审标准得 2分，每个小项满分4分； 注：须提供鉴定评审人员在职证明及具备相关部门出具的评审资格认定资料。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6.服务团队配备和质量保障措施.docx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针对本项目有详细的质量保障措施，内容包括①问题的发现与改进方案②质量与风险控制方案 ③服务时效及应急保障。 二、评审标准：1、完整性与逻辑性：项目各层级计划要衔接紧密，逻辑关系明确，并为每个节点设定明确的交付成果和检查验收标准；2、针对性：方案能够紧扣项目实际情况，内容科学合理。 3、风险控制针对性与有效性：有质量把控与成效评估机制，设定清晰的质量、进度目标。针对可能出现的风险制定具体的预防措施和应急方案，预案具有针对性，可操作性强； 三、赋分标准（满分9分）每完全满足一个评审标准得 1分，每个小项满分3分；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6.服务团队配备和质量保障措施.docx</w:t>
            </w:r>
          </w:p>
        </w:tc>
      </w:tr>
      <w:tr>
        <w:tc>
          <w:tcPr>
            <w:tcW w:type="dxa" w:w="831"/>
            <w:vMerge/>
          </w:tcPr>
          <w:p/>
        </w:tc>
        <w:tc>
          <w:tcPr>
            <w:tcW w:type="dxa" w:w="1661"/>
          </w:tcPr>
          <w:p>
            <w:pPr>
              <w:pStyle w:val="null3"/>
            </w:pPr>
            <w:r>
              <w:rPr>
                <w:rFonts w:ascii="仿宋_GB2312" w:hAnsi="仿宋_GB2312" w:cs="仿宋_GB2312" w:eastAsia="仿宋_GB2312"/>
              </w:rPr>
              <w:t>本地化服务保障</w:t>
            </w:r>
          </w:p>
        </w:tc>
        <w:tc>
          <w:tcPr>
            <w:tcW w:type="dxa" w:w="2492"/>
          </w:tcPr>
          <w:p>
            <w:pPr>
              <w:pStyle w:val="null3"/>
            </w:pPr>
            <w:r>
              <w:rPr>
                <w:rFonts w:ascii="仿宋_GB2312" w:hAnsi="仿宋_GB2312" w:cs="仿宋_GB2312" w:eastAsia="仿宋_GB2312"/>
              </w:rPr>
              <w:t>根据供应商提供的本地化服务保障措施，进行评比，提供证明材料（如房屋租赁合同、房产证明等），提供证明材料得2分，未提供不计分。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7.本地化服务保障.docx</w:t>
            </w:r>
          </w:p>
        </w:tc>
      </w:tr>
      <w:tr>
        <w:tc>
          <w:tcPr>
            <w:tcW w:type="dxa" w:w="831"/>
            <w:vMerge/>
          </w:tcPr>
          <w:p/>
        </w:tc>
        <w:tc>
          <w:tcPr>
            <w:tcW w:type="dxa" w:w="1661"/>
          </w:tcPr>
          <w:p>
            <w:pPr>
              <w:pStyle w:val="null3"/>
            </w:pPr>
            <w:r>
              <w:rPr>
                <w:rFonts w:ascii="仿宋_GB2312" w:hAnsi="仿宋_GB2312" w:cs="仿宋_GB2312" w:eastAsia="仿宋_GB2312"/>
              </w:rPr>
              <w:t>评审范围</w:t>
            </w:r>
          </w:p>
        </w:tc>
        <w:tc>
          <w:tcPr>
            <w:tcW w:type="dxa" w:w="2492"/>
          </w:tcPr>
          <w:p>
            <w:pPr>
              <w:pStyle w:val="null3"/>
            </w:pPr>
            <w:r>
              <w:rPr>
                <w:rFonts w:ascii="仿宋_GB2312" w:hAnsi="仿宋_GB2312" w:cs="仿宋_GB2312" w:eastAsia="仿宋_GB2312"/>
              </w:rPr>
              <w:t>根据供应商可评审的《特种设备生产许可目录》许可项目进行评比； 1、可评审范围完全包含本次招标许可项目的计10分； 2、每缺少一项扣2分，扣完为止。 须提供相关证明资料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8.评审范围和专业技术能力.docx</w:t>
            </w:r>
          </w:p>
        </w:tc>
      </w:tr>
      <w:tr>
        <w:tc>
          <w:tcPr>
            <w:tcW w:type="dxa" w:w="831"/>
            <w:vMerge/>
          </w:tcPr>
          <w:p/>
        </w:tc>
        <w:tc>
          <w:tcPr>
            <w:tcW w:type="dxa" w:w="1661"/>
          </w:tcPr>
          <w:p>
            <w:pPr>
              <w:pStyle w:val="null3"/>
            </w:pPr>
            <w:r>
              <w:rPr>
                <w:rFonts w:ascii="仿宋_GB2312" w:hAnsi="仿宋_GB2312" w:cs="仿宋_GB2312" w:eastAsia="仿宋_GB2312"/>
              </w:rPr>
              <w:t>专业技术力量</w:t>
            </w:r>
          </w:p>
        </w:tc>
        <w:tc>
          <w:tcPr>
            <w:tcW w:type="dxa" w:w="2492"/>
          </w:tcPr>
          <w:p>
            <w:pPr>
              <w:pStyle w:val="null3"/>
            </w:pPr>
            <w:r>
              <w:rPr>
                <w:rFonts w:ascii="仿宋_GB2312" w:hAnsi="仿宋_GB2312" w:cs="仿宋_GB2312" w:eastAsia="仿宋_GB2312"/>
              </w:rPr>
              <w:t>1、供应商具有相关专业正高级工程师职称人数不少于3人（提供相关证明材料，证明材料须能明确证明该人员在本单位任职，如证书注册单位等），计3分 ，每增加1人得1分，本项最高计7分。 2、供应商具备符合条件的相关专业（机电类和承压类）鉴定评审人员数量各10人（提供相关证明材料，证明材料须能明确证明该人员在本单位任职，如证书注册单位等）计3分，每增加1人得0.5分，本项最高计8分。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8.评审范围和专业技术能力.docx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提供2023年1月1日至今类似项目业绩（鉴定评审报告）；1.每提供一份业绩（鉴定评审报告），计2分，最高计10分； 2.根据报告内容完整性、时效性，规范性等进行评审，每1份计0-1分，最高计5分；（投标文件中提供鉴定评审报告并加盖公章）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需求理解及分析</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一、评审内容：针对本项目提出适用于本项目的需求响应方案，包括：①项目理解②需求分析及响应③项目重难点分析 二、评审标准 1、完整性：方案必须全面，对评审内容中的各项要求有详细描述； 2、针对性：方案能够紧扣项目实际情况，内容科学合理。 三、赋分标准（满分6分） 每完全满足一个评审标准得 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4需求理解及分析.docx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一、评审内容：针对2026年度西安市特种设备行政许可鉴定评审服务的特点编写包括：①实施方案②服务内容。二、评审标准 1、完整性：方案内容全面完整，对采购需求内容中的各项要求有详细描述，条理清晰、流程规范； 2、针对性：方案能够紧扣项目实际情况，内容科学合理。 3、可实施性：切合本项目中管理对象实际情况，提出步骤清晰、合理的管理方案； 三、赋分标准（满分12分）每完全满足一个评审标准得2分，每个小项满分6分；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5.实施方案和管理措施.docx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1、评审内容针对采购需求提出适用于本项目的措施方案，方案包括：①质量管理措施，有完善的质量管理体系文件、制度（包含但不限于质量手册、工作程序及指南，人员管理、文档管理制度等）②进度管理措施，有针对本项目需求的进度管理措施；③信息保密管理措施。二、评审标准 1、完整性：管理措施必须全面，对评审内容中的管理要求有详细描述； 2、可实施性：切合本项目中管理对象实际情况，提出步骤清晰、合理的管理方案； 3、针对性：方案能够紧扣项目进度的实际情况，提出科学合理的管理措施。 三、赋分标准（满分9分）每完全满足一个评审标准得 1分，每个小项满分3分；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5.实施方案和管理措施.docx</w:t>
            </w:r>
          </w:p>
        </w:tc>
      </w:tr>
      <w:tr>
        <w:tc>
          <w:tcPr>
            <w:tcW w:type="dxa" w:w="831"/>
            <w:vMerge/>
          </w:tcPr>
          <w:p/>
        </w:tc>
        <w:tc>
          <w:tcPr>
            <w:tcW w:type="dxa" w:w="1661"/>
          </w:tcPr>
          <w:p>
            <w:pPr>
              <w:pStyle w:val="null3"/>
            </w:pPr>
            <w:r>
              <w:rPr>
                <w:rFonts w:ascii="仿宋_GB2312" w:hAnsi="仿宋_GB2312" w:cs="仿宋_GB2312" w:eastAsia="仿宋_GB2312"/>
              </w:rPr>
              <w:t>服务团队配备</w:t>
            </w:r>
          </w:p>
        </w:tc>
        <w:tc>
          <w:tcPr>
            <w:tcW w:type="dxa" w:w="2492"/>
          </w:tcPr>
          <w:p>
            <w:pPr>
              <w:pStyle w:val="null3"/>
            </w:pPr>
            <w:r>
              <w:rPr>
                <w:rFonts w:ascii="仿宋_GB2312" w:hAnsi="仿宋_GB2312" w:cs="仿宋_GB2312" w:eastAsia="仿宋_GB2312"/>
              </w:rPr>
              <w:t>一、评审内容 针对本项目提供的服务团队人员配置方案，包括但不限于：①专业鉴定评审人员专业类别；②专业鉴定评审人员数量；③整体专业鉴定评审团队人员的岗位职责安排。 二、评审标准 1、可实施性：方案须全面，对评审内容中的各项要求有详细描述； 2、针对性：方案能够紧扣项目实际情况，配置科学合理。 三、赋分依据（满分12分）每完全满足一个评审标准得 2分，每个小项满分4分； 注：须提供鉴定评审人员在职证明及具备相关部门出具的评审资格认定资料。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6.服务团队配备和质量保障措施.docx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针对本项目有详细的质量保障措施，内容包括①问题的发现与改进方案②质量与风险控制方案 ③服务时效及应急保障。 二、评审标准：1、完整性与逻辑性：项目各层级计划要衔接紧密，逻辑关系明确，并为每个节点设定明确的交付成果和检查验收标准；2、针对性：方案能够紧扣项目实际情况，内容科学合理。 3、风险控制针对性与有效性：有质量把控与成效评估机制，设定清晰的质量、进度目标。针对可能出现的风险制定具体的预防措施和应急方案，预案具有针对性，可操作性强； 三、赋分标准（满分9分）每完全满足一个评审标准得 1分，每个小项满分3分；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6.服务团队配备和质量保障措施.docx</w:t>
            </w:r>
          </w:p>
        </w:tc>
      </w:tr>
      <w:tr>
        <w:tc>
          <w:tcPr>
            <w:tcW w:type="dxa" w:w="831"/>
            <w:vMerge/>
          </w:tcPr>
          <w:p/>
        </w:tc>
        <w:tc>
          <w:tcPr>
            <w:tcW w:type="dxa" w:w="1661"/>
          </w:tcPr>
          <w:p>
            <w:pPr>
              <w:pStyle w:val="null3"/>
            </w:pPr>
            <w:r>
              <w:rPr>
                <w:rFonts w:ascii="仿宋_GB2312" w:hAnsi="仿宋_GB2312" w:cs="仿宋_GB2312" w:eastAsia="仿宋_GB2312"/>
              </w:rPr>
              <w:t>本地化服务保障</w:t>
            </w:r>
          </w:p>
        </w:tc>
        <w:tc>
          <w:tcPr>
            <w:tcW w:type="dxa" w:w="2492"/>
          </w:tcPr>
          <w:p>
            <w:pPr>
              <w:pStyle w:val="null3"/>
            </w:pPr>
            <w:r>
              <w:rPr>
                <w:rFonts w:ascii="仿宋_GB2312" w:hAnsi="仿宋_GB2312" w:cs="仿宋_GB2312" w:eastAsia="仿宋_GB2312"/>
              </w:rPr>
              <w:t>根据供应商提供的本地化服务保障措施，进行评比，提供证明材料（如房屋租赁合同、房产证明等），提供证明材料得2分，未提供不计分。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7.本地化服务保障.docx</w:t>
            </w:r>
          </w:p>
        </w:tc>
      </w:tr>
      <w:tr>
        <w:tc>
          <w:tcPr>
            <w:tcW w:type="dxa" w:w="831"/>
            <w:vMerge/>
          </w:tcPr>
          <w:p/>
        </w:tc>
        <w:tc>
          <w:tcPr>
            <w:tcW w:type="dxa" w:w="1661"/>
          </w:tcPr>
          <w:p>
            <w:pPr>
              <w:pStyle w:val="null3"/>
            </w:pPr>
            <w:r>
              <w:rPr>
                <w:rFonts w:ascii="仿宋_GB2312" w:hAnsi="仿宋_GB2312" w:cs="仿宋_GB2312" w:eastAsia="仿宋_GB2312"/>
              </w:rPr>
              <w:t>评审范围</w:t>
            </w:r>
          </w:p>
        </w:tc>
        <w:tc>
          <w:tcPr>
            <w:tcW w:type="dxa" w:w="2492"/>
          </w:tcPr>
          <w:p>
            <w:pPr>
              <w:pStyle w:val="null3"/>
            </w:pPr>
            <w:r>
              <w:rPr>
                <w:rFonts w:ascii="仿宋_GB2312" w:hAnsi="仿宋_GB2312" w:cs="仿宋_GB2312" w:eastAsia="仿宋_GB2312"/>
              </w:rPr>
              <w:t>根据供应商可评审的《特种设备生产许可目录》许可项目进行评比； 1、可评审范围完全包含本次招标许可项目的计10分； 2、每缺少一项扣2分，扣完为止。 须提供相关证明资料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8.评审范围和专业技术能力.docx</w:t>
            </w:r>
          </w:p>
        </w:tc>
      </w:tr>
      <w:tr>
        <w:tc>
          <w:tcPr>
            <w:tcW w:type="dxa" w:w="831"/>
            <w:vMerge/>
          </w:tcPr>
          <w:p/>
        </w:tc>
        <w:tc>
          <w:tcPr>
            <w:tcW w:type="dxa" w:w="1661"/>
          </w:tcPr>
          <w:p>
            <w:pPr>
              <w:pStyle w:val="null3"/>
            </w:pPr>
            <w:r>
              <w:rPr>
                <w:rFonts w:ascii="仿宋_GB2312" w:hAnsi="仿宋_GB2312" w:cs="仿宋_GB2312" w:eastAsia="仿宋_GB2312"/>
              </w:rPr>
              <w:t>专业技术力量</w:t>
            </w:r>
          </w:p>
        </w:tc>
        <w:tc>
          <w:tcPr>
            <w:tcW w:type="dxa" w:w="2492"/>
          </w:tcPr>
          <w:p>
            <w:pPr>
              <w:pStyle w:val="null3"/>
            </w:pPr>
            <w:r>
              <w:rPr>
                <w:rFonts w:ascii="仿宋_GB2312" w:hAnsi="仿宋_GB2312" w:cs="仿宋_GB2312" w:eastAsia="仿宋_GB2312"/>
              </w:rPr>
              <w:t>1、供应商具有相关专业正高级工程师职称人数不少于3人（提供相关证明材料，证明材料须能明确证明该人员在本单位任职，如证书注册单位等），计3分 ，每增加1人得1分，本项最高计7分。 2、供应商具备符合条件的相关专业（机电类和承压类）鉴定评审人员数量各10人（提供相关证明材料，证明材料须能明确证明该人员在本单位任职，如证书注册单位等）计3分，每增加1人得0.5分，本项最高计8分。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8.评审范围和专业技术能力.docx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提供2023年1月1日至今类似项目业绩（鉴定评审报告）；1.每提供一份业绩（鉴定评审报告），计2分，最高计10分； 2.根据报告内容完整性、时效性，规范性等进行评审，每1份计0-1分，最高计5分；（投标文件中提供鉴定评审报告并加盖公章）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详见附件：4需求理解及分析.docx</w:t>
      </w:r>
    </w:p>
    <w:p>
      <w:pPr>
        <w:pStyle w:val="null3"/>
        <w:ind w:firstLine="960"/>
      </w:pPr>
      <w:r>
        <w:rPr>
          <w:rFonts w:ascii="仿宋_GB2312" w:hAnsi="仿宋_GB2312" w:cs="仿宋_GB2312" w:eastAsia="仿宋_GB2312"/>
        </w:rPr>
        <w:t>详见附件：5.实施方案和管理措施.docx</w:t>
      </w:r>
    </w:p>
    <w:p>
      <w:pPr>
        <w:pStyle w:val="null3"/>
        <w:ind w:firstLine="960"/>
      </w:pPr>
      <w:r>
        <w:rPr>
          <w:rFonts w:ascii="仿宋_GB2312" w:hAnsi="仿宋_GB2312" w:cs="仿宋_GB2312" w:eastAsia="仿宋_GB2312"/>
        </w:rPr>
        <w:t>详见附件：6.服务团队配备和质量保障措施.docx</w:t>
      </w:r>
    </w:p>
    <w:p>
      <w:pPr>
        <w:pStyle w:val="null3"/>
        <w:ind w:firstLine="960"/>
      </w:pPr>
      <w:r>
        <w:rPr>
          <w:rFonts w:ascii="仿宋_GB2312" w:hAnsi="仿宋_GB2312" w:cs="仿宋_GB2312" w:eastAsia="仿宋_GB2312"/>
        </w:rPr>
        <w:t>详见附件：7.本地化服务保障.docx</w:t>
      </w:r>
    </w:p>
    <w:p>
      <w:pPr>
        <w:pStyle w:val="null3"/>
        <w:ind w:firstLine="960"/>
      </w:pPr>
      <w:r>
        <w:rPr>
          <w:rFonts w:ascii="仿宋_GB2312" w:hAnsi="仿宋_GB2312" w:cs="仿宋_GB2312" w:eastAsia="仿宋_GB2312"/>
        </w:rPr>
        <w:t>详见附件：8.评审范围和专业技术能力.docx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详见附件：4需求理解及分析.docx</w:t>
      </w:r>
    </w:p>
    <w:p>
      <w:pPr>
        <w:pStyle w:val="null3"/>
        <w:ind w:firstLine="960"/>
      </w:pPr>
      <w:r>
        <w:rPr>
          <w:rFonts w:ascii="仿宋_GB2312" w:hAnsi="仿宋_GB2312" w:cs="仿宋_GB2312" w:eastAsia="仿宋_GB2312"/>
        </w:rPr>
        <w:t>详见附件：5.实施方案和管理措施.docx</w:t>
      </w:r>
    </w:p>
    <w:p>
      <w:pPr>
        <w:pStyle w:val="null3"/>
        <w:ind w:firstLine="960"/>
      </w:pPr>
      <w:r>
        <w:rPr>
          <w:rFonts w:ascii="仿宋_GB2312" w:hAnsi="仿宋_GB2312" w:cs="仿宋_GB2312" w:eastAsia="仿宋_GB2312"/>
        </w:rPr>
        <w:t>详见附件：6.服务团队配备和质量保障措施.docx</w:t>
      </w:r>
    </w:p>
    <w:p>
      <w:pPr>
        <w:pStyle w:val="null3"/>
        <w:ind w:firstLine="960"/>
      </w:pPr>
      <w:r>
        <w:rPr>
          <w:rFonts w:ascii="仿宋_GB2312" w:hAnsi="仿宋_GB2312" w:cs="仿宋_GB2312" w:eastAsia="仿宋_GB2312"/>
        </w:rPr>
        <w:t>详见附件：7.本地化服务保障.docx</w:t>
      </w:r>
    </w:p>
    <w:p>
      <w:pPr>
        <w:pStyle w:val="null3"/>
        <w:ind w:firstLine="960"/>
      </w:pPr>
      <w:r>
        <w:rPr>
          <w:rFonts w:ascii="仿宋_GB2312" w:hAnsi="仿宋_GB2312" w:cs="仿宋_GB2312" w:eastAsia="仿宋_GB2312"/>
        </w:rPr>
        <w:t>详见附件：8.评审范围和专业技术能力.docx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