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643C6">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合同范本</w:t>
      </w:r>
    </w:p>
    <w:p w14:paraId="127160D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（仅供参考）</w:t>
      </w:r>
    </w:p>
    <w:p w14:paraId="69AF169B">
      <w:pPr>
        <w:pStyle w:val="3"/>
        <w:ind w:firstLine="640" w:firstLineChars="200"/>
        <w:jc w:val="center"/>
        <w:rPr>
          <w:rFonts w:hint="eastAsia" w:ascii="仿宋" w:hAnsi="仿宋" w:eastAsia="仿宋" w:cs="仿宋"/>
          <w:sz w:val="32"/>
          <w:szCs w:val="32"/>
        </w:rPr>
      </w:pPr>
      <w:r>
        <w:rPr>
          <w:rFonts w:hint="eastAsia" w:ascii="仿宋" w:hAnsi="仿宋" w:eastAsia="仿宋" w:cs="仿宋"/>
          <w:sz w:val="32"/>
          <w:szCs w:val="32"/>
        </w:rPr>
        <w:t>____________项目</w:t>
      </w:r>
    </w:p>
    <w:p w14:paraId="47E02473">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5EA89FC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090CB57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6A5F53D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38BA9075">
      <w:pPr>
        <w:pageBreakBefore w:val="0"/>
        <w:kinsoku/>
        <w:wordWrap/>
        <w:overflowPunct/>
        <w:topLinePunct w:val="0"/>
        <w:autoSpaceDE/>
        <w:autoSpaceDN/>
        <w:bidi w:val="0"/>
        <w:adjustRightInd/>
        <w:snapToGrid/>
        <w:spacing w:before="0" w:after="0" w:line="360" w:lineRule="auto"/>
        <w:jc w:val="center"/>
        <w:textAlignment w:val="auto"/>
        <w:outlineLvl w:val="9"/>
        <w:rPr>
          <w:rFonts w:hint="eastAsia" w:ascii="仿宋" w:hAnsi="仿宋" w:eastAsia="仿宋" w:cs="仿宋"/>
          <w:sz w:val="32"/>
          <w:szCs w:val="32"/>
        </w:rPr>
      </w:pPr>
      <w:r>
        <w:rPr>
          <w:rFonts w:hint="eastAsia" w:ascii="仿宋" w:hAnsi="仿宋" w:eastAsia="仿宋" w:cs="仿宋"/>
          <w:sz w:val="32"/>
          <w:szCs w:val="32"/>
        </w:rPr>
        <w:t>合　　同</w:t>
      </w:r>
    </w:p>
    <w:p w14:paraId="0F0302E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7A45063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17B81B3F">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0157F5CA">
      <w:pPr>
        <w:pStyle w:val="3"/>
        <w:pageBreakBefore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甲　　方：____________________(采购人名称)</w:t>
      </w:r>
      <w:r>
        <w:rPr>
          <w:rFonts w:hint="eastAsia" w:ascii="仿宋" w:hAnsi="仿宋" w:eastAsia="仿宋" w:cs="仿宋"/>
          <w:sz w:val="24"/>
          <w:szCs w:val="24"/>
        </w:rPr>
        <w:tab/>
      </w:r>
    </w:p>
    <w:p w14:paraId="12C2C907">
      <w:pPr>
        <w:pStyle w:val="3"/>
        <w:pageBreakBefore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sz w:val="24"/>
          <w:szCs w:val="24"/>
        </w:rPr>
      </w:pPr>
    </w:p>
    <w:p w14:paraId="22A3F0CB">
      <w:pPr>
        <w:pStyle w:val="3"/>
        <w:pageBreakBefore w:val="0"/>
        <w:kinsoku/>
        <w:wordWrap/>
        <w:overflowPunct/>
        <w:topLinePunct w:val="0"/>
        <w:autoSpaceDE/>
        <w:autoSpaceDN/>
        <w:bidi w:val="0"/>
        <w:adjustRightInd/>
        <w:snapToGrid/>
        <w:spacing w:line="360" w:lineRule="auto"/>
        <w:ind w:firstLine="1680" w:firstLineChars="7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　　方：____________________(</w:t>
      </w:r>
      <w:r>
        <w:rPr>
          <w:rFonts w:hint="eastAsia" w:ascii="仿宋" w:hAnsi="仿宋" w:eastAsia="仿宋" w:cs="仿宋"/>
          <w:sz w:val="24"/>
          <w:szCs w:val="24"/>
          <w:lang w:val="en-US" w:eastAsia="zh-CN"/>
        </w:rPr>
        <w:t>中标人</w:t>
      </w:r>
      <w:r>
        <w:rPr>
          <w:rFonts w:hint="eastAsia" w:ascii="仿宋" w:hAnsi="仿宋" w:eastAsia="仿宋" w:cs="仿宋"/>
          <w:sz w:val="24"/>
          <w:szCs w:val="24"/>
        </w:rPr>
        <w:t>名称)</w:t>
      </w:r>
    </w:p>
    <w:p w14:paraId="538A5DF9">
      <w:pPr>
        <w:pStyle w:val="3"/>
        <w:pageBreakBefore w:val="0"/>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根据《中华人民共和国政府采购法》、《中华人民共和国民法典》等有关法律法规规定，____________(采购人名称)(以下简称：“甲方”)通过______采购(采购方式)确定______(</w:t>
      </w:r>
      <w:r>
        <w:rPr>
          <w:rFonts w:hint="eastAsia" w:ascii="仿宋" w:hAnsi="仿宋" w:eastAsia="仿宋" w:cs="仿宋"/>
          <w:sz w:val="24"/>
          <w:szCs w:val="24"/>
          <w:lang w:val="en-US" w:eastAsia="zh-CN"/>
        </w:rPr>
        <w:t>中标人</w:t>
      </w:r>
      <w:r>
        <w:rPr>
          <w:rFonts w:hint="eastAsia" w:ascii="仿宋" w:hAnsi="仿宋" w:eastAsia="仿宋" w:cs="仿宋"/>
          <w:sz w:val="24"/>
          <w:szCs w:val="24"/>
        </w:rPr>
        <w:t>名称)(以下简称：“乙方”)为______项目(项目名称)的</w:t>
      </w:r>
      <w:r>
        <w:rPr>
          <w:rFonts w:hint="eastAsia" w:ascii="仿宋" w:hAnsi="仿宋" w:eastAsia="仿宋" w:cs="仿宋"/>
          <w:sz w:val="24"/>
          <w:szCs w:val="24"/>
          <w:lang w:val="en-US" w:eastAsia="zh-CN"/>
        </w:rPr>
        <w:t>中标人</w:t>
      </w:r>
      <w:r>
        <w:rPr>
          <w:rFonts w:hint="eastAsia" w:ascii="仿宋" w:hAnsi="仿宋" w:eastAsia="仿宋" w:cs="仿宋"/>
          <w:sz w:val="24"/>
          <w:szCs w:val="24"/>
        </w:rPr>
        <w:t>。甲乙双方同意签署《______项目(项目名称)合同》(合同编号：______，以下简称：“合同”)。</w:t>
      </w:r>
    </w:p>
    <w:p w14:paraId="3A0CC85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1.合同文件</w:t>
      </w:r>
    </w:p>
    <w:p w14:paraId="720EFB7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下列文件是构成本合同不可分割的部分：</w:t>
      </w:r>
    </w:p>
    <w:p w14:paraId="6F3C29FC">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(1)合同条款；</w:t>
      </w:r>
    </w:p>
    <w:p w14:paraId="1074541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成交</w:t>
      </w:r>
      <w:r>
        <w:rPr>
          <w:rFonts w:hint="eastAsia" w:ascii="仿宋" w:hAnsi="仿宋" w:eastAsia="仿宋" w:cs="仿宋"/>
          <w:sz w:val="24"/>
          <w:szCs w:val="24"/>
        </w:rPr>
        <w:t>通知书；</w:t>
      </w:r>
    </w:p>
    <w:p w14:paraId="0CADD8B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磋商</w:t>
      </w:r>
      <w:r>
        <w:rPr>
          <w:rFonts w:hint="eastAsia" w:ascii="仿宋" w:hAnsi="仿宋" w:eastAsia="仿宋" w:cs="仿宋"/>
          <w:sz w:val="24"/>
          <w:szCs w:val="24"/>
        </w:rPr>
        <w:t>文件；</w:t>
      </w:r>
    </w:p>
    <w:p w14:paraId="44F4B31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磋商响应</w:t>
      </w:r>
      <w:r>
        <w:rPr>
          <w:rFonts w:hint="eastAsia" w:ascii="仿宋" w:hAnsi="仿宋" w:eastAsia="仿宋" w:cs="仿宋"/>
          <w:sz w:val="24"/>
          <w:szCs w:val="24"/>
        </w:rPr>
        <w:t>文件；</w:t>
      </w:r>
    </w:p>
    <w:p w14:paraId="2633FF75">
      <w:pPr>
        <w:pStyle w:val="3"/>
        <w:pageBreakBefore w:val="0"/>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sz w:val="24"/>
          <w:szCs w:val="24"/>
        </w:rPr>
      </w:pPr>
      <w:r>
        <w:rPr>
          <w:rFonts w:hint="eastAsia" w:ascii="仿宋" w:hAnsi="仿宋" w:eastAsia="仿宋" w:cs="仿宋"/>
          <w:sz w:val="24"/>
          <w:szCs w:val="24"/>
        </w:rPr>
        <w:t>（5）其他(根据实际情况需要增加的内容)。</w:t>
      </w:r>
    </w:p>
    <w:p w14:paraId="76106FF4">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2.合同标的(根据实际情况填写)</w:t>
      </w:r>
    </w:p>
    <w:tbl>
      <w:tblPr>
        <w:tblStyle w:val="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04215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3F257AE">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服务名称</w:t>
            </w:r>
          </w:p>
        </w:tc>
        <w:tc>
          <w:tcPr>
            <w:tcW w:w="816" w:type="dxa"/>
            <w:noWrap w:val="0"/>
            <w:vAlign w:val="center"/>
          </w:tcPr>
          <w:p w14:paraId="539E472D">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数量</w:t>
            </w:r>
          </w:p>
        </w:tc>
        <w:tc>
          <w:tcPr>
            <w:tcW w:w="816" w:type="dxa"/>
            <w:noWrap w:val="0"/>
            <w:vAlign w:val="center"/>
          </w:tcPr>
          <w:p w14:paraId="69EBE96C">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单位</w:t>
            </w:r>
          </w:p>
        </w:tc>
        <w:tc>
          <w:tcPr>
            <w:tcW w:w="5164" w:type="dxa"/>
            <w:noWrap w:val="0"/>
            <w:vAlign w:val="center"/>
          </w:tcPr>
          <w:p w14:paraId="098C0002">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具体服务承诺(包含但不限于服务内容、范围和基本要求)</w:t>
            </w:r>
          </w:p>
        </w:tc>
      </w:tr>
      <w:tr w14:paraId="794F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46D6A4F1">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816" w:type="dxa"/>
            <w:noWrap w:val="0"/>
            <w:vAlign w:val="center"/>
          </w:tcPr>
          <w:p w14:paraId="0E2CD347">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816" w:type="dxa"/>
            <w:noWrap w:val="0"/>
            <w:vAlign w:val="center"/>
          </w:tcPr>
          <w:p w14:paraId="0A3160E2">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项</w:t>
            </w:r>
          </w:p>
        </w:tc>
        <w:tc>
          <w:tcPr>
            <w:tcW w:w="5164" w:type="dxa"/>
            <w:noWrap w:val="0"/>
            <w:vAlign w:val="center"/>
          </w:tcPr>
          <w:p w14:paraId="528395C0">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r w14:paraId="32F7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496ECD4C">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816" w:type="dxa"/>
            <w:noWrap w:val="0"/>
            <w:vAlign w:val="center"/>
          </w:tcPr>
          <w:p w14:paraId="1557CB99">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816" w:type="dxa"/>
            <w:noWrap w:val="0"/>
            <w:vAlign w:val="center"/>
          </w:tcPr>
          <w:p w14:paraId="68245583">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5164" w:type="dxa"/>
            <w:noWrap w:val="0"/>
            <w:vAlign w:val="center"/>
          </w:tcPr>
          <w:p w14:paraId="5B0A4CBA">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r>
    </w:tbl>
    <w:p w14:paraId="29A44FD0">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3.合同金额及付款方式</w:t>
      </w:r>
    </w:p>
    <w:p w14:paraId="7C4FF4D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3.1合同金额</w:t>
      </w:r>
    </w:p>
    <w:p w14:paraId="4DF3B40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本合同总金额为人民币______元(￥______)。本合同额已包含但不限于乙方为提供服务所产生的全部成本、预期利益、售后服务、税费和合同中规定乙方应承担的其他义务的费用等。</w:t>
      </w:r>
    </w:p>
    <w:p w14:paraId="7A2BBFAD">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3.2付款方式</w:t>
      </w:r>
    </w:p>
    <w:p w14:paraId="4FEBDD9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4.合同签订地：</w:t>
      </w:r>
      <w:r>
        <w:rPr>
          <w:rFonts w:hint="eastAsia" w:ascii="仿宋" w:hAnsi="仿宋" w:eastAsia="仿宋" w:cs="仿宋"/>
          <w:sz w:val="24"/>
          <w:szCs w:val="24"/>
          <w:u w:val="single"/>
        </w:rPr>
        <w:t xml:space="preserve">         </w:t>
      </w:r>
    </w:p>
    <w:p w14:paraId="337BF3A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根据实际情况填写</w:t>
      </w:r>
    </w:p>
    <w:p w14:paraId="4D93547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5.合同生效</w:t>
      </w:r>
    </w:p>
    <w:p w14:paraId="44BA03F3">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本合同一式肆份，甲方执贰份、乙方执贰份。在甲、乙方签字盖章后生效。</w:t>
      </w:r>
    </w:p>
    <w:tbl>
      <w:tblPr>
        <w:tblStyle w:val="4"/>
        <w:tblW w:w="8804" w:type="dxa"/>
        <w:tblInd w:w="93" w:type="dxa"/>
        <w:tblLayout w:type="autofit"/>
        <w:tblCellMar>
          <w:top w:w="0" w:type="dxa"/>
          <w:left w:w="108" w:type="dxa"/>
          <w:bottom w:w="0" w:type="dxa"/>
          <w:right w:w="108" w:type="dxa"/>
        </w:tblCellMar>
      </w:tblPr>
      <w:tblGrid>
        <w:gridCol w:w="4551"/>
        <w:gridCol w:w="4253"/>
      </w:tblGrid>
      <w:tr w14:paraId="48549A0B">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3A7A3A03">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甲  方</w:t>
            </w:r>
          </w:p>
        </w:tc>
        <w:tc>
          <w:tcPr>
            <w:tcW w:w="4253" w:type="dxa"/>
            <w:tcBorders>
              <w:top w:val="single" w:color="auto" w:sz="8" w:space="0"/>
              <w:left w:val="nil"/>
              <w:bottom w:val="single" w:color="auto" w:sz="8" w:space="0"/>
              <w:right w:val="single" w:color="auto" w:sz="8" w:space="0"/>
            </w:tcBorders>
            <w:noWrap w:val="0"/>
            <w:vAlign w:val="center"/>
          </w:tcPr>
          <w:p w14:paraId="7E57C354">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乙  方</w:t>
            </w:r>
          </w:p>
        </w:tc>
      </w:tr>
      <w:tr w14:paraId="0115488E">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2B71233">
            <w:pPr>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（盖章）</w:t>
            </w:r>
          </w:p>
        </w:tc>
        <w:tc>
          <w:tcPr>
            <w:tcW w:w="4253" w:type="dxa"/>
            <w:tcBorders>
              <w:top w:val="nil"/>
              <w:left w:val="nil"/>
              <w:bottom w:val="nil"/>
              <w:right w:val="single" w:color="auto" w:sz="8" w:space="0"/>
            </w:tcBorders>
            <w:noWrap w:val="0"/>
            <w:vAlign w:val="center"/>
          </w:tcPr>
          <w:p w14:paraId="393BF052">
            <w:pPr>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（盖章）</w:t>
            </w:r>
          </w:p>
        </w:tc>
      </w:tr>
      <w:tr w14:paraId="2086DBEB">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8EAD152">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17752D2C">
            <w:pPr>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kern w:val="0"/>
                <w:sz w:val="24"/>
                <w:szCs w:val="24"/>
              </w:rPr>
            </w:pPr>
          </w:p>
        </w:tc>
      </w:tr>
      <w:tr w14:paraId="4E30622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70274EC">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w:t>
            </w:r>
          </w:p>
        </w:tc>
        <w:tc>
          <w:tcPr>
            <w:tcW w:w="4253" w:type="dxa"/>
            <w:tcBorders>
              <w:top w:val="nil"/>
              <w:left w:val="nil"/>
              <w:bottom w:val="single" w:color="auto" w:sz="8" w:space="0"/>
              <w:right w:val="single" w:color="auto" w:sz="8" w:space="0"/>
            </w:tcBorders>
            <w:noWrap w:val="0"/>
            <w:vAlign w:val="center"/>
          </w:tcPr>
          <w:p w14:paraId="4E23D66D">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w:t>
            </w:r>
          </w:p>
        </w:tc>
      </w:tr>
      <w:tr w14:paraId="06A21B9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C19E43F">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邮编：</w:t>
            </w:r>
          </w:p>
        </w:tc>
        <w:tc>
          <w:tcPr>
            <w:tcW w:w="4253" w:type="dxa"/>
            <w:tcBorders>
              <w:top w:val="nil"/>
              <w:left w:val="nil"/>
              <w:bottom w:val="single" w:color="auto" w:sz="8" w:space="0"/>
              <w:right w:val="single" w:color="auto" w:sz="8" w:space="0"/>
            </w:tcBorders>
            <w:noWrap w:val="0"/>
            <w:vAlign w:val="center"/>
          </w:tcPr>
          <w:p w14:paraId="7B09E34B">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邮编：</w:t>
            </w:r>
          </w:p>
        </w:tc>
      </w:tr>
      <w:tr w14:paraId="781012AE">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31CBF59">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全权代表：（签字）</w:t>
            </w:r>
          </w:p>
        </w:tc>
        <w:tc>
          <w:tcPr>
            <w:tcW w:w="4253" w:type="dxa"/>
            <w:tcBorders>
              <w:top w:val="nil"/>
              <w:left w:val="nil"/>
              <w:bottom w:val="single" w:color="auto" w:sz="8" w:space="0"/>
              <w:right w:val="single" w:color="auto" w:sz="8" w:space="0"/>
            </w:tcBorders>
            <w:noWrap w:val="0"/>
            <w:vAlign w:val="center"/>
          </w:tcPr>
          <w:p w14:paraId="5F28C918">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w:t>
            </w:r>
          </w:p>
        </w:tc>
      </w:tr>
      <w:tr w14:paraId="681CA9B1">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B0A15FF">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5D9DBFC8">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被授权代表：（签字）</w:t>
            </w:r>
          </w:p>
        </w:tc>
      </w:tr>
      <w:tr w14:paraId="48A5CFB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2A4F21B">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电话：</w:t>
            </w:r>
          </w:p>
        </w:tc>
        <w:tc>
          <w:tcPr>
            <w:tcW w:w="4253" w:type="dxa"/>
            <w:tcBorders>
              <w:top w:val="nil"/>
              <w:left w:val="nil"/>
              <w:bottom w:val="single" w:color="auto" w:sz="8" w:space="0"/>
              <w:right w:val="single" w:color="auto" w:sz="8" w:space="0"/>
            </w:tcBorders>
            <w:noWrap w:val="0"/>
            <w:vAlign w:val="center"/>
          </w:tcPr>
          <w:p w14:paraId="03E4A39F">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电话：</w:t>
            </w:r>
          </w:p>
        </w:tc>
      </w:tr>
      <w:tr w14:paraId="7DDB7508">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02A623C9">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传真：</w:t>
            </w:r>
          </w:p>
        </w:tc>
        <w:tc>
          <w:tcPr>
            <w:tcW w:w="4253" w:type="dxa"/>
            <w:tcBorders>
              <w:top w:val="nil"/>
              <w:left w:val="nil"/>
              <w:bottom w:val="single" w:color="auto" w:sz="8" w:space="0"/>
              <w:right w:val="single" w:color="auto" w:sz="8" w:space="0"/>
            </w:tcBorders>
            <w:noWrap w:val="0"/>
            <w:vAlign w:val="center"/>
          </w:tcPr>
          <w:p w14:paraId="7303B39D">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传真：</w:t>
            </w:r>
          </w:p>
        </w:tc>
      </w:tr>
      <w:tr w14:paraId="4B92FE42">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92FDB1B">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35B38040">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开户银行：</w:t>
            </w:r>
          </w:p>
        </w:tc>
      </w:tr>
      <w:tr w14:paraId="343DA3BF">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93590C2">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6569C267">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账号:</w:t>
            </w:r>
          </w:p>
        </w:tc>
      </w:tr>
      <w:tr w14:paraId="47B4A82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1EED5A5">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日期：     年   月   日</w:t>
            </w:r>
          </w:p>
        </w:tc>
        <w:tc>
          <w:tcPr>
            <w:tcW w:w="4253" w:type="dxa"/>
            <w:tcBorders>
              <w:top w:val="nil"/>
              <w:left w:val="nil"/>
              <w:bottom w:val="single" w:color="auto" w:sz="8" w:space="0"/>
              <w:right w:val="single" w:color="auto" w:sz="8" w:space="0"/>
            </w:tcBorders>
            <w:noWrap w:val="0"/>
            <w:vAlign w:val="center"/>
          </w:tcPr>
          <w:p w14:paraId="17637442">
            <w:pPr>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日期：     年   月   日</w:t>
            </w:r>
          </w:p>
        </w:tc>
      </w:tr>
    </w:tbl>
    <w:p w14:paraId="22F409F8">
      <w:pPr>
        <w:pStyle w:val="3"/>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一、合同条款</w:t>
      </w:r>
    </w:p>
    <w:p w14:paraId="4612F0A2">
      <w:pPr>
        <w:pStyle w:val="3"/>
        <w:pageBreakBefore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sz w:val="24"/>
          <w:szCs w:val="24"/>
        </w:rPr>
      </w:pPr>
      <w:r>
        <w:rPr>
          <w:rFonts w:hint="eastAsia" w:ascii="仿宋" w:hAnsi="仿宋" w:eastAsia="仿宋" w:cs="仿宋"/>
          <w:sz w:val="24"/>
          <w:szCs w:val="24"/>
        </w:rPr>
        <w:t>合同条款前附表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1F6A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57E0048">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4607" w:type="pct"/>
            <w:noWrap w:val="0"/>
            <w:vAlign w:val="center"/>
          </w:tcPr>
          <w:p w14:paraId="4B91F968">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内容</w:t>
            </w:r>
          </w:p>
        </w:tc>
      </w:tr>
      <w:tr w14:paraId="7F55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1DF87A26">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4607" w:type="pct"/>
            <w:noWrap w:val="0"/>
            <w:vAlign w:val="center"/>
          </w:tcPr>
          <w:p w14:paraId="5A52370E">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合同名称：</w:t>
            </w:r>
          </w:p>
          <w:p w14:paraId="43D5B66C">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合同编号：</w:t>
            </w:r>
          </w:p>
        </w:tc>
      </w:tr>
      <w:tr w14:paraId="55D6C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036FFDFA">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4607" w:type="pct"/>
            <w:noWrap w:val="0"/>
            <w:vAlign w:val="center"/>
          </w:tcPr>
          <w:p w14:paraId="6F7E5EF8">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甲方名称：</w:t>
            </w:r>
          </w:p>
        </w:tc>
      </w:tr>
      <w:tr w14:paraId="27EA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57DF096D">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4607" w:type="pct"/>
            <w:noWrap w:val="0"/>
            <w:vAlign w:val="center"/>
          </w:tcPr>
          <w:p w14:paraId="6F6D7C72">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甲方地址：</w:t>
            </w:r>
          </w:p>
        </w:tc>
      </w:tr>
      <w:tr w14:paraId="2E78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3A1B6A25">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4607" w:type="pct"/>
            <w:noWrap w:val="0"/>
            <w:vAlign w:val="center"/>
          </w:tcPr>
          <w:p w14:paraId="391489F1">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甲方联系人：　　　　电话：</w:t>
            </w:r>
          </w:p>
        </w:tc>
      </w:tr>
      <w:tr w14:paraId="75CE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41FFB2B7">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4607" w:type="pct"/>
            <w:noWrap w:val="0"/>
            <w:vAlign w:val="center"/>
          </w:tcPr>
          <w:p w14:paraId="584497F4">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乙方名称：</w:t>
            </w:r>
          </w:p>
        </w:tc>
      </w:tr>
      <w:tr w14:paraId="531C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377A7F79">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4607" w:type="pct"/>
            <w:noWrap w:val="0"/>
            <w:vAlign w:val="center"/>
          </w:tcPr>
          <w:p w14:paraId="27238753">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乙方地址：</w:t>
            </w:r>
          </w:p>
        </w:tc>
      </w:tr>
      <w:tr w14:paraId="28F6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54C39A9C">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4607" w:type="pct"/>
            <w:noWrap w:val="0"/>
            <w:vAlign w:val="center"/>
          </w:tcPr>
          <w:p w14:paraId="735371CD">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乙方联系人：　　　　电话：</w:t>
            </w:r>
          </w:p>
        </w:tc>
      </w:tr>
      <w:tr w14:paraId="6286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684D3001">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tc>
        <w:tc>
          <w:tcPr>
            <w:tcW w:w="4607" w:type="pct"/>
            <w:noWrap w:val="0"/>
            <w:vAlign w:val="center"/>
          </w:tcPr>
          <w:p w14:paraId="63AA61C3">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乙方开户银行名称：</w:t>
            </w:r>
          </w:p>
          <w:p w14:paraId="458C89BE">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账号：</w:t>
            </w:r>
          </w:p>
        </w:tc>
      </w:tr>
      <w:tr w14:paraId="6FEA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7FEEBE8D">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4607" w:type="pct"/>
            <w:noWrap w:val="0"/>
            <w:vAlign w:val="center"/>
          </w:tcPr>
          <w:p w14:paraId="52D38903">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合同金额：</w:t>
            </w:r>
          </w:p>
        </w:tc>
      </w:tr>
      <w:tr w14:paraId="177B4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EC83680">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4607" w:type="pct"/>
            <w:noWrap w:val="0"/>
            <w:vAlign w:val="center"/>
          </w:tcPr>
          <w:p w14:paraId="6B151883">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服务时间、地点：采购人指定地点</w:t>
            </w:r>
          </w:p>
        </w:tc>
      </w:tr>
      <w:tr w14:paraId="3931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79C47E09">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4607" w:type="pct"/>
            <w:noWrap w:val="0"/>
            <w:vAlign w:val="center"/>
          </w:tcPr>
          <w:p w14:paraId="49539305">
            <w:pPr>
              <w:pStyle w:val="6"/>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rPr>
              <w:t>服务履行期：12个月，以双方签订合同时约定的起止时间为准</w:t>
            </w:r>
          </w:p>
        </w:tc>
      </w:tr>
      <w:tr w14:paraId="7C3E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F991A9F">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tc>
        <w:tc>
          <w:tcPr>
            <w:tcW w:w="4607" w:type="pct"/>
            <w:noWrap w:val="0"/>
            <w:vAlign w:val="center"/>
          </w:tcPr>
          <w:p w14:paraId="1F12D1AC">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验收方式及标准：达到竞争性磋商文件及国家规定的“合格”标准</w:t>
            </w:r>
          </w:p>
        </w:tc>
      </w:tr>
      <w:tr w14:paraId="51490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0AE9347">
            <w:pPr>
              <w:pStyle w:val="3"/>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4607" w:type="pct"/>
            <w:noWrap w:val="0"/>
            <w:vAlign w:val="center"/>
          </w:tcPr>
          <w:p w14:paraId="5FF382DE">
            <w:pPr>
              <w:pStyle w:val="6"/>
              <w:spacing w:line="360" w:lineRule="auto"/>
              <w:rPr>
                <w:rFonts w:hint="eastAsia" w:ascii="仿宋" w:hAnsi="仿宋" w:eastAsia="仿宋" w:cs="仿宋"/>
                <w:sz w:val="24"/>
                <w:szCs w:val="24"/>
              </w:rPr>
            </w:pPr>
            <w:r>
              <w:rPr>
                <w:rFonts w:hint="eastAsia" w:ascii="仿宋" w:hAnsi="仿宋" w:eastAsia="仿宋" w:cs="仿宋"/>
                <w:sz w:val="24"/>
                <w:szCs w:val="24"/>
              </w:rPr>
              <w:t>付款方式：分期付款</w:t>
            </w:r>
          </w:p>
        </w:tc>
      </w:tr>
      <w:tr w14:paraId="4D5F4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2442837">
            <w:pPr>
              <w:pStyle w:val="3"/>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4607" w:type="pct"/>
            <w:noWrap w:val="0"/>
            <w:vAlign w:val="center"/>
          </w:tcPr>
          <w:p w14:paraId="0EDBD4B1">
            <w:pPr>
              <w:pStyle w:val="6"/>
              <w:spacing w:line="360" w:lineRule="auto"/>
              <w:rPr>
                <w:rFonts w:hint="eastAsia" w:ascii="仿宋" w:hAnsi="仿宋" w:eastAsia="仿宋" w:cs="仿宋"/>
                <w:sz w:val="24"/>
                <w:szCs w:val="24"/>
                <w:highlight w:val="none"/>
              </w:rPr>
            </w:pPr>
            <w:r>
              <w:rPr>
                <w:rFonts w:hint="eastAsia" w:ascii="仿宋" w:hAnsi="仿宋" w:eastAsia="仿宋" w:cs="仿宋"/>
                <w:b w:val="0"/>
                <w:bCs/>
                <w:sz w:val="24"/>
                <w:szCs w:val="24"/>
              </w:rPr>
              <w:t>支付约定</w:t>
            </w:r>
            <w:r>
              <w:rPr>
                <w:rFonts w:hint="eastAsia" w:ascii="仿宋" w:hAnsi="仿宋" w:eastAsia="仿宋" w:cs="仿宋"/>
                <w:b w:val="0"/>
                <w:bCs/>
                <w:sz w:val="24"/>
                <w:szCs w:val="24"/>
                <w:lang w:eastAsia="zh-CN"/>
              </w:rPr>
              <w:t>：</w:t>
            </w:r>
            <w:r>
              <w:rPr>
                <w:rFonts w:hint="eastAsia" w:ascii="仿宋" w:hAnsi="仿宋" w:eastAsia="仿宋" w:cs="仿宋"/>
                <w:sz w:val="24"/>
                <w:szCs w:val="24"/>
                <w:highlight w:val="none"/>
              </w:rPr>
              <w:t>采购包1： 付款条件说明： 合同签订后，预付合同金额的50% ，达到付款条件起 30 日内，支付合同总金额的 50.00%。</w:t>
            </w:r>
          </w:p>
          <w:p w14:paraId="53F5C598">
            <w:pPr>
              <w:pStyle w:val="6"/>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采购包1： 付款条件说明： 12月底 ，达到付款条件起 30 日内，支付合同总金额的 25.00%。</w:t>
            </w:r>
          </w:p>
          <w:p w14:paraId="34D322D0">
            <w:pPr>
              <w:pStyle w:val="6"/>
              <w:spacing w:line="360" w:lineRule="auto"/>
              <w:rPr>
                <w:rFonts w:hint="eastAsia" w:ascii="仿宋" w:hAnsi="仿宋" w:eastAsia="仿宋" w:cs="仿宋"/>
                <w:sz w:val="24"/>
                <w:szCs w:val="24"/>
                <w:lang w:eastAsia="zh-CN"/>
              </w:rPr>
            </w:pPr>
            <w:r>
              <w:rPr>
                <w:rFonts w:hint="eastAsia" w:ascii="仿宋" w:hAnsi="仿宋" w:eastAsia="仿宋" w:cs="仿宋"/>
                <w:sz w:val="24"/>
                <w:szCs w:val="24"/>
                <w:highlight w:val="none"/>
              </w:rPr>
              <w:t>采购包1： 付款条件说明： 项目服务期结束并验收合格后 ，达到付款条件起 30 日内，支付合同总金额的 25.00%。</w:t>
            </w:r>
          </w:p>
        </w:tc>
      </w:tr>
      <w:tr w14:paraId="76E0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5D665022">
            <w:pPr>
              <w:pStyle w:val="3"/>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4607" w:type="pct"/>
            <w:noWrap w:val="0"/>
            <w:vAlign w:val="center"/>
          </w:tcPr>
          <w:p w14:paraId="13CFED49">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□违约金约定：</w:t>
            </w:r>
          </w:p>
          <w:p w14:paraId="28499762">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□损失赔偿约定：</w:t>
            </w:r>
          </w:p>
        </w:tc>
      </w:tr>
      <w:tr w14:paraId="2766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19E96E64">
            <w:pPr>
              <w:pStyle w:val="3"/>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4607" w:type="pct"/>
            <w:noWrap w:val="0"/>
            <w:vAlign w:val="center"/>
          </w:tcPr>
          <w:p w14:paraId="7C933585">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误期赔偿费约定：如果乙方没有按照合同规定的时间提供服务，甲方有权从货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bookmarkStart w:id="0" w:name="_GoBack"/>
            <w:bookmarkEnd w:id="0"/>
          </w:p>
        </w:tc>
      </w:tr>
      <w:tr w14:paraId="3E7D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7DADF4F">
            <w:pPr>
              <w:pStyle w:val="3"/>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4607" w:type="pct"/>
            <w:noWrap w:val="0"/>
            <w:vAlign w:val="center"/>
          </w:tcPr>
          <w:p w14:paraId="086EBEF0">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合同履行期限：自合同生效之日起至合同全部权利义务履行完毕之日止。</w:t>
            </w:r>
          </w:p>
        </w:tc>
      </w:tr>
      <w:tr w14:paraId="18E2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08B2D92B">
            <w:pPr>
              <w:pStyle w:val="3"/>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4607" w:type="pct"/>
            <w:noWrap w:val="0"/>
            <w:vAlign w:val="center"/>
          </w:tcPr>
          <w:p w14:paraId="2328BA81">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合同纠纷的解决方式：</w:t>
            </w:r>
          </w:p>
          <w:p w14:paraId="4469E52A">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首先通过双方协商解决，协商解决不成，则通过以下途径之一解决纠纷(请在方框内画“√”选择)：</w:t>
            </w:r>
          </w:p>
          <w:p w14:paraId="78C12A5B">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□提请______仲裁委员会按照仲裁程序在______(仲裁地)仲裁</w:t>
            </w:r>
          </w:p>
          <w:p w14:paraId="7D4CB00B">
            <w:pPr>
              <w:pStyle w:val="3"/>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□向甲方住所地人民法院提起诉讼</w:t>
            </w:r>
          </w:p>
        </w:tc>
      </w:tr>
    </w:tbl>
    <w:p w14:paraId="1401F95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1.定义</w:t>
      </w:r>
    </w:p>
    <w:p w14:paraId="683AE9EC">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本合同下列术语应解释为：</w:t>
      </w:r>
    </w:p>
    <w:p w14:paraId="191E726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1.1“甲方”是指采购人。</w:t>
      </w:r>
    </w:p>
    <w:p w14:paraId="21CCB4FD">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1.2“乙方”是指</w:t>
      </w:r>
      <w:r>
        <w:rPr>
          <w:rFonts w:hint="eastAsia" w:ascii="仿宋" w:hAnsi="仿宋" w:eastAsia="仿宋" w:cs="仿宋"/>
          <w:sz w:val="24"/>
          <w:szCs w:val="24"/>
          <w:lang w:val="en-US" w:eastAsia="zh-CN"/>
        </w:rPr>
        <w:t>中标人</w:t>
      </w:r>
      <w:r>
        <w:rPr>
          <w:rFonts w:hint="eastAsia" w:ascii="仿宋" w:hAnsi="仿宋" w:eastAsia="仿宋" w:cs="仿宋"/>
          <w:sz w:val="24"/>
          <w:szCs w:val="24"/>
        </w:rPr>
        <w:t>。</w:t>
      </w:r>
    </w:p>
    <w:p w14:paraId="4459CC80">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3</w:t>
      </w:r>
      <w:r>
        <w:rPr>
          <w:rFonts w:hint="eastAsia" w:ascii="仿宋" w:hAnsi="仿宋" w:eastAsia="仿宋" w:cs="仿宋"/>
          <w:sz w:val="24"/>
          <w:szCs w:val="24"/>
        </w:rPr>
        <w:t>“合同”系指甲乙双方签署的、合同中载明的甲乙双方所达成的协议，包括所有的附件、附录和上述文件所提到的构成合同的所有文件。</w:t>
      </w:r>
    </w:p>
    <w:p w14:paraId="4E3C48D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4</w:t>
      </w:r>
      <w:r>
        <w:rPr>
          <w:rFonts w:hint="eastAsia" w:ascii="仿宋" w:hAnsi="仿宋" w:eastAsia="仿宋" w:cs="仿宋"/>
          <w:sz w:val="24"/>
          <w:szCs w:val="24"/>
        </w:rPr>
        <w:t>“服务”是指乙方按照招标(采购)、投标(响应)文件要求，向采购人提供的技术支持服务。</w:t>
      </w:r>
    </w:p>
    <w:p w14:paraId="1B5E961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5</w:t>
      </w:r>
      <w:r>
        <w:rPr>
          <w:rFonts w:hint="eastAsia" w:ascii="仿宋" w:hAnsi="仿宋" w:eastAsia="仿宋" w:cs="仿宋"/>
          <w:sz w:val="24"/>
          <w:szCs w:val="24"/>
        </w:rPr>
        <w:t>“项目现场”是指甲方指定的最终服务地点。</w:t>
      </w:r>
    </w:p>
    <w:p w14:paraId="1A5B0DEA">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“天”除非特别指出，“天”均为自然天。</w:t>
      </w:r>
    </w:p>
    <w:p w14:paraId="6B88A85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2.服务标准</w:t>
      </w:r>
    </w:p>
    <w:p w14:paraId="28FE121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2.1乙方为甲方交付的服务应符合招标(采购)文件所述的内容，如果没有提及适用标准，则应符合相应的国家标准。这些标准必须是有关机构发布的最新版本的标准。</w:t>
      </w:r>
    </w:p>
    <w:p w14:paraId="447DB64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2.2除非技术要求中另有规定，计量单位均采用中华人民共和国法定计量单位。</w:t>
      </w:r>
    </w:p>
    <w:p w14:paraId="2A570FB4">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3.服务</w:t>
      </w:r>
    </w:p>
    <w:p w14:paraId="176A279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3.1乙方应按照合同的规定，提供下列服务甲方提供符合要求的服务。</w:t>
      </w:r>
    </w:p>
    <w:p w14:paraId="286FFD2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4.知识产权</w:t>
      </w:r>
    </w:p>
    <w:p w14:paraId="262EDF8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4.1乙方应保证所提供的服务免受第三方提出侵犯其知识产权(专利权、商标权、版权等)的起诉。因侵害他人知识产权而产生的法律责任，全部由</w:t>
      </w:r>
      <w:r>
        <w:rPr>
          <w:rFonts w:hint="eastAsia" w:ascii="仿宋" w:hAnsi="仿宋" w:eastAsia="仿宋" w:cs="仿宋"/>
          <w:sz w:val="24"/>
          <w:szCs w:val="24"/>
          <w:lang w:val="en-US" w:eastAsia="zh-CN"/>
        </w:rPr>
        <w:t>中标人</w:t>
      </w:r>
      <w:r>
        <w:rPr>
          <w:rFonts w:hint="eastAsia" w:ascii="仿宋" w:hAnsi="仿宋" w:eastAsia="仿宋" w:cs="仿宋"/>
          <w:sz w:val="24"/>
          <w:szCs w:val="24"/>
        </w:rPr>
        <w:t>承担。</w:t>
      </w:r>
    </w:p>
    <w:p w14:paraId="54816473">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4.2甲方委托乙方开发的产品，甲方享有知识产权，未经甲方许可不得转让任何第三人。</w:t>
      </w:r>
    </w:p>
    <w:p w14:paraId="759B23F0">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5.保密条款</w:t>
      </w:r>
    </w:p>
    <w:p w14:paraId="16038774">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5.1甲乙双方应对在本合同签订或履行过程中所接触的对方信息，包括但不限于知识产权、技术资料、技术诀窍、内部管理及其他相关信息，负有保密义务。</w:t>
      </w:r>
    </w:p>
    <w:p w14:paraId="60F2F96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(1)应以审慎态度避免泄露、公开或传播甲方的信息；</w:t>
      </w:r>
    </w:p>
    <w:p w14:paraId="57FB080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(2)未经甲方书面许可，不得对有关信息进行修改、补充、复制；</w:t>
      </w:r>
    </w:p>
    <w:p w14:paraId="7E0ADC8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(3)未经甲方书面许可，不得将信息以任何方式(如E－mail)携带出甲方场所；</w:t>
      </w:r>
    </w:p>
    <w:p w14:paraId="7B452EE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(4)未经甲方书面许可，不得将信息透露给任何其他人；</w:t>
      </w:r>
    </w:p>
    <w:p w14:paraId="152F11E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(5)甲方以书面形式提出的其他保密措施。</w:t>
      </w:r>
    </w:p>
    <w:p w14:paraId="7593CF4A">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5.3保密期限不受合同有效期的限制，在合同有效期结束后，信息接受方仍应承担保密义务，直至该等信息成为公开信息。</w:t>
      </w:r>
    </w:p>
    <w:p w14:paraId="63DD052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5.4甲乙双方如出现泄密行为，泄密方应承担相关的法律责任，包括但是不限于对由此给对方造成的经济损失进行赔偿。</w:t>
      </w:r>
    </w:p>
    <w:p w14:paraId="462369C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6.服务质量保证</w:t>
      </w:r>
    </w:p>
    <w:p w14:paraId="62CA22AF">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6.1乙方应保证所提供的服务，符合合同规定的技术要求。如不符时，乙方应负全责并尽快处理解决，由此造成的损失和相关费用由乙方负责，甲方保留终止合同及索赔的权利。</w:t>
      </w:r>
    </w:p>
    <w:p w14:paraId="2038158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6.2乙方应保证通过执行合同中全部方案后，可以取得本合同规定的结果，达到本合同规定的预期目标。对任何情况下出现问题的，应尽快提出解决方案。</w:t>
      </w:r>
    </w:p>
    <w:p w14:paraId="0241256D">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6.3如果乙方提供的服务和解决方案不符合甲方要求，或在规定的时间内没有弥补缺陷，甲方有权采取一切必要的补救措施，由此产生的费用全部由乙方负责。</w:t>
      </w:r>
    </w:p>
    <w:p w14:paraId="13D00643">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7.服务时间、地点与验收</w:t>
      </w:r>
    </w:p>
    <w:p w14:paraId="12807A9F">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7.1服务地点：合同条款前附表指定地点。</w:t>
      </w:r>
    </w:p>
    <w:p w14:paraId="73B9E97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7.2服务时间：合同条款前附表指定时间。</w:t>
      </w:r>
    </w:p>
    <w:p w14:paraId="04D8C8C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7.3甲方应在乙方完成相关服务工作后及时对服务质量、技术指标、服务成果进行验收。</w:t>
      </w:r>
    </w:p>
    <w:p w14:paraId="0E5CB860">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8.违约责任</w:t>
      </w:r>
    </w:p>
    <w:p w14:paraId="726A9B6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8.1服务缺陷的补救措施和索赔</w:t>
      </w:r>
    </w:p>
    <w:p w14:paraId="7EBBDA3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(1)如果乙方提供的服务不符合本合同约定以及磋商文件、响应文件关于服务的要求和承诺，乙方应按照甲方同意的下列一种或几种方式结合起来解决索赔事宜：</w:t>
      </w:r>
    </w:p>
    <w:p w14:paraId="657B2B44">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①乙方同意将服务款项目退还给甲方，由此发生的一切费用和损失由乙方承担。如甲方以适当的条件和方法购买与未履约标的相类似的服务，乙方应负担新购买类似服务所超出的费用。</w:t>
      </w:r>
    </w:p>
    <w:p w14:paraId="7CDD603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②根据服务的质量状况以及甲方所遭受的损失，经过甲乙双方商定降低服务的价格。</w:t>
      </w:r>
    </w:p>
    <w:p w14:paraId="4C8D982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0CF58FC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8.2迟延履约的违约责任</w:t>
      </w:r>
    </w:p>
    <w:p w14:paraId="622D803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(1)乙方应按照本合同规定的时间、地点提供服务。</w:t>
      </w:r>
    </w:p>
    <w:p w14:paraId="638C13D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07FB2B5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6F9409C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36BD9F1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8.3未履行合同义务的违约责任</w:t>
      </w:r>
    </w:p>
    <w:p w14:paraId="0B0B72A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(1)守约方有权终止全部或部分合同。</w:t>
      </w:r>
    </w:p>
    <w:p w14:paraId="4942AE1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(2)由违约一方支付违约金，违约金标准见合同条款前附表(各单位可根据实际情况自行约定)。</w:t>
      </w:r>
    </w:p>
    <w:p w14:paraId="0DFF432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(3)违约金不足以弥补守约方实际损失、可预见或者应当预见的损失，由违约方全额予以赔偿。</w:t>
      </w:r>
    </w:p>
    <w:p w14:paraId="7C1DEEC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9.不可抗力</w:t>
      </w:r>
    </w:p>
    <w:p w14:paraId="4ACC5E5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9.1如果合同双方因不可抗力而导致合同实施延误或合同无法实施，不应该承担误期赔偿或不能履行合同义务的责任。</w:t>
      </w:r>
    </w:p>
    <w:p w14:paraId="4B8204B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9.2本条所述的“不可抗力”系指那些双方不可预见、不可避免、不可克服的客观情况，但不包括双方的违约或疏忽。这些事件包括但不限于：战争、严重火灾、洪水、台风、地震等。</w:t>
      </w:r>
    </w:p>
    <w:p w14:paraId="0CBB048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9.3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333021F">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10.合同纠纷的解决方式</w:t>
      </w:r>
    </w:p>
    <w:p w14:paraId="195D080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10.1合同各方应通过友好协商，解决在执行合同过程中所发生的或与合同有关的一切争端。如协商30日内(根据实际情况设定)不能解决，可以按合同规定的方式提起仲裁或诉讼。</w:t>
      </w:r>
    </w:p>
    <w:p w14:paraId="6B7C514D">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10.2仲裁裁决应为最终裁决，对双方均具有约束力。</w:t>
      </w:r>
    </w:p>
    <w:p w14:paraId="1C4A44E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10.3仲裁费除仲裁机关另有裁决外应由败诉方负担。</w:t>
      </w:r>
    </w:p>
    <w:p w14:paraId="3596F4B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10.4诉讼应由甲方住所地人民法院管辖。财产保全担保保险费、财产保全申请费、律师代理费、差旅费、评估费、鉴定费诉讼费等与仲裁或诉讼活动相关费用应由败诉方负担。</w:t>
      </w:r>
    </w:p>
    <w:p w14:paraId="665A0C7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10.5如仲裁或诉讼事项不影响合同其他部分的履行，则在仲裁或诉讼期间，除正在进行仲裁或诉讼的部分外，合同的其他部分应继续执行。</w:t>
      </w:r>
    </w:p>
    <w:p w14:paraId="2DB50C4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11.合同修改或变更</w:t>
      </w:r>
    </w:p>
    <w:p w14:paraId="46EE48A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11.1如无重大变故，甲方双方不得擅自变更合同。</w:t>
      </w:r>
    </w:p>
    <w:p w14:paraId="4498A23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11.2如确需变更合同，甲乙双方应签署书面变更协议。变更协议为本合同不可分割的一部分。</w:t>
      </w:r>
    </w:p>
    <w:p w14:paraId="6611CC7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11.3在不改变合同其他条款的前提下，甲方有权在合同价款10%的范围内追加与合同标的相同的货物或服务，并就此与乙方签订补充合同，乙方不得拒绝。</w:t>
      </w:r>
    </w:p>
    <w:p w14:paraId="4C0CDDE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12.合同中止</w:t>
      </w:r>
    </w:p>
    <w:p w14:paraId="7EC587D4">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12.1合同在履行过程中，因采购计划调整，甲方可以要求中止履行，待计划确定后继续履行；合同履行过程中因</w:t>
      </w:r>
      <w:r>
        <w:rPr>
          <w:rFonts w:hint="eastAsia" w:ascii="仿宋" w:hAnsi="仿宋" w:eastAsia="仿宋" w:cs="仿宋"/>
          <w:sz w:val="24"/>
          <w:szCs w:val="24"/>
          <w:lang w:eastAsia="zh-CN"/>
        </w:rPr>
        <w:t>中标人</w:t>
      </w:r>
      <w:r>
        <w:rPr>
          <w:rFonts w:hint="eastAsia" w:ascii="仿宋" w:hAnsi="仿宋" w:eastAsia="仿宋" w:cs="仿宋"/>
          <w:sz w:val="24"/>
          <w:szCs w:val="24"/>
        </w:rPr>
        <w:t>就采购过程或结果提起投诉的，甲方认为有必要或财政部责令中止的，应当中止合同的履行。</w:t>
      </w:r>
    </w:p>
    <w:p w14:paraId="7B60B33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13.违约终止合同</w:t>
      </w:r>
    </w:p>
    <w:p w14:paraId="30BD067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13.1若出现如下情况，在甲方对乙方违约行为而采取的任何补救措施不受影响的情况下，甲方可向乙方发出书面通知书，提出终止部分或全部合同。</w:t>
      </w:r>
    </w:p>
    <w:p w14:paraId="31CB3BDA">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13.1.1如果乙方未能在合同规定的期限或甲方同意延长的期限内提供服务；</w:t>
      </w:r>
    </w:p>
    <w:p w14:paraId="24DDBFF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13.1.2因乙方技术人员自身技术能力、经验不足等原因造成甲方硬件设备、应用系统发生重大紧急故障或应用系统数据丢失，带来重大影响和损失的；</w:t>
      </w:r>
    </w:p>
    <w:p w14:paraId="3CD1758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13.1.3乙方对甲方硬件设备、应用系统重大紧急故障没有及时响应，或不能在规定时间内解决处理故障，恢复系统正常运行的；</w:t>
      </w:r>
    </w:p>
    <w:p w14:paraId="45876A5C">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13.1.4不能满足本项目技术需求的管理要求和规范，且经多次整改无明显改进的；</w:t>
      </w:r>
    </w:p>
    <w:p w14:paraId="0BA50124">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13.1.5在合同规定的每个服务年度(12个自然月)内，在运行维护支持服务过程中，出现2次经甲乙双方确认的违规操作的。</w:t>
      </w:r>
    </w:p>
    <w:p w14:paraId="709CC33B">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13.2如果甲方根据上述第14.1条的规定，终止了全部或部分合同，甲方可以适当的条件和方法购买乙方未能提供的服务，乙方应对甲方购买类似服务所超出的费用负责。同时，乙方应继续执行合同中未终止的部分。</w:t>
      </w:r>
    </w:p>
    <w:p w14:paraId="75839E4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14.破产终止合同</w:t>
      </w:r>
    </w:p>
    <w:p w14:paraId="517B515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14.1如果乙方破产或无清偿能力，甲方可在任何时候以书面形式通知乙方终止合同而不给乙方补偿。</w:t>
      </w:r>
    </w:p>
    <w:p w14:paraId="6147EB0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14.2该终止行为将不损害或影响甲方已经采取或将要采取的任何行动或补救措施的权利。</w:t>
      </w:r>
    </w:p>
    <w:p w14:paraId="6C73936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15.其他情况的终止合同</w:t>
      </w:r>
    </w:p>
    <w:p w14:paraId="175DE2A1">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15.1若合同继续履行将给甲方造成重大损失的，甲方可以终止合同而不给予乙方任何补偿。</w:t>
      </w:r>
    </w:p>
    <w:p w14:paraId="3FB6863D">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15.2乙方在执行合同的过程中发生重大事故，对履行合同有直接影响的，甲方可以终止合同而不给予乙方任何补偿。</w:t>
      </w:r>
    </w:p>
    <w:p w14:paraId="17DA51E3">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15.3甲方因重大变故取消或部分取消原来的采购任务，导致合同全部或部分内容无须继续履行的，可以终止合同而不给予乙方任何补偿。</w:t>
      </w:r>
    </w:p>
    <w:p w14:paraId="3459723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16.合同转让和分包</w:t>
      </w:r>
    </w:p>
    <w:p w14:paraId="47E59BFA">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16.1乙方不得以任何形式将合同转包，或部分或全部转让其应履行的合同义务。</w:t>
      </w:r>
    </w:p>
    <w:p w14:paraId="21A4583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16.2除经甲方事先书面同意外，乙方不得以任何形式将合同分包。</w:t>
      </w:r>
    </w:p>
    <w:p w14:paraId="374AB9CF">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17.适用法律</w:t>
      </w:r>
    </w:p>
    <w:p w14:paraId="2FB7B03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17.1本合同适用中华人民共和国现行法律、行政法规和规章，如合同条款与法律、行政法规和规章不一致的，按照法律、行政法规和规章修改本合同。</w:t>
      </w:r>
    </w:p>
    <w:p w14:paraId="67537FB6">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18.合同语言</w:t>
      </w:r>
    </w:p>
    <w:p w14:paraId="0DFFF012">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18.1本合同语言为中文。</w:t>
      </w:r>
    </w:p>
    <w:p w14:paraId="5CDE6AFC">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18.2双方交换的与合同有关的信件和其他文件应用合同语言书写。</w:t>
      </w:r>
    </w:p>
    <w:p w14:paraId="71809FDE">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19.合同生效</w:t>
      </w:r>
    </w:p>
    <w:p w14:paraId="48579369">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19.1本合同应在双方签字盖章后生效。</w:t>
      </w:r>
    </w:p>
    <w:p w14:paraId="18DDB94A">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20.合同效力</w:t>
      </w:r>
    </w:p>
    <w:p w14:paraId="5754C9E7">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20.1除本合同和甲乙双方书面签署的补充协议外，其他任何形式的双方约定和往来函件均不具有法律效力，对本项目无约束力。</w:t>
      </w:r>
    </w:p>
    <w:p w14:paraId="30E2EF28">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21.检查和审计</w:t>
      </w:r>
    </w:p>
    <w:p w14:paraId="6E62AC55">
      <w:pPr>
        <w:pStyle w:val="3"/>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21.1在本合同的履行过程中，甲方有权对乙方的合同履约情况进行阶段性检查，并对乙方磋商时提供的相关资料进行复核。</w:t>
      </w:r>
    </w:p>
    <w:p w14:paraId="66DD0027">
      <w:pPr>
        <w:pageBreakBefore w:val="0"/>
        <w:kinsoku/>
        <w:wordWrap/>
        <w:overflowPunct/>
        <w:topLinePunct w:val="0"/>
        <w:autoSpaceDE/>
        <w:autoSpaceDN/>
        <w:bidi w:val="0"/>
        <w:adjustRightInd/>
        <w:snapToGrid/>
        <w:spacing w:line="360" w:lineRule="auto"/>
        <w:ind w:firstLine="360" w:firstLineChars="150"/>
        <w:jc w:val="left"/>
        <w:textAlignment w:val="auto"/>
        <w:rPr>
          <w:rFonts w:hint="eastAsia" w:ascii="仿宋" w:hAnsi="仿宋" w:eastAsia="仿宋" w:cs="仿宋"/>
          <w:sz w:val="24"/>
          <w:szCs w:val="24"/>
        </w:rPr>
      </w:pPr>
      <w:r>
        <w:rPr>
          <w:rFonts w:hint="eastAsia" w:ascii="仿宋" w:hAnsi="仿宋" w:eastAsia="仿宋" w:cs="仿宋"/>
          <w:sz w:val="24"/>
          <w:szCs w:val="24"/>
        </w:rPr>
        <w:t>21.2在本合同的履行过程中，如果甲乙双方发生争议或者乙方没有按照合同约定履行义务，乙方应允许甲方检查乙方与实施本合同有关的账户和记录，并由甲方指定的审计人员对其进行审计。</w:t>
      </w:r>
    </w:p>
    <w:p w14:paraId="082B1B22">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F70E4"/>
    <w:rsid w:val="2E4A09F7"/>
    <w:rsid w:val="395E1022"/>
    <w:rsid w:val="6F7B5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line="372" w:lineRule="auto"/>
      <w:jc w:val="left"/>
      <w:outlineLvl w:val="3"/>
    </w:pPr>
    <w:rPr>
      <w:rFonts w:ascii="Arial" w:hAnsi="Arial" w:eastAsia="黑体"/>
      <w:b/>
      <w:sz w:val="24"/>
      <w:szCs w:val="2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cs="Courier New" w:eastAsiaTheme="minorEastAsia"/>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4659</Words>
  <Characters>5034</Characters>
  <Lines>0</Lines>
  <Paragraphs>0</Paragraphs>
  <TotalTime>1</TotalTime>
  <ScaleCrop>false</ScaleCrop>
  <LinksUpToDate>false</LinksUpToDate>
  <CharactersWithSpaces>5086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2025-01-04T07:03:00Z</dcterms:created>
  <dc:creator>10708</dc:creator>
  <cp:lastModifiedBy>MY WAY、</cp:lastModifiedBy>
  <dcterms:modified xsi:type="dcterms:W3CDTF">2026-03-18T03:06:07Z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eyJoZGlkIjoiMzVkZTQ4OGViM2VhM2ExY2JiNThhYmU1NmE2MWE2NzMiLCJ1c2VySWQiOiI2MTg4NTQ0MzUifQ==</vt:lpwstr>
  </property>
  <property fmtid="{D5CDD505-2E9C-101B-9397-08002B2CF9AE}" pid="4" name="ICV">
    <vt:lpwstr>95A2C805A4744A53A3B59ED20E323422_12</vt:lpwstr>
  </property>
</Properties>
</file>