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0573C9">
      <w:pPr>
        <w:pStyle w:val="2"/>
        <w:keepNext w:val="0"/>
        <w:keepLines w:val="0"/>
        <w:numPr>
          <w:ilvl w:val="0"/>
          <w:numId w:val="0"/>
        </w:numPr>
        <w:jc w:val="center"/>
        <w:rPr>
          <w:rFonts w:hint="eastAsia" w:ascii="仿宋" w:hAnsi="仿宋" w:eastAsia="仿宋" w:cs="仿宋"/>
          <w:color w:val="auto"/>
          <w:sz w:val="32"/>
          <w:szCs w:val="32"/>
          <w:highlight w:val="none"/>
        </w:rPr>
      </w:pPr>
      <w:bookmarkStart w:id="2" w:name="_GoBack"/>
      <w:bookmarkStart w:id="0" w:name="OLE_LINK9"/>
      <w:r>
        <w:rPr>
          <w:rFonts w:hint="eastAsia" w:ascii="仿宋" w:hAnsi="仿宋" w:eastAsia="仿宋" w:cs="仿宋"/>
          <w:b/>
          <w:bCs/>
          <w:color w:val="auto"/>
          <w:sz w:val="32"/>
          <w:szCs w:val="32"/>
          <w:highlight w:val="none"/>
        </w:rPr>
        <w:t>商务及合同主要条款</w:t>
      </w:r>
      <w:bookmarkEnd w:id="0"/>
    </w:p>
    <w:bookmarkEnd w:id="2"/>
    <w:p w14:paraId="772E610B">
      <w:pPr>
        <w:spacing w:line="360" w:lineRule="auto"/>
        <w:jc w:val="center"/>
        <w:rPr>
          <w:rFonts w:hint="eastAsia" w:ascii="仿宋" w:hAnsi="仿宋" w:eastAsia="仿宋" w:cs="仿宋"/>
          <w:b/>
          <w:bCs/>
          <w:color w:val="auto"/>
          <w:kern w:val="44"/>
          <w:sz w:val="24"/>
          <w:highlight w:val="none"/>
          <w:lang w:eastAsia="zh-CN"/>
        </w:rPr>
      </w:pPr>
      <w:r>
        <w:rPr>
          <w:rFonts w:hint="eastAsia" w:ascii="仿宋" w:hAnsi="仿宋" w:eastAsia="仿宋" w:cs="仿宋"/>
          <w:b/>
          <w:bCs/>
          <w:color w:val="auto"/>
          <w:kern w:val="44"/>
          <w:sz w:val="24"/>
          <w:highlight w:val="none"/>
          <w:lang w:eastAsia="zh-CN"/>
        </w:rPr>
        <w:t>（本合同仅供参考，以实际签订合同为准）</w:t>
      </w:r>
    </w:p>
    <w:p w14:paraId="378A8FDA">
      <w:pPr>
        <w:spacing w:line="360" w:lineRule="auto"/>
        <w:jc w:val="right"/>
        <w:rPr>
          <w:rFonts w:hint="eastAsia" w:ascii="仿宋" w:hAnsi="仿宋" w:eastAsia="仿宋" w:cs="仿宋"/>
          <w:b/>
          <w:bCs/>
          <w:color w:val="auto"/>
          <w:kern w:val="44"/>
          <w:sz w:val="24"/>
          <w:highlight w:val="none"/>
          <w:lang w:eastAsia="zh-CN"/>
        </w:rPr>
      </w:pPr>
    </w:p>
    <w:p w14:paraId="66918C61">
      <w:pPr>
        <w:spacing w:line="360" w:lineRule="auto"/>
        <w:jc w:val="center"/>
        <w:rPr>
          <w:rFonts w:hint="eastAsia" w:ascii="仿宋" w:hAnsi="仿宋" w:eastAsia="仿宋" w:cs="仿宋"/>
          <w:b/>
          <w:bCs/>
          <w:color w:val="auto"/>
          <w:kern w:val="44"/>
          <w:sz w:val="24"/>
          <w:highlight w:val="none"/>
          <w:lang w:eastAsia="zh-CN"/>
        </w:rPr>
      </w:pPr>
    </w:p>
    <w:p w14:paraId="3878BE35">
      <w:pPr>
        <w:spacing w:line="360" w:lineRule="auto"/>
        <w:jc w:val="center"/>
        <w:rPr>
          <w:rFonts w:hint="eastAsia" w:ascii="仿宋" w:hAnsi="仿宋" w:eastAsia="仿宋" w:cs="仿宋"/>
          <w:b/>
          <w:bCs/>
          <w:color w:val="auto"/>
          <w:kern w:val="44"/>
          <w:sz w:val="24"/>
          <w:highlight w:val="none"/>
          <w:lang w:eastAsia="zh-CN"/>
        </w:rPr>
      </w:pPr>
    </w:p>
    <w:p w14:paraId="2A8FAEB1">
      <w:pPr>
        <w:spacing w:line="360" w:lineRule="auto"/>
        <w:jc w:val="center"/>
        <w:rPr>
          <w:rFonts w:hint="eastAsia" w:ascii="仿宋" w:hAnsi="仿宋" w:eastAsia="仿宋" w:cs="仿宋"/>
          <w:b/>
          <w:bCs/>
          <w:color w:val="auto"/>
          <w:kern w:val="44"/>
          <w:sz w:val="24"/>
          <w:highlight w:val="none"/>
          <w:lang w:eastAsia="zh-CN"/>
        </w:rPr>
      </w:pPr>
    </w:p>
    <w:p w14:paraId="6E3979C1">
      <w:pPr>
        <w:spacing w:line="360" w:lineRule="auto"/>
        <w:jc w:val="center"/>
        <w:rPr>
          <w:rFonts w:hint="eastAsia" w:ascii="仿宋" w:hAnsi="仿宋" w:eastAsia="仿宋" w:cs="仿宋"/>
          <w:b/>
          <w:color w:val="auto"/>
          <w:sz w:val="32"/>
          <w:szCs w:val="32"/>
          <w:highlight w:val="none"/>
          <w:lang w:eastAsia="zh-CN"/>
        </w:rPr>
      </w:pPr>
      <w:r>
        <w:rPr>
          <w:rFonts w:hint="eastAsia" w:ascii="仿宋" w:hAnsi="仿宋" w:eastAsia="仿宋" w:cs="仿宋"/>
          <w:b/>
          <w:color w:val="auto"/>
          <w:sz w:val="44"/>
          <w:szCs w:val="44"/>
          <w:highlight w:val="none"/>
          <w:lang w:eastAsia="zh-CN"/>
        </w:rPr>
        <w:t>西安市档案馆（本级）2026年西安市档案馆档案音视频制作项目</w:t>
      </w:r>
    </w:p>
    <w:p w14:paraId="0BF1D6D9">
      <w:pPr>
        <w:spacing w:line="360" w:lineRule="auto"/>
        <w:ind w:firstLine="2249" w:firstLineChars="700"/>
        <w:jc w:val="both"/>
        <w:rPr>
          <w:rFonts w:hint="eastAsia" w:ascii="仿宋" w:hAnsi="仿宋" w:eastAsia="仿宋" w:cs="仿宋"/>
          <w:b/>
          <w:color w:val="auto"/>
          <w:sz w:val="32"/>
          <w:szCs w:val="32"/>
          <w:highlight w:val="none"/>
          <w:lang w:eastAsia="zh-CN"/>
        </w:rPr>
      </w:pPr>
    </w:p>
    <w:p w14:paraId="30512A23">
      <w:pPr>
        <w:spacing w:line="360" w:lineRule="auto"/>
        <w:ind w:firstLine="2249" w:firstLineChars="700"/>
        <w:jc w:val="both"/>
        <w:rPr>
          <w:rFonts w:hint="eastAsia" w:ascii="仿宋" w:hAnsi="仿宋" w:eastAsia="仿宋" w:cs="仿宋"/>
          <w:b/>
          <w:color w:val="auto"/>
          <w:sz w:val="32"/>
          <w:szCs w:val="32"/>
          <w:highlight w:val="none"/>
          <w:lang w:eastAsia="zh-CN"/>
        </w:rPr>
      </w:pPr>
    </w:p>
    <w:p w14:paraId="42391C6C">
      <w:pPr>
        <w:pStyle w:val="6"/>
        <w:rPr>
          <w:rFonts w:hint="eastAsia" w:ascii="仿宋" w:hAnsi="仿宋" w:eastAsia="仿宋" w:cs="仿宋"/>
          <w:color w:val="auto"/>
          <w:highlight w:val="none"/>
          <w:lang w:eastAsia="zh-CN"/>
        </w:rPr>
      </w:pPr>
    </w:p>
    <w:p w14:paraId="23BC5747">
      <w:pPr>
        <w:spacing w:line="360" w:lineRule="auto"/>
        <w:ind w:firstLine="2249" w:firstLineChars="700"/>
        <w:jc w:val="both"/>
        <w:rPr>
          <w:rFonts w:hint="eastAsia" w:ascii="仿宋" w:hAnsi="仿宋" w:eastAsia="仿宋" w:cs="仿宋"/>
          <w:b/>
          <w:color w:val="auto"/>
          <w:sz w:val="32"/>
          <w:szCs w:val="32"/>
          <w:highlight w:val="none"/>
          <w:lang w:eastAsia="zh-CN"/>
        </w:rPr>
      </w:pPr>
      <w:r>
        <w:rPr>
          <w:rFonts w:hint="eastAsia" w:ascii="仿宋" w:hAnsi="仿宋" w:eastAsia="仿宋" w:cs="仿宋"/>
          <w:b/>
          <w:color w:val="auto"/>
          <w:sz w:val="32"/>
          <w:szCs w:val="32"/>
          <w:highlight w:val="none"/>
          <w:lang w:eastAsia="zh-CN"/>
        </w:rPr>
        <w:t>合同编号：__________________</w:t>
      </w:r>
    </w:p>
    <w:p w14:paraId="145D057D">
      <w:pPr>
        <w:spacing w:line="360" w:lineRule="auto"/>
        <w:rPr>
          <w:rFonts w:hint="eastAsia" w:ascii="仿宋" w:hAnsi="仿宋" w:eastAsia="仿宋" w:cs="仿宋"/>
          <w:color w:val="auto"/>
          <w:sz w:val="24"/>
          <w:highlight w:val="none"/>
          <w:lang w:eastAsia="zh-CN"/>
        </w:rPr>
      </w:pPr>
    </w:p>
    <w:p w14:paraId="6BCF2997">
      <w:pPr>
        <w:spacing w:line="360" w:lineRule="auto"/>
        <w:jc w:val="center"/>
        <w:rPr>
          <w:rFonts w:hint="eastAsia" w:ascii="仿宋" w:hAnsi="仿宋" w:eastAsia="仿宋" w:cs="仿宋"/>
          <w:b/>
          <w:color w:val="auto"/>
          <w:sz w:val="36"/>
          <w:szCs w:val="36"/>
          <w:highlight w:val="none"/>
          <w:lang w:eastAsia="zh-CN"/>
        </w:rPr>
      </w:pPr>
    </w:p>
    <w:p w14:paraId="561F54F7">
      <w:pPr>
        <w:rPr>
          <w:rFonts w:hint="eastAsia" w:ascii="仿宋" w:hAnsi="仿宋" w:eastAsia="仿宋" w:cs="仿宋"/>
          <w:b/>
          <w:color w:val="auto"/>
          <w:sz w:val="36"/>
          <w:szCs w:val="36"/>
          <w:highlight w:val="none"/>
          <w:lang w:eastAsia="zh-CN"/>
        </w:rPr>
      </w:pPr>
    </w:p>
    <w:p w14:paraId="03ACBD3A">
      <w:pPr>
        <w:spacing w:line="360" w:lineRule="auto"/>
        <w:jc w:val="center"/>
        <w:rPr>
          <w:rFonts w:hint="eastAsia" w:ascii="仿宋" w:hAnsi="仿宋" w:eastAsia="仿宋" w:cs="仿宋"/>
          <w:b/>
          <w:color w:val="auto"/>
          <w:sz w:val="52"/>
          <w:szCs w:val="52"/>
          <w:highlight w:val="none"/>
          <w:lang w:eastAsia="zh-CN"/>
        </w:rPr>
      </w:pPr>
      <w:r>
        <w:rPr>
          <w:rFonts w:hint="eastAsia" w:ascii="仿宋" w:hAnsi="仿宋" w:eastAsia="仿宋" w:cs="仿宋"/>
          <w:b/>
          <w:color w:val="auto"/>
          <w:sz w:val="52"/>
          <w:szCs w:val="52"/>
          <w:highlight w:val="none"/>
          <w:lang w:eastAsia="zh-CN"/>
        </w:rPr>
        <w:t>合同书</w:t>
      </w:r>
    </w:p>
    <w:p w14:paraId="21224184">
      <w:pPr>
        <w:spacing w:line="360" w:lineRule="auto"/>
        <w:rPr>
          <w:rFonts w:hint="eastAsia" w:ascii="仿宋" w:hAnsi="仿宋" w:eastAsia="仿宋" w:cs="仿宋"/>
          <w:color w:val="auto"/>
          <w:sz w:val="24"/>
          <w:highlight w:val="none"/>
          <w:lang w:eastAsia="zh-CN"/>
        </w:rPr>
      </w:pPr>
    </w:p>
    <w:p w14:paraId="153E1092">
      <w:pPr>
        <w:spacing w:line="360" w:lineRule="auto"/>
        <w:rPr>
          <w:rFonts w:hint="eastAsia" w:ascii="仿宋" w:hAnsi="仿宋" w:eastAsia="仿宋" w:cs="仿宋"/>
          <w:color w:val="auto"/>
          <w:sz w:val="24"/>
          <w:highlight w:val="none"/>
          <w:lang w:eastAsia="zh-CN"/>
        </w:rPr>
      </w:pPr>
    </w:p>
    <w:p w14:paraId="5311CAFF">
      <w:pPr>
        <w:spacing w:line="360" w:lineRule="auto"/>
        <w:rPr>
          <w:rFonts w:hint="eastAsia" w:ascii="仿宋" w:hAnsi="仿宋" w:eastAsia="仿宋" w:cs="仿宋"/>
          <w:color w:val="auto"/>
          <w:sz w:val="24"/>
          <w:highlight w:val="none"/>
          <w:lang w:eastAsia="zh-CN"/>
        </w:rPr>
      </w:pPr>
    </w:p>
    <w:p w14:paraId="4A1BC7BC">
      <w:pPr>
        <w:spacing w:line="360" w:lineRule="auto"/>
        <w:rPr>
          <w:rFonts w:hint="eastAsia" w:ascii="仿宋" w:hAnsi="仿宋" w:eastAsia="仿宋" w:cs="仿宋"/>
          <w:color w:val="auto"/>
          <w:sz w:val="28"/>
          <w:szCs w:val="28"/>
          <w:highlight w:val="none"/>
          <w:lang w:eastAsia="zh-CN"/>
        </w:rPr>
      </w:pPr>
    </w:p>
    <w:p w14:paraId="74F56F69">
      <w:pPr>
        <w:spacing w:line="360" w:lineRule="auto"/>
        <w:ind w:firstLine="1687" w:firstLineChars="600"/>
        <w:rPr>
          <w:rFonts w:hint="eastAsia" w:ascii="仿宋" w:hAnsi="仿宋" w:eastAsia="仿宋" w:cs="仿宋"/>
          <w:b/>
          <w:bCs/>
          <w:color w:val="auto"/>
          <w:sz w:val="28"/>
          <w:szCs w:val="28"/>
          <w:highlight w:val="none"/>
          <w:lang w:eastAsia="zh-CN"/>
        </w:rPr>
      </w:pPr>
      <w:r>
        <w:rPr>
          <w:rFonts w:hint="eastAsia" w:ascii="仿宋" w:hAnsi="仿宋" w:eastAsia="仿宋" w:cs="仿宋"/>
          <w:b/>
          <w:bCs/>
          <w:color w:val="auto"/>
          <w:sz w:val="28"/>
          <w:szCs w:val="28"/>
          <w:highlight w:val="none"/>
          <w:lang w:eastAsia="zh-CN"/>
        </w:rPr>
        <w:t>采购人（甲方）：</w:t>
      </w:r>
    </w:p>
    <w:p w14:paraId="65AD846D">
      <w:pPr>
        <w:pStyle w:val="7"/>
        <w:rPr>
          <w:rFonts w:hint="eastAsia" w:ascii="仿宋" w:hAnsi="仿宋" w:eastAsia="仿宋" w:cs="仿宋"/>
          <w:color w:val="auto"/>
          <w:highlight w:val="none"/>
          <w:lang w:eastAsia="zh-CN"/>
        </w:rPr>
      </w:pPr>
    </w:p>
    <w:p w14:paraId="58ED5A4E">
      <w:pPr>
        <w:spacing w:line="360" w:lineRule="auto"/>
        <w:ind w:firstLine="1687" w:firstLineChars="600"/>
        <w:rPr>
          <w:rFonts w:hint="eastAsia" w:ascii="仿宋" w:hAnsi="仿宋" w:eastAsia="仿宋" w:cs="仿宋"/>
          <w:b/>
          <w:bCs/>
          <w:color w:val="auto"/>
          <w:sz w:val="28"/>
          <w:szCs w:val="28"/>
          <w:highlight w:val="none"/>
          <w:lang w:eastAsia="zh-CN"/>
        </w:rPr>
      </w:pPr>
      <w:r>
        <w:rPr>
          <w:rFonts w:hint="eastAsia" w:ascii="仿宋" w:hAnsi="仿宋" w:eastAsia="仿宋" w:cs="仿宋"/>
          <w:b/>
          <w:bCs/>
          <w:color w:val="auto"/>
          <w:sz w:val="28"/>
          <w:szCs w:val="28"/>
          <w:highlight w:val="none"/>
          <w:lang w:eastAsia="zh-CN"/>
        </w:rPr>
        <w:t>成交人（乙方）：</w:t>
      </w:r>
    </w:p>
    <w:p w14:paraId="05D83389">
      <w:pPr>
        <w:pStyle w:val="7"/>
        <w:rPr>
          <w:rFonts w:hint="eastAsia" w:ascii="仿宋" w:hAnsi="仿宋" w:eastAsia="仿宋" w:cs="仿宋"/>
          <w:color w:val="auto"/>
          <w:highlight w:val="none"/>
          <w:lang w:eastAsia="zh-CN"/>
        </w:rPr>
      </w:pPr>
    </w:p>
    <w:p w14:paraId="3CD87CBB">
      <w:pPr>
        <w:spacing w:line="360" w:lineRule="auto"/>
        <w:ind w:firstLine="1687" w:firstLineChars="600"/>
        <w:rPr>
          <w:rFonts w:hint="eastAsia" w:ascii="仿宋" w:hAnsi="仿宋" w:eastAsia="仿宋" w:cs="仿宋"/>
          <w:b/>
          <w:bCs/>
          <w:color w:val="auto"/>
          <w:sz w:val="28"/>
          <w:szCs w:val="28"/>
          <w:highlight w:val="none"/>
          <w:lang w:eastAsia="zh-CN"/>
        </w:rPr>
      </w:pPr>
      <w:r>
        <w:rPr>
          <w:rFonts w:hint="eastAsia" w:ascii="仿宋" w:hAnsi="仿宋" w:eastAsia="仿宋" w:cs="仿宋"/>
          <w:b/>
          <w:bCs/>
          <w:color w:val="auto"/>
          <w:sz w:val="28"/>
          <w:szCs w:val="28"/>
          <w:highlight w:val="none"/>
          <w:lang w:eastAsia="zh-CN"/>
        </w:rPr>
        <w:t>签订日期：</w:t>
      </w:r>
    </w:p>
    <w:p w14:paraId="542B9FF4">
      <w:pPr>
        <w:tabs>
          <w:tab w:val="left" w:pos="735"/>
        </w:tabs>
        <w:autoSpaceDE w:val="0"/>
        <w:autoSpaceDN w:val="0"/>
        <w:adjustRightInd w:val="0"/>
        <w:snapToGrid w:val="0"/>
        <w:spacing w:before="240" w:beforeLines="100" w:line="358" w:lineRule="auto"/>
        <w:rPr>
          <w:rFonts w:hint="eastAsia" w:ascii="仿宋" w:hAnsi="仿宋" w:eastAsia="仿宋" w:cs="仿宋"/>
          <w:b/>
          <w:bCs/>
          <w:color w:val="auto"/>
          <w:sz w:val="24"/>
          <w:szCs w:val="24"/>
          <w:highlight w:val="none"/>
          <w:lang w:val="zh-CN"/>
        </w:rPr>
      </w:pPr>
    </w:p>
    <w:p w14:paraId="28EA24BD">
      <w:pPr>
        <w:tabs>
          <w:tab w:val="left" w:pos="735"/>
        </w:tabs>
        <w:autoSpaceDE w:val="0"/>
        <w:autoSpaceDN w:val="0"/>
        <w:adjustRightInd w:val="0"/>
        <w:snapToGrid w:val="0"/>
        <w:spacing w:before="240" w:beforeLines="100" w:line="358" w:lineRule="auto"/>
        <w:rPr>
          <w:rFonts w:hint="eastAsia" w:ascii="仿宋" w:hAnsi="仿宋" w:eastAsia="仿宋" w:cs="仿宋"/>
          <w:bCs/>
          <w:color w:val="auto"/>
          <w:sz w:val="24"/>
          <w:szCs w:val="24"/>
          <w:highlight w:val="none"/>
          <w:u w:val="single"/>
          <w:lang w:val="en-US" w:eastAsia="zh-CN"/>
        </w:rPr>
      </w:pPr>
      <w:r>
        <w:rPr>
          <w:rFonts w:hint="eastAsia" w:ascii="仿宋" w:hAnsi="仿宋" w:eastAsia="仿宋" w:cs="仿宋"/>
          <w:b/>
          <w:bCs/>
          <w:color w:val="auto"/>
          <w:sz w:val="24"/>
          <w:szCs w:val="24"/>
          <w:highlight w:val="none"/>
          <w:lang w:val="zh-CN"/>
        </w:rPr>
        <w:t>甲方（采购人） ：</w:t>
      </w:r>
      <w:r>
        <w:rPr>
          <w:rFonts w:hint="eastAsia" w:ascii="仿宋" w:hAnsi="仿宋" w:eastAsia="仿宋" w:cs="仿宋"/>
          <w:bCs/>
          <w:color w:val="auto"/>
          <w:sz w:val="24"/>
          <w:szCs w:val="24"/>
          <w:highlight w:val="none"/>
          <w:u w:val="single"/>
          <w:lang w:val="zh-CN"/>
        </w:rPr>
        <w:t xml:space="preserve">   </w:t>
      </w:r>
      <w:r>
        <w:rPr>
          <w:rFonts w:hint="eastAsia" w:ascii="仿宋" w:hAnsi="仿宋" w:eastAsia="仿宋" w:cs="仿宋"/>
          <w:bCs/>
          <w:color w:val="auto"/>
          <w:sz w:val="24"/>
          <w:szCs w:val="24"/>
          <w:highlight w:val="none"/>
          <w:u w:val="single"/>
          <w:lang w:val="en-US" w:eastAsia="zh-CN"/>
        </w:rPr>
        <w:t xml:space="preserve">                            </w:t>
      </w:r>
    </w:p>
    <w:p w14:paraId="6862D8D8">
      <w:pPr>
        <w:tabs>
          <w:tab w:val="left" w:pos="735"/>
        </w:tabs>
        <w:autoSpaceDE w:val="0"/>
        <w:autoSpaceDN w:val="0"/>
        <w:adjustRightInd w:val="0"/>
        <w:snapToGrid w:val="0"/>
        <w:spacing w:before="240" w:beforeLines="100" w:line="358" w:lineRule="auto"/>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lang w:val="zh-CN"/>
        </w:rPr>
        <w:t xml:space="preserve">       </w:t>
      </w:r>
    </w:p>
    <w:p w14:paraId="34D6294E">
      <w:pPr>
        <w:tabs>
          <w:tab w:val="left" w:pos="735"/>
        </w:tabs>
        <w:autoSpaceDE w:val="0"/>
        <w:autoSpaceDN w:val="0"/>
        <w:adjustRightInd w:val="0"/>
        <w:snapToGrid w:val="0"/>
        <w:spacing w:line="358" w:lineRule="auto"/>
        <w:rPr>
          <w:rFonts w:hint="eastAsia" w:ascii="仿宋" w:hAnsi="仿宋" w:eastAsia="仿宋" w:cs="仿宋"/>
          <w:bCs/>
          <w:color w:val="auto"/>
          <w:sz w:val="24"/>
          <w:szCs w:val="24"/>
          <w:highlight w:val="none"/>
          <w:u w:val="single"/>
          <w:lang w:val="en-US" w:eastAsia="zh-CN"/>
        </w:rPr>
      </w:pPr>
      <w:r>
        <w:rPr>
          <w:rFonts w:hint="eastAsia" w:ascii="仿宋" w:hAnsi="仿宋" w:eastAsia="仿宋" w:cs="仿宋"/>
          <w:b/>
          <w:bCs/>
          <w:color w:val="auto"/>
          <w:sz w:val="24"/>
          <w:szCs w:val="24"/>
          <w:highlight w:val="none"/>
          <w:lang w:val="zh-CN"/>
        </w:rPr>
        <w:t>乙方（成交供应商） ：</w:t>
      </w:r>
      <w:r>
        <w:rPr>
          <w:rFonts w:hint="eastAsia" w:ascii="仿宋" w:hAnsi="仿宋" w:eastAsia="仿宋" w:cs="仿宋"/>
          <w:bCs/>
          <w:color w:val="auto"/>
          <w:sz w:val="24"/>
          <w:szCs w:val="24"/>
          <w:highlight w:val="none"/>
          <w:u w:val="single"/>
          <w:lang w:val="zh-CN"/>
        </w:rPr>
        <w:t xml:space="preserve">   </w:t>
      </w:r>
      <w:r>
        <w:rPr>
          <w:rFonts w:hint="eastAsia" w:ascii="仿宋" w:hAnsi="仿宋" w:eastAsia="仿宋" w:cs="仿宋"/>
          <w:bCs/>
          <w:color w:val="auto"/>
          <w:sz w:val="24"/>
          <w:szCs w:val="24"/>
          <w:highlight w:val="none"/>
          <w:u w:val="single"/>
          <w:lang w:val="en-US" w:eastAsia="zh-CN"/>
        </w:rPr>
        <w:t xml:space="preserve">                       </w:t>
      </w:r>
    </w:p>
    <w:p w14:paraId="694BEC4C">
      <w:pPr>
        <w:pStyle w:val="8"/>
        <w:spacing w:line="360" w:lineRule="auto"/>
        <w:ind w:firstLine="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合同编号： </w:t>
      </w:r>
      <w:r>
        <w:rPr>
          <w:rFonts w:hint="eastAsia" w:ascii="仿宋" w:hAnsi="仿宋" w:eastAsia="仿宋" w:cs="仿宋"/>
          <w:color w:val="auto"/>
          <w:sz w:val="24"/>
          <w:szCs w:val="24"/>
          <w:highlight w:val="none"/>
          <w:u w:val="single"/>
        </w:rPr>
        <w:t xml:space="preserve">                                </w:t>
      </w:r>
    </w:p>
    <w:p w14:paraId="10CEA273">
      <w:pPr>
        <w:pStyle w:val="8"/>
        <w:spacing w:line="360" w:lineRule="auto"/>
        <w:ind w:firstLine="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签订地点： </w:t>
      </w:r>
      <w:r>
        <w:rPr>
          <w:rFonts w:hint="eastAsia" w:ascii="仿宋" w:hAnsi="仿宋" w:eastAsia="仿宋" w:cs="仿宋"/>
          <w:color w:val="auto"/>
          <w:sz w:val="24"/>
          <w:szCs w:val="24"/>
          <w:highlight w:val="none"/>
          <w:u w:val="single"/>
        </w:rPr>
        <w:t xml:space="preserve">                                </w:t>
      </w:r>
    </w:p>
    <w:p w14:paraId="26241FCB">
      <w:pPr>
        <w:pStyle w:val="8"/>
        <w:spacing w:line="360" w:lineRule="auto"/>
        <w:ind w:firstLine="42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 xml:space="preserve">签订时间： </w:t>
      </w:r>
      <w:r>
        <w:rPr>
          <w:rFonts w:hint="eastAsia" w:ascii="仿宋" w:hAnsi="仿宋" w:eastAsia="仿宋" w:cs="仿宋"/>
          <w:color w:val="auto"/>
          <w:sz w:val="24"/>
          <w:szCs w:val="24"/>
          <w:highlight w:val="none"/>
          <w:u w:val="single"/>
        </w:rPr>
        <w:t xml:space="preserve">                                </w:t>
      </w:r>
    </w:p>
    <w:p w14:paraId="2BAF2FB3">
      <w:pPr>
        <w:pStyle w:val="8"/>
        <w:spacing w:line="360" w:lineRule="auto"/>
        <w:ind w:firstLine="420"/>
        <w:rPr>
          <w:rFonts w:hint="eastAsia" w:ascii="仿宋" w:hAnsi="仿宋" w:eastAsia="仿宋" w:cs="仿宋"/>
          <w:color w:val="auto"/>
          <w:sz w:val="24"/>
          <w:szCs w:val="24"/>
          <w:highlight w:val="none"/>
          <w:u w:val="single"/>
        </w:rPr>
      </w:pPr>
    </w:p>
    <w:p w14:paraId="7CCF1C9D">
      <w:pPr>
        <w:keepNext w:val="0"/>
        <w:keepLines w:val="0"/>
        <w:pageBreakBefore w:val="0"/>
        <w:kinsoku/>
        <w:wordWrap/>
        <w:overflowPunct/>
        <w:topLinePunct w:val="0"/>
        <w:autoSpaceDE/>
        <w:autoSpaceDN/>
        <w:bidi w:val="0"/>
        <w:adjustRightInd w:val="0"/>
        <w:snapToGrid w:val="0"/>
        <w:spacing w:line="46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依据《中华人民共和国民法典》及相关法律、法规的规定，合同双方就（项目名称：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），经协商一致，签订本合同。</w:t>
      </w:r>
    </w:p>
    <w:p w14:paraId="6E9C2FED">
      <w:pPr>
        <w:pStyle w:val="9"/>
        <w:keepNext w:val="0"/>
        <w:keepLines w:val="0"/>
        <w:pageBreakBefore w:val="0"/>
        <w:widowControl/>
        <w:kinsoku/>
        <w:wordWrap/>
        <w:overflowPunct/>
        <w:topLinePunct w:val="0"/>
        <w:autoSpaceDE/>
        <w:autoSpaceDN/>
        <w:bidi w:val="0"/>
        <w:spacing w:line="460" w:lineRule="exact"/>
        <w:ind w:firstLine="480" w:firstLineChars="200"/>
        <w:jc w:val="left"/>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Cs/>
          <w:color w:val="auto"/>
          <w:sz w:val="24"/>
          <w:szCs w:val="24"/>
          <w:highlight w:val="none"/>
          <w:lang w:eastAsia="zh-CN"/>
        </w:rPr>
        <w:t>采购内容：</w:t>
      </w:r>
      <w:r>
        <w:rPr>
          <w:rFonts w:hint="eastAsia" w:ascii="仿宋" w:hAnsi="仿宋" w:eastAsia="仿宋" w:cs="仿宋"/>
          <w:bCs/>
          <w:color w:val="auto"/>
          <w:sz w:val="24"/>
          <w:szCs w:val="24"/>
          <w:highlight w:val="none"/>
          <w:lang w:val="en-US" w:eastAsia="zh-CN"/>
        </w:rPr>
        <w:t>合同包</w:t>
      </w:r>
      <w:bookmarkStart w:id="1" w:name="OLE_LINK1"/>
      <w:r>
        <w:rPr>
          <w:rFonts w:hint="eastAsia" w:ascii="仿宋" w:hAnsi="仿宋" w:eastAsia="仿宋" w:cs="仿宋"/>
          <w:bCs/>
          <w:color w:val="auto"/>
          <w:sz w:val="24"/>
          <w:szCs w:val="24"/>
          <w:highlight w:val="none"/>
          <w:lang w:val="en-US" w:eastAsia="zh-CN"/>
        </w:rPr>
        <w:t>（</w:t>
      </w:r>
      <w:r>
        <w:rPr>
          <w:rFonts w:hint="eastAsia" w:ascii="仿宋" w:hAnsi="仿宋" w:eastAsia="仿宋" w:cs="仿宋"/>
          <w:color w:val="auto"/>
          <w:sz w:val="24"/>
          <w:szCs w:val="24"/>
          <w:highlight w:val="none"/>
          <w:u w:val="single"/>
          <w:lang w:val="en-US" w:eastAsia="zh-CN"/>
        </w:rPr>
        <w:t xml:space="preserve"> 1或2 </w:t>
      </w:r>
      <w:r>
        <w:rPr>
          <w:rFonts w:hint="eastAsia" w:ascii="仿宋" w:hAnsi="仿宋" w:eastAsia="仿宋" w:cs="仿宋"/>
          <w:bCs/>
          <w:color w:val="auto"/>
          <w:sz w:val="24"/>
          <w:szCs w:val="24"/>
          <w:highlight w:val="none"/>
          <w:lang w:val="en-US" w:eastAsia="zh-CN"/>
        </w:rPr>
        <w:t>）</w:t>
      </w:r>
      <w:bookmarkEnd w:id="1"/>
      <w:r>
        <w:rPr>
          <w:rFonts w:hint="eastAsia" w:ascii="仿宋" w:hAnsi="仿宋" w:eastAsia="仿宋" w:cs="仿宋"/>
          <w:bCs/>
          <w:color w:val="auto"/>
          <w:sz w:val="24"/>
          <w:szCs w:val="24"/>
          <w:highlight w:val="none"/>
          <w:lang w:eastAsia="zh-CN"/>
        </w:rPr>
        <w:t>采购制作</w:t>
      </w:r>
      <w:r>
        <w:rPr>
          <w:rFonts w:hint="eastAsia" w:ascii="仿宋" w:hAnsi="仿宋" w:eastAsia="仿宋" w:cs="仿宋"/>
          <w:bCs/>
          <w:color w:val="auto"/>
          <w:sz w:val="24"/>
          <w:szCs w:val="24"/>
          <w:highlight w:val="none"/>
          <w:lang w:val="en-US" w:eastAsia="zh-CN"/>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lang w:val="en-US" w:eastAsia="zh-CN"/>
        </w:rPr>
        <w:t>）共（</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lang w:val="en-US" w:eastAsia="zh-CN"/>
        </w:rPr>
        <w:t>）集</w:t>
      </w:r>
      <w:r>
        <w:rPr>
          <w:rFonts w:hint="eastAsia" w:ascii="仿宋" w:hAnsi="仿宋" w:eastAsia="仿宋" w:cs="仿宋"/>
          <w:bCs/>
          <w:color w:val="auto"/>
          <w:sz w:val="24"/>
          <w:szCs w:val="24"/>
          <w:highlight w:val="none"/>
          <w:lang w:eastAsia="zh-CN"/>
        </w:rPr>
        <w:t>，时长分别为</w:t>
      </w:r>
      <w:r>
        <w:rPr>
          <w:rFonts w:hint="eastAsia" w:ascii="仿宋" w:hAnsi="仿宋" w:eastAsia="仿宋" w:cs="仿宋"/>
          <w:bCs/>
          <w:color w:val="auto"/>
          <w:sz w:val="24"/>
          <w:szCs w:val="24"/>
          <w:highlight w:val="none"/>
          <w:lang w:val="en-US" w:eastAsia="zh-CN"/>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lang w:val="en-US" w:eastAsia="zh-CN"/>
        </w:rPr>
        <w:t>）</w:t>
      </w:r>
      <w:r>
        <w:rPr>
          <w:rFonts w:hint="eastAsia" w:ascii="仿宋" w:hAnsi="仿宋" w:eastAsia="仿宋" w:cs="仿宋"/>
          <w:bCs/>
          <w:color w:val="auto"/>
          <w:sz w:val="24"/>
          <w:szCs w:val="24"/>
          <w:highlight w:val="none"/>
          <w:lang w:eastAsia="zh-CN"/>
        </w:rPr>
        <w:t>分钟。</w:t>
      </w:r>
      <w:r>
        <w:rPr>
          <w:rFonts w:hint="eastAsia" w:ascii="仿宋" w:hAnsi="仿宋" w:eastAsia="仿宋" w:cs="仿宋"/>
          <w:bCs/>
          <w:color w:val="auto"/>
          <w:sz w:val="24"/>
          <w:szCs w:val="24"/>
          <w:highlight w:val="none"/>
          <w:lang w:val="en-US" w:eastAsia="zh-CN"/>
        </w:rPr>
        <w:t>并按照采购人的要求，分别</w:t>
      </w:r>
      <w:r>
        <w:rPr>
          <w:rFonts w:hint="eastAsia" w:ascii="仿宋" w:hAnsi="仿宋" w:eastAsia="仿宋" w:cs="仿宋"/>
          <w:bCs/>
          <w:color w:val="auto"/>
          <w:sz w:val="24"/>
          <w:szCs w:val="24"/>
          <w:highlight w:val="none"/>
          <w:lang w:eastAsia="zh-CN"/>
        </w:rPr>
        <w:t>在</w:t>
      </w:r>
      <w:r>
        <w:rPr>
          <w:rFonts w:hint="eastAsia" w:ascii="仿宋" w:hAnsi="仿宋" w:eastAsia="仿宋" w:cs="仿宋"/>
          <w:bCs/>
          <w:color w:val="auto"/>
          <w:sz w:val="24"/>
          <w:szCs w:val="24"/>
          <w:highlight w:val="none"/>
          <w:lang w:val="en-US" w:eastAsia="zh-CN"/>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lang w:val="en-US" w:eastAsia="zh-CN"/>
        </w:rPr>
        <w:t>）</w:t>
      </w:r>
      <w:r>
        <w:rPr>
          <w:rFonts w:hint="eastAsia" w:ascii="仿宋" w:hAnsi="仿宋" w:eastAsia="仿宋" w:cs="仿宋"/>
          <w:bCs/>
          <w:color w:val="auto"/>
          <w:sz w:val="24"/>
          <w:szCs w:val="24"/>
          <w:highlight w:val="none"/>
          <w:lang w:eastAsia="zh-CN"/>
        </w:rPr>
        <w:t>相关媒体平台</w:t>
      </w:r>
      <w:r>
        <w:rPr>
          <w:rFonts w:hint="eastAsia" w:ascii="仿宋" w:hAnsi="仿宋" w:eastAsia="仿宋" w:cs="仿宋"/>
          <w:bCs/>
          <w:color w:val="auto"/>
          <w:sz w:val="24"/>
          <w:szCs w:val="24"/>
          <w:highlight w:val="none"/>
          <w:lang w:val="en-US" w:eastAsia="zh-CN"/>
        </w:rPr>
        <w:t>进行</w:t>
      </w:r>
      <w:r>
        <w:rPr>
          <w:rFonts w:hint="eastAsia" w:ascii="仿宋" w:hAnsi="仿宋" w:eastAsia="仿宋" w:cs="仿宋"/>
          <w:bCs/>
          <w:color w:val="auto"/>
          <w:sz w:val="24"/>
          <w:szCs w:val="24"/>
          <w:highlight w:val="none"/>
          <w:lang w:eastAsia="zh-CN"/>
        </w:rPr>
        <w:t>播放等，具体内容详见采购文件。</w:t>
      </w:r>
    </w:p>
    <w:p w14:paraId="2C3C3F5D">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eastAsia="zh-CN"/>
        </w:rPr>
        <w:t>第一条 活动内容</w:t>
      </w:r>
    </w:p>
    <w:p w14:paraId="72E91DA0">
      <w:pPr>
        <w:keepNext w:val="0"/>
        <w:keepLines w:val="0"/>
        <w:pageBreakBefore w:val="0"/>
        <w:kinsoku/>
        <w:wordWrap/>
        <w:overflowPunct/>
        <w:topLinePunct w:val="0"/>
        <w:autoSpaceDE/>
        <w:autoSpaceDN/>
        <w:bidi w:val="0"/>
        <w:spacing w:line="460" w:lineRule="exact"/>
        <w:ind w:firstLine="480"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本次活动采购服务内容主要内容如下：</w:t>
      </w:r>
    </w:p>
    <w:p w14:paraId="4ED463B0">
      <w:pPr>
        <w:keepNext w:val="0"/>
        <w:keepLines w:val="0"/>
        <w:pageBreakBefore w:val="0"/>
        <w:kinsoku/>
        <w:wordWrap/>
        <w:overflowPunct/>
        <w:topLinePunct w:val="0"/>
        <w:autoSpaceDE/>
        <w:autoSpaceDN/>
        <w:bidi w:val="0"/>
        <w:spacing w:line="460" w:lineRule="exact"/>
        <w:ind w:firstLine="480"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一、需满足的要求</w:t>
      </w:r>
    </w:p>
    <w:p w14:paraId="03E2A6DD">
      <w:pPr>
        <w:keepNext w:val="0"/>
        <w:keepLines w:val="0"/>
        <w:pageBreakBefore w:val="0"/>
        <w:kinsoku/>
        <w:wordWrap/>
        <w:overflowPunct/>
        <w:topLinePunct w:val="0"/>
        <w:autoSpaceDE/>
        <w:autoSpaceDN/>
        <w:bidi w:val="0"/>
        <w:spacing w:line="460" w:lineRule="exact"/>
        <w:ind w:firstLine="480"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本项目拟采购一家组织服务机构，通过提供策划、设计、制作、采编、发布等宣传服务，服务内容积极、营造良好的社会氛围。</w:t>
      </w:r>
    </w:p>
    <w:p w14:paraId="57D4140D">
      <w:pPr>
        <w:keepNext w:val="0"/>
        <w:keepLines w:val="0"/>
        <w:pageBreakBefore w:val="0"/>
        <w:kinsoku/>
        <w:wordWrap/>
        <w:overflowPunct/>
        <w:topLinePunct w:val="0"/>
        <w:autoSpaceDE/>
        <w:autoSpaceDN/>
        <w:bidi w:val="0"/>
        <w:spacing w:line="460" w:lineRule="exact"/>
        <w:ind w:firstLine="480"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二、主要服务内容</w:t>
      </w:r>
    </w:p>
    <w:p w14:paraId="27C51345">
      <w:pPr>
        <w:keepNext w:val="0"/>
        <w:keepLines w:val="0"/>
        <w:pageBreakBefore w:val="0"/>
        <w:kinsoku/>
        <w:wordWrap/>
        <w:overflowPunct/>
        <w:topLinePunct w:val="0"/>
        <w:autoSpaceDE/>
        <w:autoSpaceDN/>
        <w:bidi w:val="0"/>
        <w:spacing w:line="460" w:lineRule="exact"/>
        <w:ind w:firstLine="480"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（一）制作本此</w:t>
      </w:r>
      <w:r>
        <w:rPr>
          <w:rFonts w:hint="eastAsia" w:ascii="仿宋" w:hAnsi="仿宋" w:eastAsia="仿宋" w:cs="仿宋"/>
          <w:bCs/>
          <w:color w:val="auto"/>
          <w:sz w:val="24"/>
          <w:szCs w:val="24"/>
          <w:highlight w:val="none"/>
          <w:lang w:val="en-US" w:eastAsia="zh-CN"/>
        </w:rPr>
        <w:t>合同包（</w:t>
      </w:r>
      <w:r>
        <w:rPr>
          <w:rFonts w:hint="eastAsia" w:ascii="仿宋" w:hAnsi="仿宋" w:eastAsia="仿宋" w:cs="仿宋"/>
          <w:color w:val="auto"/>
          <w:sz w:val="24"/>
          <w:szCs w:val="24"/>
          <w:highlight w:val="none"/>
          <w:u w:val="single"/>
          <w:lang w:val="en-US" w:eastAsia="zh-CN"/>
        </w:rPr>
        <w:t xml:space="preserve"> 1或2 </w:t>
      </w:r>
      <w:r>
        <w:rPr>
          <w:rFonts w:hint="eastAsia" w:ascii="仿宋" w:hAnsi="仿宋" w:eastAsia="仿宋" w:cs="仿宋"/>
          <w:bCs/>
          <w:color w:val="auto"/>
          <w:sz w:val="24"/>
          <w:szCs w:val="24"/>
          <w:highlight w:val="none"/>
          <w:lang w:val="en-US" w:eastAsia="zh-CN"/>
        </w:rPr>
        <w:t>）</w:t>
      </w:r>
      <w:r>
        <w:rPr>
          <w:rFonts w:hint="eastAsia" w:ascii="仿宋" w:hAnsi="仿宋" w:eastAsia="仿宋" w:cs="仿宋"/>
          <w:bCs/>
          <w:color w:val="auto"/>
          <w:sz w:val="24"/>
          <w:szCs w:val="24"/>
          <w:highlight w:val="none"/>
          <w:lang w:eastAsia="zh-CN"/>
        </w:rPr>
        <w:t>采购制作</w:t>
      </w:r>
      <w:r>
        <w:rPr>
          <w:rFonts w:hint="eastAsia" w:ascii="仿宋" w:hAnsi="仿宋" w:eastAsia="仿宋" w:cs="仿宋"/>
          <w:bCs/>
          <w:color w:val="auto"/>
          <w:sz w:val="24"/>
          <w:szCs w:val="24"/>
          <w:highlight w:val="none"/>
          <w:lang w:val="en-US" w:eastAsia="zh-CN"/>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lang w:val="en-US" w:eastAsia="zh-CN"/>
        </w:rPr>
        <w:t>）共（</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lang w:val="en-US" w:eastAsia="zh-CN"/>
        </w:rPr>
        <w:t>）集</w:t>
      </w:r>
      <w:r>
        <w:rPr>
          <w:rFonts w:hint="eastAsia" w:ascii="仿宋" w:hAnsi="仿宋" w:eastAsia="仿宋" w:cs="仿宋"/>
          <w:bCs/>
          <w:color w:val="auto"/>
          <w:sz w:val="24"/>
          <w:szCs w:val="24"/>
          <w:highlight w:val="none"/>
          <w:lang w:eastAsia="zh-CN"/>
        </w:rPr>
        <w:t>，时长分别为</w:t>
      </w:r>
      <w:r>
        <w:rPr>
          <w:rFonts w:hint="eastAsia" w:ascii="仿宋" w:hAnsi="仿宋" w:eastAsia="仿宋" w:cs="仿宋"/>
          <w:bCs/>
          <w:color w:val="auto"/>
          <w:sz w:val="24"/>
          <w:szCs w:val="24"/>
          <w:highlight w:val="none"/>
          <w:lang w:val="en-US" w:eastAsia="zh-CN"/>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lang w:val="en-US" w:eastAsia="zh-CN"/>
        </w:rPr>
        <w:t>）</w:t>
      </w:r>
      <w:r>
        <w:rPr>
          <w:rFonts w:hint="eastAsia" w:ascii="仿宋" w:hAnsi="仿宋" w:eastAsia="仿宋" w:cs="仿宋"/>
          <w:bCs/>
          <w:color w:val="auto"/>
          <w:sz w:val="24"/>
          <w:szCs w:val="24"/>
          <w:highlight w:val="none"/>
          <w:lang w:eastAsia="zh-CN"/>
        </w:rPr>
        <w:t>分钟。</w:t>
      </w:r>
      <w:r>
        <w:rPr>
          <w:rFonts w:hint="eastAsia" w:ascii="仿宋" w:hAnsi="仿宋" w:eastAsia="仿宋" w:cs="仿宋"/>
          <w:bCs/>
          <w:color w:val="auto"/>
          <w:sz w:val="24"/>
          <w:szCs w:val="24"/>
          <w:highlight w:val="none"/>
          <w:lang w:val="en-US" w:eastAsia="zh-CN"/>
        </w:rPr>
        <w:t>并按照采购人的要求，分别</w:t>
      </w:r>
      <w:r>
        <w:rPr>
          <w:rFonts w:hint="eastAsia" w:ascii="仿宋" w:hAnsi="仿宋" w:eastAsia="仿宋" w:cs="仿宋"/>
          <w:bCs/>
          <w:color w:val="auto"/>
          <w:sz w:val="24"/>
          <w:szCs w:val="24"/>
          <w:highlight w:val="none"/>
          <w:lang w:eastAsia="zh-CN"/>
        </w:rPr>
        <w:t>在</w:t>
      </w:r>
      <w:r>
        <w:rPr>
          <w:rFonts w:hint="eastAsia" w:ascii="仿宋" w:hAnsi="仿宋" w:eastAsia="仿宋" w:cs="仿宋"/>
          <w:bCs/>
          <w:color w:val="auto"/>
          <w:sz w:val="24"/>
          <w:szCs w:val="24"/>
          <w:highlight w:val="none"/>
          <w:lang w:val="en-US" w:eastAsia="zh-CN"/>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lang w:val="en-US" w:eastAsia="zh-CN"/>
        </w:rPr>
        <w:t>）</w:t>
      </w:r>
      <w:r>
        <w:rPr>
          <w:rFonts w:hint="eastAsia" w:ascii="仿宋" w:hAnsi="仿宋" w:eastAsia="仿宋" w:cs="仿宋"/>
          <w:bCs/>
          <w:color w:val="auto"/>
          <w:sz w:val="24"/>
          <w:szCs w:val="24"/>
          <w:highlight w:val="none"/>
          <w:lang w:eastAsia="zh-CN"/>
        </w:rPr>
        <w:t>相关媒体平台</w:t>
      </w:r>
      <w:r>
        <w:rPr>
          <w:rFonts w:hint="eastAsia" w:ascii="仿宋" w:hAnsi="仿宋" w:eastAsia="仿宋" w:cs="仿宋"/>
          <w:bCs/>
          <w:color w:val="auto"/>
          <w:sz w:val="24"/>
          <w:szCs w:val="24"/>
          <w:highlight w:val="none"/>
          <w:lang w:val="en-US" w:eastAsia="zh-CN"/>
        </w:rPr>
        <w:t>进行</w:t>
      </w:r>
      <w:r>
        <w:rPr>
          <w:rFonts w:hint="eastAsia" w:ascii="仿宋" w:hAnsi="仿宋" w:eastAsia="仿宋" w:cs="仿宋"/>
          <w:bCs/>
          <w:color w:val="auto"/>
          <w:sz w:val="24"/>
          <w:szCs w:val="24"/>
          <w:highlight w:val="none"/>
          <w:lang w:eastAsia="zh-CN"/>
        </w:rPr>
        <w:t>播放等</w:t>
      </w:r>
      <w:r>
        <w:rPr>
          <w:rFonts w:hint="eastAsia" w:ascii="仿宋" w:hAnsi="仿宋" w:eastAsia="仿宋" w:cs="仿宋"/>
          <w:color w:val="auto"/>
          <w:sz w:val="24"/>
          <w:highlight w:val="none"/>
          <w:lang w:val="en-US" w:eastAsia="zh-CN"/>
        </w:rPr>
        <w:t>。</w:t>
      </w:r>
    </w:p>
    <w:p w14:paraId="72C7BB20">
      <w:pPr>
        <w:keepNext w:val="0"/>
        <w:keepLines w:val="0"/>
        <w:pageBreakBefore w:val="0"/>
        <w:kinsoku/>
        <w:wordWrap/>
        <w:overflowPunct/>
        <w:topLinePunct w:val="0"/>
        <w:autoSpaceDE/>
        <w:autoSpaceDN/>
        <w:bidi w:val="0"/>
        <w:spacing w:line="460" w:lineRule="exact"/>
        <w:ind w:firstLine="480"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（二）开展社会宣传，利用西安中轴线沿线公共电子大屏、地铁电子屏等滚动播放宣传片，并在</w:t>
      </w:r>
      <w:r>
        <w:rPr>
          <w:rFonts w:hint="eastAsia" w:ascii="仿宋" w:hAnsi="仿宋" w:eastAsia="仿宋" w:cs="仿宋"/>
          <w:bCs/>
          <w:color w:val="auto"/>
          <w:sz w:val="24"/>
          <w:szCs w:val="24"/>
          <w:highlight w:val="none"/>
          <w:lang w:val="en-US" w:eastAsia="zh-CN"/>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lang w:val="en-US" w:eastAsia="zh-CN"/>
        </w:rPr>
        <w:t>）</w:t>
      </w:r>
      <w:r>
        <w:rPr>
          <w:rFonts w:hint="eastAsia" w:ascii="仿宋" w:hAnsi="仿宋" w:eastAsia="仿宋" w:cs="仿宋"/>
          <w:bCs/>
          <w:color w:val="auto"/>
          <w:sz w:val="24"/>
          <w:szCs w:val="24"/>
          <w:highlight w:val="none"/>
          <w:lang w:eastAsia="zh-CN"/>
        </w:rPr>
        <w:t>相关媒体平台</w:t>
      </w:r>
      <w:r>
        <w:rPr>
          <w:rFonts w:hint="eastAsia" w:ascii="仿宋" w:hAnsi="仿宋" w:eastAsia="仿宋" w:cs="仿宋"/>
          <w:bCs/>
          <w:color w:val="auto"/>
          <w:sz w:val="24"/>
          <w:szCs w:val="24"/>
          <w:highlight w:val="none"/>
          <w:lang w:val="en-US" w:eastAsia="zh-CN"/>
        </w:rPr>
        <w:t>进行</w:t>
      </w:r>
      <w:r>
        <w:rPr>
          <w:rFonts w:hint="eastAsia" w:ascii="仿宋" w:hAnsi="仿宋" w:eastAsia="仿宋" w:cs="仿宋"/>
          <w:bCs/>
          <w:color w:val="auto"/>
          <w:sz w:val="24"/>
          <w:szCs w:val="24"/>
          <w:highlight w:val="none"/>
          <w:lang w:eastAsia="zh-CN"/>
        </w:rPr>
        <w:t>播放</w:t>
      </w:r>
      <w:r>
        <w:rPr>
          <w:rFonts w:hint="eastAsia" w:ascii="仿宋" w:hAnsi="仿宋" w:eastAsia="仿宋" w:cs="仿宋"/>
          <w:color w:val="auto"/>
          <w:sz w:val="24"/>
          <w:highlight w:val="none"/>
          <w:lang w:val="en-US" w:eastAsia="zh-CN"/>
        </w:rPr>
        <w:t>。</w:t>
      </w:r>
    </w:p>
    <w:p w14:paraId="6BE6AD62">
      <w:pPr>
        <w:keepNext w:val="0"/>
        <w:keepLines w:val="0"/>
        <w:pageBreakBefore w:val="0"/>
        <w:kinsoku/>
        <w:wordWrap/>
        <w:overflowPunct/>
        <w:topLinePunct w:val="0"/>
        <w:autoSpaceDE/>
        <w:autoSpaceDN/>
        <w:bidi w:val="0"/>
        <w:spacing w:line="460" w:lineRule="exact"/>
        <w:ind w:firstLine="480"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（三）制作主视觉设计。</w:t>
      </w:r>
    </w:p>
    <w:p w14:paraId="7517828F">
      <w:pPr>
        <w:keepNext w:val="0"/>
        <w:keepLines w:val="0"/>
        <w:pageBreakBefore w:val="0"/>
        <w:kinsoku/>
        <w:wordWrap/>
        <w:overflowPunct/>
        <w:topLinePunct w:val="0"/>
        <w:autoSpaceDE/>
        <w:autoSpaceDN/>
        <w:bidi w:val="0"/>
        <w:spacing w:line="460" w:lineRule="exact"/>
        <w:ind w:firstLine="480"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（四）其他未尽事宜，中标后由甲乙双方协商解决。</w:t>
      </w:r>
    </w:p>
    <w:p w14:paraId="708479E0">
      <w:pPr>
        <w:keepNext w:val="0"/>
        <w:keepLines w:val="0"/>
        <w:pageBreakBefore w:val="0"/>
        <w:kinsoku/>
        <w:wordWrap/>
        <w:overflowPunct/>
        <w:topLinePunct w:val="0"/>
        <w:autoSpaceDE/>
        <w:autoSpaceDN/>
        <w:bidi w:val="0"/>
        <w:spacing w:line="460" w:lineRule="exac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eastAsia="zh-CN"/>
        </w:rPr>
        <w:t xml:space="preserve">第二条 </w:t>
      </w:r>
      <w:r>
        <w:rPr>
          <w:rFonts w:hint="eastAsia" w:ascii="仿宋" w:hAnsi="仿宋" w:eastAsia="仿宋" w:cs="仿宋"/>
          <w:b/>
          <w:color w:val="auto"/>
          <w:sz w:val="24"/>
          <w:szCs w:val="24"/>
          <w:highlight w:val="none"/>
          <w:lang w:val="en-US" w:eastAsia="zh-CN"/>
        </w:rPr>
        <w:t>服务期限</w:t>
      </w:r>
    </w:p>
    <w:p w14:paraId="426679E0">
      <w:pPr>
        <w:keepNext w:val="0"/>
        <w:keepLines w:val="0"/>
        <w:pageBreakBefore w:val="0"/>
        <w:kinsoku/>
        <w:wordWrap/>
        <w:overflowPunct/>
        <w:topLinePunct w:val="0"/>
        <w:autoSpaceDE/>
        <w:autoSpaceDN/>
        <w:bidi w:val="0"/>
        <w:spacing w:line="460" w:lineRule="exact"/>
        <w:ind w:firstLine="482" w:firstLineChars="200"/>
        <w:textAlignment w:val="auto"/>
        <w:rPr>
          <w:rFonts w:hint="default"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自合同签订之日起至活动结束,但不超过2026年10月31日。</w:t>
      </w:r>
    </w:p>
    <w:p w14:paraId="73F9000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eastAsia="zh-CN"/>
        </w:rPr>
        <w:t>第三条</w:t>
      </w:r>
      <w:r>
        <w:rPr>
          <w:rFonts w:hint="eastAsia" w:ascii="仿宋" w:hAnsi="仿宋" w:eastAsia="仿宋" w:cs="仿宋"/>
          <w:b/>
          <w:color w:val="auto"/>
          <w:sz w:val="24"/>
          <w:szCs w:val="24"/>
          <w:highlight w:val="none"/>
          <w:lang w:val="en-US" w:eastAsia="zh-CN"/>
        </w:rPr>
        <w:t xml:space="preserve"> </w:t>
      </w:r>
      <w:r>
        <w:rPr>
          <w:rFonts w:hint="eastAsia" w:ascii="仿宋" w:hAnsi="仿宋" w:eastAsia="仿宋" w:cs="仿宋"/>
          <w:b/>
          <w:color w:val="auto"/>
          <w:sz w:val="24"/>
          <w:szCs w:val="24"/>
          <w:highlight w:val="none"/>
        </w:rPr>
        <w:t>服务费用</w:t>
      </w:r>
    </w:p>
    <w:p w14:paraId="77E554C6">
      <w:pPr>
        <w:pStyle w:val="8"/>
        <w:keepNext w:val="0"/>
        <w:keepLines w:val="0"/>
        <w:pageBreakBefore w:val="0"/>
        <w:kinsoku/>
        <w:wordWrap/>
        <w:overflowPunct/>
        <w:topLinePunct w:val="0"/>
        <w:autoSpaceDE/>
        <w:autoSpaceDN/>
        <w:bidi w:val="0"/>
        <w:adjustRightInd/>
        <w:spacing w:line="460" w:lineRule="exact"/>
        <w:ind w:firstLine="42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1、服务总费用为人民币大写：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元， </w:t>
      </w:r>
      <w:r>
        <w:rPr>
          <w:rFonts w:hint="eastAsia" w:ascii="仿宋" w:hAnsi="仿宋" w:eastAsia="仿宋" w:cs="仿宋"/>
          <w:color w:val="auto"/>
          <w:sz w:val="24"/>
          <w:szCs w:val="24"/>
          <w:highlight w:val="none"/>
          <w:lang w:eastAsia="zh-CN"/>
        </w:rPr>
        <w:t>小写</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7184CA32">
      <w:pPr>
        <w:pStyle w:val="3"/>
        <w:keepNext w:val="0"/>
        <w:keepLines w:val="0"/>
        <w:pageBreakBefore w:val="0"/>
        <w:kinsoku/>
        <w:wordWrap/>
        <w:overflowPunct/>
        <w:topLinePunct w:val="0"/>
        <w:autoSpaceDE/>
        <w:autoSpaceDN/>
        <w:bidi w:val="0"/>
        <w:spacing w:line="46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、本合同执行期间服务总费用不变，甲方无须另向乙方支付本合同规定之外的其他任何费用。</w:t>
      </w:r>
    </w:p>
    <w:p w14:paraId="728EB305">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lang w:eastAsia="zh-CN"/>
        </w:rPr>
        <w:t>第五条 付款方式</w:t>
      </w:r>
    </w:p>
    <w:p w14:paraId="28A809A6">
      <w:pPr>
        <w:keepNext w:val="0"/>
        <w:keepLines w:val="0"/>
        <w:pageBreakBefore w:val="0"/>
        <w:kinsoku/>
        <w:wordWrap/>
        <w:overflowPunct/>
        <w:topLinePunct w:val="0"/>
        <w:autoSpaceDE/>
        <w:autoSpaceDN/>
        <w:bidi w:val="0"/>
        <w:spacing w:line="460" w:lineRule="exact"/>
        <w:ind w:firstLine="482" w:firstLineChars="2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合同签订且供应商开具增值税正式发票后，以银行转账形式向其支付本合同总费用的50% ，达到付款条件起 10 日内，支付合同总金额的 50.00%。</w:t>
      </w:r>
    </w:p>
    <w:p w14:paraId="0BF0D2D9">
      <w:pPr>
        <w:keepNext w:val="0"/>
        <w:keepLines w:val="0"/>
        <w:pageBreakBefore w:val="0"/>
        <w:kinsoku/>
        <w:wordWrap/>
        <w:overflowPunct/>
        <w:topLinePunct w:val="0"/>
        <w:autoSpaceDE/>
        <w:autoSpaceDN/>
        <w:bidi w:val="0"/>
        <w:spacing w:line="460" w:lineRule="exact"/>
        <w:ind w:firstLine="482" w:firstLineChars="2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在项目结束、供应商出具成果报告、第三方验收完成后，向供应商支付剩余50%项目尾款 ，达到付款条件起 10 日内，支付合同总金额的 50.00%。</w:t>
      </w:r>
    </w:p>
    <w:p w14:paraId="185B3361">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b/>
          <w:bCs w:val="0"/>
          <w:color w:val="auto"/>
          <w:sz w:val="24"/>
          <w:szCs w:val="24"/>
          <w:highlight w:val="none"/>
        </w:rPr>
      </w:pPr>
      <w:r>
        <w:rPr>
          <w:rFonts w:hint="eastAsia" w:ascii="仿宋" w:hAnsi="仿宋" w:eastAsia="仿宋" w:cs="仿宋"/>
          <w:b/>
          <w:bCs w:val="0"/>
          <w:color w:val="auto"/>
          <w:sz w:val="24"/>
          <w:szCs w:val="24"/>
          <w:highlight w:val="none"/>
        </w:rPr>
        <w:t>第</w:t>
      </w:r>
      <w:r>
        <w:rPr>
          <w:rFonts w:hint="eastAsia" w:ascii="仿宋" w:hAnsi="仿宋" w:eastAsia="仿宋" w:cs="仿宋"/>
          <w:b/>
          <w:bCs w:val="0"/>
          <w:color w:val="auto"/>
          <w:sz w:val="24"/>
          <w:szCs w:val="24"/>
          <w:highlight w:val="none"/>
          <w:lang w:eastAsia="zh-CN"/>
        </w:rPr>
        <w:t>六</w:t>
      </w:r>
      <w:r>
        <w:rPr>
          <w:rFonts w:hint="eastAsia" w:ascii="仿宋" w:hAnsi="仿宋" w:eastAsia="仿宋" w:cs="仿宋"/>
          <w:b/>
          <w:bCs w:val="0"/>
          <w:color w:val="auto"/>
          <w:sz w:val="24"/>
          <w:szCs w:val="24"/>
          <w:highlight w:val="none"/>
        </w:rPr>
        <w:t>条</w:t>
      </w:r>
      <w:r>
        <w:rPr>
          <w:rFonts w:hint="eastAsia" w:ascii="仿宋" w:hAnsi="仿宋" w:eastAsia="仿宋" w:cs="仿宋"/>
          <w:b/>
          <w:bCs w:val="0"/>
          <w:color w:val="auto"/>
          <w:sz w:val="24"/>
          <w:szCs w:val="24"/>
          <w:highlight w:val="none"/>
          <w:lang w:val="en-US" w:eastAsia="zh-CN"/>
        </w:rPr>
        <w:t xml:space="preserve"> </w:t>
      </w:r>
      <w:r>
        <w:rPr>
          <w:rFonts w:hint="eastAsia" w:ascii="仿宋" w:hAnsi="仿宋" w:eastAsia="仿宋" w:cs="仿宋"/>
          <w:b/>
          <w:bCs w:val="0"/>
          <w:color w:val="auto"/>
          <w:sz w:val="24"/>
          <w:szCs w:val="24"/>
          <w:highlight w:val="none"/>
        </w:rPr>
        <w:t>甲方权利义务</w:t>
      </w:r>
    </w:p>
    <w:p w14:paraId="4180D5F0">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　　</w:t>
      </w:r>
      <w:r>
        <w:rPr>
          <w:rFonts w:hint="eastAsia" w:ascii="仿宋" w:hAnsi="仿宋" w:eastAsia="仿宋" w:cs="仿宋"/>
          <w:color w:val="auto"/>
          <w:sz w:val="24"/>
          <w:szCs w:val="24"/>
          <w:highlight w:val="none"/>
        </w:rPr>
        <w:t>1、甲方有权对乙方的制作提出建议和思路，摄制创作需经甲方审定并签字盖章，成品审核期间，在不脱离甲方签署的文案的情况下，甲方有权要求乙方进行成片的后期编辑修改</w:t>
      </w:r>
      <w:r>
        <w:rPr>
          <w:rFonts w:hint="eastAsia" w:ascii="仿宋" w:hAnsi="仿宋" w:eastAsia="仿宋" w:cs="仿宋"/>
          <w:color w:val="auto"/>
          <w:sz w:val="24"/>
          <w:szCs w:val="24"/>
          <w:highlight w:val="none"/>
          <w:lang w:eastAsia="zh-CN"/>
        </w:rPr>
        <w:t>，成片最终修改意见以甲方意见为准</w:t>
      </w:r>
      <w:r>
        <w:rPr>
          <w:rFonts w:hint="eastAsia" w:ascii="仿宋" w:hAnsi="仿宋" w:eastAsia="仿宋" w:cs="仿宋"/>
          <w:color w:val="auto"/>
          <w:sz w:val="24"/>
          <w:szCs w:val="24"/>
          <w:highlight w:val="none"/>
        </w:rPr>
        <w:t xml:space="preserve">。 </w:t>
      </w:r>
    </w:p>
    <w:p w14:paraId="15E48B6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　　</w:t>
      </w:r>
      <w:r>
        <w:rPr>
          <w:rFonts w:hint="eastAsia" w:ascii="仿宋" w:hAnsi="仿宋" w:eastAsia="仿宋" w:cs="仿宋"/>
          <w:color w:val="auto"/>
          <w:sz w:val="24"/>
          <w:szCs w:val="24"/>
          <w:highlight w:val="none"/>
        </w:rPr>
        <w:t>2、协助和配合好乙方高质量完成该</w:t>
      </w:r>
      <w:r>
        <w:rPr>
          <w:rFonts w:hint="eastAsia" w:ascii="仿宋" w:hAnsi="仿宋" w:eastAsia="仿宋" w:cs="仿宋"/>
          <w:color w:val="auto"/>
          <w:sz w:val="24"/>
          <w:szCs w:val="24"/>
          <w:highlight w:val="none"/>
          <w:lang w:eastAsia="zh-CN"/>
        </w:rPr>
        <w:t>项</w:t>
      </w:r>
      <w:r>
        <w:rPr>
          <w:rFonts w:hint="eastAsia" w:ascii="仿宋" w:hAnsi="仿宋" w:eastAsia="仿宋" w:cs="仿宋"/>
          <w:color w:val="auto"/>
          <w:sz w:val="24"/>
          <w:szCs w:val="24"/>
          <w:highlight w:val="none"/>
          <w:lang w:val="zh-CN"/>
        </w:rPr>
        <w:t>工作</w:t>
      </w:r>
      <w:r>
        <w:rPr>
          <w:rFonts w:hint="eastAsia" w:ascii="仿宋" w:hAnsi="仿宋" w:eastAsia="仿宋" w:cs="仿宋"/>
          <w:color w:val="auto"/>
          <w:sz w:val="24"/>
          <w:szCs w:val="24"/>
          <w:highlight w:val="none"/>
        </w:rPr>
        <w:t>。</w:t>
      </w:r>
    </w:p>
    <w:p w14:paraId="5905260E">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bCs/>
          <w:color w:val="auto"/>
          <w:sz w:val="24"/>
          <w:szCs w:val="24"/>
          <w:highlight w:val="none"/>
          <w:lang w:val="en-US" w:eastAsia="zh-CN"/>
        </w:rPr>
        <w:t xml:space="preserve">第七条 </w:t>
      </w:r>
      <w:r>
        <w:rPr>
          <w:rFonts w:hint="eastAsia" w:ascii="仿宋" w:hAnsi="仿宋" w:eastAsia="仿宋" w:cs="仿宋"/>
          <w:b/>
          <w:color w:val="auto"/>
          <w:sz w:val="24"/>
          <w:szCs w:val="24"/>
          <w:highlight w:val="none"/>
          <w:lang w:eastAsia="zh-CN"/>
        </w:rPr>
        <w:t>乙方权利义务</w:t>
      </w:r>
    </w:p>
    <w:p w14:paraId="5F9AA868">
      <w:pPr>
        <w:keepNext w:val="0"/>
        <w:keepLines w:val="0"/>
        <w:pageBreakBefore w:val="0"/>
        <w:widowControl w:val="0"/>
        <w:kinsoku/>
        <w:wordWrap/>
        <w:overflowPunct/>
        <w:topLinePunct w:val="0"/>
        <w:autoSpaceDE/>
        <w:autoSpaceDN/>
        <w:bidi w:val="0"/>
        <w:adjustRightInd/>
        <w:snapToGrid/>
        <w:spacing w:line="4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乙方负责提供专业工作团队、设备，组织实施</w:t>
      </w:r>
      <w:r>
        <w:rPr>
          <w:rFonts w:hint="eastAsia" w:ascii="仿宋" w:hAnsi="仿宋" w:eastAsia="仿宋" w:cs="仿宋"/>
          <w:color w:val="auto"/>
          <w:sz w:val="24"/>
          <w:szCs w:val="24"/>
          <w:highlight w:val="none"/>
          <w:lang w:eastAsia="zh-CN"/>
        </w:rPr>
        <w:t>外宣活动</w:t>
      </w:r>
      <w:r>
        <w:rPr>
          <w:rFonts w:hint="eastAsia" w:ascii="仿宋" w:hAnsi="仿宋" w:eastAsia="仿宋" w:cs="仿宋"/>
          <w:color w:val="auto"/>
          <w:sz w:val="24"/>
          <w:szCs w:val="24"/>
          <w:highlight w:val="none"/>
        </w:rPr>
        <w:t>策划和</w:t>
      </w:r>
      <w:r>
        <w:rPr>
          <w:rFonts w:hint="eastAsia" w:ascii="仿宋" w:hAnsi="仿宋" w:eastAsia="仿宋" w:cs="仿宋"/>
          <w:color w:val="auto"/>
          <w:sz w:val="24"/>
          <w:szCs w:val="24"/>
          <w:highlight w:val="none"/>
          <w:lang w:eastAsia="zh-CN"/>
        </w:rPr>
        <w:t>音视频</w:t>
      </w:r>
      <w:r>
        <w:rPr>
          <w:rFonts w:hint="eastAsia" w:ascii="仿宋" w:hAnsi="仿宋" w:eastAsia="仿宋" w:cs="仿宋"/>
          <w:color w:val="auto"/>
          <w:sz w:val="24"/>
          <w:szCs w:val="24"/>
          <w:highlight w:val="none"/>
        </w:rPr>
        <w:t>制作。保证</w:t>
      </w:r>
      <w:r>
        <w:rPr>
          <w:rFonts w:hint="eastAsia" w:ascii="仿宋" w:hAnsi="仿宋" w:eastAsia="仿宋" w:cs="仿宋"/>
          <w:color w:val="auto"/>
          <w:sz w:val="24"/>
          <w:szCs w:val="24"/>
          <w:highlight w:val="none"/>
          <w:lang w:eastAsia="zh-CN"/>
        </w:rPr>
        <w:t>活动音视频</w:t>
      </w:r>
      <w:r>
        <w:rPr>
          <w:rFonts w:hint="eastAsia" w:ascii="仿宋" w:hAnsi="仿宋" w:eastAsia="仿宋" w:cs="仿宋"/>
          <w:color w:val="auto"/>
          <w:sz w:val="24"/>
          <w:szCs w:val="24"/>
          <w:highlight w:val="none"/>
        </w:rPr>
        <w:t>制作</w:t>
      </w:r>
      <w:r>
        <w:rPr>
          <w:rFonts w:hint="eastAsia" w:ascii="仿宋" w:hAnsi="仿宋" w:eastAsia="仿宋" w:cs="仿宋"/>
          <w:color w:val="auto"/>
          <w:sz w:val="24"/>
          <w:szCs w:val="24"/>
          <w:highlight w:val="none"/>
          <w:lang w:eastAsia="zh-CN"/>
        </w:rPr>
        <w:t>和</w:t>
      </w:r>
      <w:r>
        <w:rPr>
          <w:rFonts w:hint="eastAsia" w:ascii="仿宋" w:hAnsi="仿宋" w:eastAsia="仿宋" w:cs="仿宋"/>
          <w:color w:val="auto"/>
          <w:sz w:val="24"/>
          <w:szCs w:val="24"/>
          <w:highlight w:val="none"/>
        </w:rPr>
        <w:t>质量符合要求。</w:t>
      </w:r>
    </w:p>
    <w:p w14:paraId="706C1CD5">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 xml:space="preserve">第八条 </w:t>
      </w:r>
      <w:r>
        <w:rPr>
          <w:rFonts w:hint="eastAsia" w:ascii="仿宋" w:hAnsi="仿宋" w:eastAsia="仿宋" w:cs="仿宋"/>
          <w:b/>
          <w:bCs/>
          <w:color w:val="auto"/>
          <w:sz w:val="24"/>
          <w:szCs w:val="24"/>
          <w:highlight w:val="none"/>
        </w:rPr>
        <w:t>版权</w:t>
      </w:r>
    </w:p>
    <w:p w14:paraId="026877CC">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　　版权</w:t>
      </w:r>
      <w:r>
        <w:rPr>
          <w:rFonts w:hint="eastAsia" w:ascii="仿宋" w:hAnsi="仿宋" w:eastAsia="仿宋" w:cs="仿宋"/>
          <w:color w:val="auto"/>
          <w:sz w:val="24"/>
          <w:szCs w:val="24"/>
          <w:highlight w:val="none"/>
        </w:rPr>
        <w:t>归</w:t>
      </w:r>
      <w:r>
        <w:rPr>
          <w:rFonts w:hint="eastAsia" w:ascii="仿宋" w:hAnsi="仿宋" w:eastAsia="仿宋" w:cs="仿宋"/>
          <w:color w:val="auto"/>
          <w:sz w:val="24"/>
          <w:szCs w:val="24"/>
          <w:highlight w:val="none"/>
          <w:lang w:eastAsia="zh-CN"/>
        </w:rPr>
        <w:t>甲</w:t>
      </w:r>
      <w:r>
        <w:rPr>
          <w:rFonts w:hint="eastAsia" w:ascii="仿宋" w:hAnsi="仿宋" w:eastAsia="仿宋" w:cs="仿宋"/>
          <w:color w:val="auto"/>
          <w:sz w:val="24"/>
          <w:szCs w:val="24"/>
          <w:highlight w:val="none"/>
        </w:rPr>
        <w:t>方所有。</w:t>
      </w:r>
    </w:p>
    <w:p w14:paraId="6C5124CD">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lang w:val="en-US" w:eastAsia="zh-CN"/>
        </w:rPr>
        <w:t xml:space="preserve">第九条 </w:t>
      </w:r>
      <w:r>
        <w:rPr>
          <w:rFonts w:hint="eastAsia" w:ascii="仿宋" w:hAnsi="仿宋" w:eastAsia="仿宋" w:cs="仿宋"/>
          <w:b/>
          <w:bCs/>
          <w:color w:val="auto"/>
          <w:sz w:val="24"/>
          <w:szCs w:val="24"/>
          <w:highlight w:val="none"/>
        </w:rPr>
        <w:t>违约责任</w:t>
      </w:r>
    </w:p>
    <w:p w14:paraId="7B5671A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、乙方履约延误</w:t>
      </w:r>
    </w:p>
    <w:p w14:paraId="4471D58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如乙方事先未征得甲方同意并得到甲方的谅解而单方面延迟提供服务，将按违约终止合同。</w:t>
      </w:r>
    </w:p>
    <w:p w14:paraId="24DD8662">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乙方必须严格按照服务期要求执行，超期甲方不予支付合同款，同时保留追究相关责任的权利。</w:t>
      </w:r>
    </w:p>
    <w:p w14:paraId="041C72DD">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、违约终止合同：未按合同要求提供服务，甲方会同监督机构有权终止合同，对乙方违约行为进行追究，同时按政府采购法的有关规定进行相应的处罚。</w:t>
      </w:r>
    </w:p>
    <w:p w14:paraId="44361EA7">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 xml:space="preserve">第十条 </w:t>
      </w:r>
      <w:r>
        <w:rPr>
          <w:rFonts w:hint="eastAsia" w:ascii="仿宋" w:hAnsi="仿宋" w:eastAsia="仿宋" w:cs="仿宋"/>
          <w:b/>
          <w:bCs/>
          <w:color w:val="auto"/>
          <w:sz w:val="24"/>
          <w:szCs w:val="24"/>
          <w:highlight w:val="none"/>
        </w:rPr>
        <w:t>不可抗力</w:t>
      </w:r>
    </w:p>
    <w:p w14:paraId="511B35B0">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　　</w:t>
      </w:r>
      <w:r>
        <w:rPr>
          <w:rFonts w:hint="eastAsia" w:ascii="仿宋" w:hAnsi="仿宋" w:eastAsia="仿宋" w:cs="仿宋"/>
          <w:color w:val="auto"/>
          <w:sz w:val="24"/>
          <w:szCs w:val="24"/>
          <w:highlight w:val="none"/>
        </w:rPr>
        <w:t>因不能预见、不能避免并不能克服的客观情况，如地震、火灾、水灾、旱灾、暴风雪等自然灾害，或战争、罢工、动乱、政府禁令、政策变动等社会原因，不能履行本合同或不能如期履行合同的一方不承担因此而引起的责任，但应及时通知另一方，以尽量减轻可能给另一方造成的损失，并应当在合理期限内提供证明。</w:t>
      </w:r>
    </w:p>
    <w:p w14:paraId="696622F4">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lang w:val="en-US" w:eastAsia="zh-CN"/>
        </w:rPr>
        <w:t xml:space="preserve">第十一条 </w:t>
      </w:r>
      <w:r>
        <w:rPr>
          <w:rFonts w:hint="eastAsia" w:ascii="仿宋" w:hAnsi="仿宋" w:eastAsia="仿宋" w:cs="仿宋"/>
          <w:b/>
          <w:bCs/>
          <w:color w:val="auto"/>
          <w:sz w:val="24"/>
          <w:szCs w:val="24"/>
          <w:highlight w:val="none"/>
        </w:rPr>
        <w:t>争议解决</w:t>
      </w:r>
    </w:p>
    <w:p w14:paraId="7357B029">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　　</w:t>
      </w:r>
      <w:r>
        <w:rPr>
          <w:rFonts w:hint="eastAsia" w:ascii="仿宋" w:hAnsi="仿宋" w:eastAsia="仿宋" w:cs="仿宋"/>
          <w:color w:val="auto"/>
          <w:sz w:val="24"/>
          <w:szCs w:val="24"/>
          <w:highlight w:val="none"/>
        </w:rPr>
        <w:t>本合同履行过程中发生争议的，双方应积极协商解决，协商不成时，甲乙双方同意将争议提交甲方所在地人民法院管辖。</w:t>
      </w:r>
    </w:p>
    <w:p w14:paraId="553BB662">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 xml:space="preserve">第十二条 </w:t>
      </w:r>
      <w:r>
        <w:rPr>
          <w:rFonts w:hint="eastAsia" w:ascii="仿宋" w:hAnsi="仿宋" w:eastAsia="仿宋" w:cs="仿宋"/>
          <w:b/>
          <w:bCs/>
          <w:color w:val="auto"/>
          <w:sz w:val="24"/>
          <w:szCs w:val="24"/>
          <w:highlight w:val="none"/>
        </w:rPr>
        <w:t>法律适用</w:t>
      </w:r>
    </w:p>
    <w:p w14:paraId="74DEEAC2">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　　</w:t>
      </w:r>
      <w:r>
        <w:rPr>
          <w:rFonts w:hint="eastAsia" w:ascii="仿宋" w:hAnsi="仿宋" w:eastAsia="仿宋" w:cs="仿宋"/>
          <w:color w:val="auto"/>
          <w:sz w:val="24"/>
          <w:szCs w:val="24"/>
          <w:highlight w:val="none"/>
        </w:rPr>
        <w:t>本合同的订立、效力、解释、履行及争议的解决均适用中华人民共和国法律。</w:t>
      </w:r>
    </w:p>
    <w:p w14:paraId="66182AEB">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 xml:space="preserve">第十三条 </w:t>
      </w:r>
      <w:r>
        <w:rPr>
          <w:rFonts w:hint="eastAsia" w:ascii="仿宋" w:hAnsi="仿宋" w:eastAsia="仿宋" w:cs="仿宋"/>
          <w:b/>
          <w:bCs/>
          <w:color w:val="auto"/>
          <w:sz w:val="24"/>
          <w:szCs w:val="24"/>
          <w:highlight w:val="none"/>
        </w:rPr>
        <w:t>合同变更</w:t>
      </w:r>
    </w:p>
    <w:p w14:paraId="5015BD26">
      <w:pPr>
        <w:keepNext w:val="0"/>
        <w:keepLines w:val="0"/>
        <w:pageBreakBefore w:val="0"/>
        <w:widowControl w:val="0"/>
        <w:kinsoku/>
        <w:wordWrap/>
        <w:overflowPunct/>
        <w:topLinePunct w:val="0"/>
        <w:autoSpaceDE/>
        <w:autoSpaceDN/>
        <w:bidi w:val="0"/>
        <w:adjustRightInd/>
        <w:snapToGrid/>
        <w:spacing w:line="46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本合同的任何修改应经双方以书面形式签署确认，否则均属无效。本合同如有未尽事宜需修订或变更时，由双方签署补充合同，补充合同与本合同具有同等法律效力。</w:t>
      </w:r>
    </w:p>
    <w:p w14:paraId="04D81827">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lang w:val="en-US" w:eastAsia="zh-CN"/>
        </w:rPr>
        <w:t xml:space="preserve">第十四条 </w:t>
      </w:r>
      <w:r>
        <w:rPr>
          <w:rFonts w:hint="eastAsia" w:ascii="仿宋" w:hAnsi="仿宋" w:eastAsia="仿宋" w:cs="仿宋"/>
          <w:b/>
          <w:color w:val="auto"/>
          <w:sz w:val="24"/>
          <w:szCs w:val="24"/>
          <w:highlight w:val="none"/>
        </w:rPr>
        <w:t>合同文件</w:t>
      </w:r>
    </w:p>
    <w:p w14:paraId="071098B4">
      <w:pPr>
        <w:keepNext w:val="0"/>
        <w:keepLines w:val="0"/>
        <w:pageBreakBefore w:val="0"/>
        <w:widowControl w:val="0"/>
        <w:numPr>
          <w:ilvl w:val="0"/>
          <w:numId w:val="0"/>
        </w:numPr>
        <w:kinsoku/>
        <w:wordWrap/>
        <w:overflowPunct/>
        <w:topLinePunct w:val="0"/>
        <w:autoSpaceDE/>
        <w:autoSpaceDN/>
        <w:bidi w:val="0"/>
        <w:adjustRightInd/>
        <w:snapToGrid/>
        <w:spacing w:line="46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　　</w:t>
      </w:r>
      <w:r>
        <w:rPr>
          <w:rFonts w:hint="eastAsia" w:ascii="仿宋" w:hAnsi="仿宋" w:eastAsia="仿宋" w:cs="仿宋"/>
          <w:color w:val="auto"/>
          <w:sz w:val="24"/>
          <w:szCs w:val="24"/>
          <w:highlight w:val="none"/>
        </w:rPr>
        <w:t>详细技术说明及其他有关合同项目的特定信息由合同附件予以说明，下列文件构成本合同的组成部分，应该认为是一个整体，彼此相互解释，相互补充。组成合同的多个文件的优先支配地位的次序如下：</w:t>
      </w:r>
    </w:p>
    <w:p w14:paraId="175E7B20">
      <w:pPr>
        <w:keepNext w:val="0"/>
        <w:keepLines w:val="0"/>
        <w:pageBreakBefore w:val="0"/>
        <w:kinsoku/>
        <w:wordWrap/>
        <w:overflowPunct/>
        <w:topLinePunct w:val="0"/>
        <w:autoSpaceDE/>
        <w:autoSpaceDN/>
        <w:bidi w:val="0"/>
        <w:adjustRightInd/>
        <w:snapToGrid w:val="0"/>
        <w:spacing w:line="460" w:lineRule="exact"/>
        <w:ind w:firstLine="539"/>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1、本合同书　</w:t>
      </w:r>
    </w:p>
    <w:p w14:paraId="72C1F1A4">
      <w:pPr>
        <w:keepNext w:val="0"/>
        <w:keepLines w:val="0"/>
        <w:pageBreakBefore w:val="0"/>
        <w:kinsoku/>
        <w:wordWrap/>
        <w:overflowPunct/>
        <w:topLinePunct w:val="0"/>
        <w:autoSpaceDE/>
        <w:autoSpaceDN/>
        <w:bidi w:val="0"/>
        <w:adjustRightInd/>
        <w:snapToGrid w:val="0"/>
        <w:spacing w:line="460" w:lineRule="exact"/>
        <w:ind w:firstLine="539"/>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2、成交通知书</w:t>
      </w:r>
      <w:r>
        <w:rPr>
          <w:rFonts w:hint="eastAsia" w:ascii="仿宋" w:hAnsi="仿宋" w:eastAsia="仿宋" w:cs="仿宋"/>
          <w:color w:val="auto"/>
          <w:sz w:val="24"/>
          <w:szCs w:val="24"/>
          <w:highlight w:val="none"/>
        </w:rPr>
        <w:tab/>
      </w:r>
    </w:p>
    <w:p w14:paraId="16FA2E09">
      <w:pPr>
        <w:keepNext w:val="0"/>
        <w:keepLines w:val="0"/>
        <w:pageBreakBefore w:val="0"/>
        <w:kinsoku/>
        <w:wordWrap/>
        <w:overflowPunct/>
        <w:topLinePunct w:val="0"/>
        <w:autoSpaceDE/>
        <w:autoSpaceDN/>
        <w:bidi w:val="0"/>
        <w:adjustRightInd/>
        <w:snapToGrid w:val="0"/>
        <w:spacing w:line="460" w:lineRule="exact"/>
        <w:ind w:firstLine="539"/>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3、协议</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p>
    <w:p w14:paraId="1568BEFC">
      <w:pPr>
        <w:keepNext w:val="0"/>
        <w:keepLines w:val="0"/>
        <w:pageBreakBefore w:val="0"/>
        <w:kinsoku/>
        <w:wordWrap/>
        <w:overflowPunct/>
        <w:topLinePunct w:val="0"/>
        <w:autoSpaceDE/>
        <w:autoSpaceDN/>
        <w:bidi w:val="0"/>
        <w:adjustRightInd/>
        <w:snapToGrid w:val="0"/>
        <w:spacing w:line="460" w:lineRule="exact"/>
        <w:ind w:firstLine="539"/>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(含澄清文件)</w:t>
      </w:r>
    </w:p>
    <w:p w14:paraId="303807A2">
      <w:pPr>
        <w:keepNext w:val="0"/>
        <w:keepLines w:val="0"/>
        <w:pageBreakBefore w:val="0"/>
        <w:kinsoku/>
        <w:wordWrap/>
        <w:overflowPunct/>
        <w:topLinePunct w:val="0"/>
        <w:autoSpaceDE/>
        <w:autoSpaceDN/>
        <w:bidi w:val="0"/>
        <w:adjustRightInd/>
        <w:snapToGrid w:val="0"/>
        <w:spacing w:line="460" w:lineRule="exact"/>
        <w:ind w:firstLine="539"/>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eastAsia="zh-CN"/>
        </w:rPr>
        <w:t>磋商文件</w:t>
      </w:r>
      <w:r>
        <w:rPr>
          <w:rFonts w:hint="eastAsia" w:ascii="仿宋" w:hAnsi="仿宋" w:eastAsia="仿宋" w:cs="仿宋"/>
          <w:color w:val="auto"/>
          <w:sz w:val="24"/>
          <w:szCs w:val="24"/>
          <w:highlight w:val="none"/>
        </w:rPr>
        <w:t>(含</w:t>
      </w:r>
      <w:r>
        <w:rPr>
          <w:rFonts w:hint="eastAsia" w:ascii="仿宋" w:hAnsi="仿宋" w:eastAsia="仿宋" w:cs="仿宋"/>
          <w:color w:val="auto"/>
          <w:sz w:val="24"/>
          <w:szCs w:val="24"/>
          <w:highlight w:val="none"/>
          <w:lang w:eastAsia="zh-CN"/>
        </w:rPr>
        <w:t>磋商文件</w:t>
      </w:r>
      <w:r>
        <w:rPr>
          <w:rFonts w:hint="eastAsia" w:ascii="仿宋" w:hAnsi="仿宋" w:eastAsia="仿宋" w:cs="仿宋"/>
          <w:color w:val="auto"/>
          <w:sz w:val="24"/>
          <w:szCs w:val="24"/>
          <w:highlight w:val="none"/>
        </w:rPr>
        <w:t>补充通知)</w:t>
      </w:r>
    </w:p>
    <w:p w14:paraId="08D49FEB">
      <w:pPr>
        <w:keepNext w:val="0"/>
        <w:keepLines w:val="0"/>
        <w:pageBreakBefore w:val="0"/>
        <w:widowControl w:val="0"/>
        <w:numPr>
          <w:ilvl w:val="0"/>
          <w:numId w:val="0"/>
        </w:numPr>
        <w:kinsoku/>
        <w:wordWrap/>
        <w:overflowPunct/>
        <w:topLinePunct w:val="0"/>
        <w:autoSpaceDE/>
        <w:autoSpaceDN/>
        <w:bidi w:val="0"/>
        <w:adjustRightInd/>
        <w:snapToGrid/>
        <w:spacing w:line="460" w:lineRule="exact"/>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第十五条 服务及验收要求</w:t>
      </w:r>
    </w:p>
    <w:p w14:paraId="3AC9E7BF">
      <w:pPr>
        <w:pStyle w:val="9"/>
        <w:keepNext w:val="0"/>
        <w:keepLines w:val="0"/>
        <w:pageBreakBefore w:val="0"/>
        <w:widowControl/>
        <w:kinsoku/>
        <w:wordWrap/>
        <w:overflowPunct/>
        <w:topLinePunct w:val="0"/>
        <w:autoSpaceDE/>
        <w:autoSpaceDN/>
        <w:bidi w:val="0"/>
        <w:spacing w:line="460" w:lineRule="exact"/>
        <w:ind w:firstLine="480" w:firstLineChars="200"/>
        <w:jc w:val="left"/>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供应商提供策划方案细致完整、可行性高；按采购人的相关要求执行主题外宣活动方案策划、启动仪式组织、嘉宾/媒体邀请服务、活动宣传等工作，整体活动影响力突出、有较好的传播效果；供应商提供的宣传执行形式多样，包括多语种稿件发布、中省市媒体报道、海报（短视频）制作、重点网站首屏投放等（如其实施过程有变化经与采购人沟通后，按其要求实施采购任务）。</w:t>
      </w:r>
    </w:p>
    <w:p w14:paraId="0F12B178">
      <w:pPr>
        <w:pStyle w:val="9"/>
        <w:keepNext w:val="0"/>
        <w:keepLines w:val="0"/>
        <w:pageBreakBefore w:val="0"/>
        <w:widowControl/>
        <w:kinsoku/>
        <w:wordWrap/>
        <w:overflowPunct/>
        <w:topLinePunct w:val="0"/>
        <w:autoSpaceDE/>
        <w:autoSpaceDN/>
        <w:bidi w:val="0"/>
        <w:spacing w:line="460" w:lineRule="exact"/>
        <w:ind w:firstLine="480" w:firstLineChars="200"/>
        <w:jc w:val="left"/>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eastAsia="zh-CN"/>
        </w:rPr>
        <w:t>视频内容验收要求（</w:t>
      </w:r>
      <w:r>
        <w:rPr>
          <w:rFonts w:hint="eastAsia" w:ascii="仿宋" w:hAnsi="仿宋" w:eastAsia="仿宋" w:cs="仿宋"/>
          <w:bCs/>
          <w:color w:val="auto"/>
          <w:sz w:val="24"/>
          <w:szCs w:val="24"/>
          <w:highlight w:val="none"/>
          <w:lang w:val="en-US" w:eastAsia="zh-CN"/>
        </w:rPr>
        <w:t>在验收过程中，如产生的相关费用均</w:t>
      </w:r>
      <w:r>
        <w:rPr>
          <w:rFonts w:hint="default" w:ascii="仿宋" w:hAnsi="仿宋" w:eastAsia="仿宋" w:cs="仿宋"/>
          <w:bCs/>
          <w:color w:val="auto"/>
          <w:sz w:val="24"/>
          <w:szCs w:val="24"/>
          <w:highlight w:val="none"/>
          <w:lang w:val="en-US" w:eastAsia="zh-CN"/>
        </w:rPr>
        <w:t>由</w:t>
      </w:r>
      <w:r>
        <w:rPr>
          <w:rFonts w:hint="eastAsia" w:ascii="仿宋" w:hAnsi="仿宋" w:eastAsia="仿宋" w:cs="仿宋"/>
          <w:bCs/>
          <w:color w:val="auto"/>
          <w:sz w:val="24"/>
          <w:szCs w:val="24"/>
          <w:highlight w:val="none"/>
          <w:lang w:val="en-US" w:eastAsia="zh-CN"/>
        </w:rPr>
        <w:t>成交供应商承担</w:t>
      </w:r>
      <w:r>
        <w:rPr>
          <w:rFonts w:hint="eastAsia" w:ascii="仿宋" w:hAnsi="仿宋" w:eastAsia="仿宋" w:cs="仿宋"/>
          <w:bCs/>
          <w:color w:val="auto"/>
          <w:sz w:val="24"/>
          <w:szCs w:val="24"/>
          <w:highlight w:val="none"/>
          <w:lang w:eastAsia="zh-CN"/>
        </w:rPr>
        <w:t>）</w:t>
      </w:r>
    </w:p>
    <w:p w14:paraId="227DAFCC">
      <w:pPr>
        <w:pStyle w:val="9"/>
        <w:keepNext w:val="0"/>
        <w:keepLines w:val="0"/>
        <w:pageBreakBefore w:val="0"/>
        <w:widowControl/>
        <w:kinsoku/>
        <w:wordWrap/>
        <w:overflowPunct/>
        <w:topLinePunct w:val="0"/>
        <w:autoSpaceDE/>
        <w:autoSpaceDN/>
        <w:bidi w:val="0"/>
        <w:spacing w:line="460" w:lineRule="exact"/>
        <w:ind w:firstLine="480" w:firstLineChars="200"/>
        <w:jc w:val="left"/>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val="en-US" w:eastAsia="zh-CN"/>
        </w:rPr>
        <w:t>1、内容完整</w:t>
      </w:r>
    </w:p>
    <w:p w14:paraId="07CF307A">
      <w:pPr>
        <w:pStyle w:val="9"/>
        <w:keepNext w:val="0"/>
        <w:keepLines w:val="0"/>
        <w:pageBreakBefore w:val="0"/>
        <w:widowControl/>
        <w:kinsoku/>
        <w:wordWrap/>
        <w:overflowPunct/>
        <w:topLinePunct w:val="0"/>
        <w:autoSpaceDE/>
        <w:autoSpaceDN/>
        <w:bidi w:val="0"/>
        <w:spacing w:line="460" w:lineRule="exact"/>
        <w:ind w:firstLine="480" w:firstLineChars="200"/>
        <w:jc w:val="left"/>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1.1.与脚本 / 大纲一致，无缺段、漏拍、删减。</w:t>
      </w:r>
    </w:p>
    <w:p w14:paraId="6830D47B">
      <w:pPr>
        <w:pStyle w:val="9"/>
        <w:keepNext w:val="0"/>
        <w:keepLines w:val="0"/>
        <w:pageBreakBefore w:val="0"/>
        <w:widowControl/>
        <w:kinsoku/>
        <w:wordWrap/>
        <w:overflowPunct/>
        <w:topLinePunct w:val="0"/>
        <w:autoSpaceDE/>
        <w:autoSpaceDN/>
        <w:bidi w:val="0"/>
        <w:spacing w:line="460" w:lineRule="exact"/>
        <w:ind w:firstLine="480" w:firstLineChars="200"/>
        <w:jc w:val="left"/>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val="en-US" w:eastAsia="zh-CN"/>
        </w:rPr>
        <w:t>1.2.片头、片尾、字幕、LOGO、版权信息完整</w:t>
      </w:r>
      <w:r>
        <w:rPr>
          <w:rFonts w:hint="eastAsia" w:ascii="仿宋" w:hAnsi="仿宋" w:eastAsia="仿宋" w:cs="仿宋"/>
          <w:bCs/>
          <w:color w:val="auto"/>
          <w:sz w:val="24"/>
          <w:szCs w:val="24"/>
          <w:highlight w:val="none"/>
          <w:lang w:eastAsia="zh-CN"/>
        </w:rPr>
        <w:t>。</w:t>
      </w:r>
    </w:p>
    <w:p w14:paraId="3C93CC10">
      <w:pPr>
        <w:pStyle w:val="9"/>
        <w:keepNext w:val="0"/>
        <w:keepLines w:val="0"/>
        <w:pageBreakBefore w:val="0"/>
        <w:widowControl/>
        <w:kinsoku/>
        <w:wordWrap/>
        <w:overflowPunct/>
        <w:topLinePunct w:val="0"/>
        <w:autoSpaceDE/>
        <w:autoSpaceDN/>
        <w:bidi w:val="0"/>
        <w:spacing w:line="460" w:lineRule="exact"/>
        <w:ind w:firstLine="480" w:firstLineChars="200"/>
        <w:jc w:val="left"/>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val="en-US" w:eastAsia="zh-CN"/>
        </w:rPr>
        <w:t>2、画面质量</w:t>
      </w:r>
    </w:p>
    <w:p w14:paraId="07D008A2">
      <w:pPr>
        <w:pStyle w:val="9"/>
        <w:keepNext w:val="0"/>
        <w:keepLines w:val="0"/>
        <w:pageBreakBefore w:val="0"/>
        <w:widowControl/>
        <w:kinsoku/>
        <w:wordWrap/>
        <w:overflowPunct/>
        <w:topLinePunct w:val="0"/>
        <w:autoSpaceDE/>
        <w:autoSpaceDN/>
        <w:bidi w:val="0"/>
        <w:spacing w:line="460" w:lineRule="exact"/>
        <w:ind w:firstLine="480" w:firstLineChars="200"/>
        <w:jc w:val="left"/>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val="en-US" w:eastAsia="zh-CN"/>
        </w:rPr>
        <w:t>2.1.</w:t>
      </w:r>
      <w:r>
        <w:rPr>
          <w:rFonts w:hint="eastAsia" w:ascii="仿宋" w:hAnsi="仿宋" w:eastAsia="仿宋" w:cs="仿宋"/>
          <w:bCs/>
          <w:color w:val="auto"/>
          <w:sz w:val="24"/>
          <w:szCs w:val="24"/>
          <w:highlight w:val="none"/>
          <w:lang w:eastAsia="zh-CN"/>
        </w:rPr>
        <w:t>分辨率：不低于合同约定（常用 1080P / 4K）。</w:t>
      </w:r>
    </w:p>
    <w:p w14:paraId="3BA0FEAA">
      <w:pPr>
        <w:pStyle w:val="9"/>
        <w:keepNext w:val="0"/>
        <w:keepLines w:val="0"/>
        <w:pageBreakBefore w:val="0"/>
        <w:widowControl/>
        <w:kinsoku/>
        <w:wordWrap/>
        <w:overflowPunct/>
        <w:topLinePunct w:val="0"/>
        <w:autoSpaceDE/>
        <w:autoSpaceDN/>
        <w:bidi w:val="0"/>
        <w:spacing w:line="460" w:lineRule="exact"/>
        <w:ind w:firstLine="480" w:firstLineChars="200"/>
        <w:jc w:val="left"/>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val="en-US" w:eastAsia="zh-CN"/>
        </w:rPr>
        <w:t>2.2.</w:t>
      </w:r>
      <w:r>
        <w:rPr>
          <w:rFonts w:hint="eastAsia" w:ascii="仿宋" w:hAnsi="仿宋" w:eastAsia="仿宋" w:cs="仿宋"/>
          <w:bCs/>
          <w:color w:val="auto"/>
          <w:sz w:val="24"/>
          <w:szCs w:val="24"/>
          <w:highlight w:val="none"/>
          <w:lang w:eastAsia="zh-CN"/>
        </w:rPr>
        <w:t>画面清晰、曝光正常、无过暗过亮、无抖动、无闪烁。</w:t>
      </w:r>
    </w:p>
    <w:p w14:paraId="408B9153">
      <w:pPr>
        <w:pStyle w:val="9"/>
        <w:keepNext w:val="0"/>
        <w:keepLines w:val="0"/>
        <w:pageBreakBefore w:val="0"/>
        <w:widowControl/>
        <w:kinsoku/>
        <w:wordWrap/>
        <w:overflowPunct/>
        <w:topLinePunct w:val="0"/>
        <w:autoSpaceDE/>
        <w:autoSpaceDN/>
        <w:bidi w:val="0"/>
        <w:spacing w:line="460" w:lineRule="exact"/>
        <w:ind w:firstLine="480" w:firstLineChars="200"/>
        <w:jc w:val="left"/>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val="en-US" w:eastAsia="zh-CN"/>
        </w:rPr>
        <w:t>2.3.</w:t>
      </w:r>
      <w:r>
        <w:rPr>
          <w:rFonts w:hint="eastAsia" w:ascii="仿宋" w:hAnsi="仿宋" w:eastAsia="仿宋" w:cs="仿宋"/>
          <w:bCs/>
          <w:color w:val="auto"/>
          <w:sz w:val="24"/>
          <w:szCs w:val="24"/>
          <w:highlight w:val="none"/>
          <w:lang w:eastAsia="zh-CN"/>
        </w:rPr>
        <w:t>无黑边、无花屏、无马赛克、无压缩失真。</w:t>
      </w:r>
    </w:p>
    <w:p w14:paraId="7AFA6EAF">
      <w:pPr>
        <w:pStyle w:val="9"/>
        <w:keepNext w:val="0"/>
        <w:keepLines w:val="0"/>
        <w:pageBreakBefore w:val="0"/>
        <w:widowControl/>
        <w:kinsoku/>
        <w:wordWrap/>
        <w:overflowPunct/>
        <w:topLinePunct w:val="0"/>
        <w:autoSpaceDE/>
        <w:autoSpaceDN/>
        <w:bidi w:val="0"/>
        <w:spacing w:line="460" w:lineRule="exact"/>
        <w:ind w:firstLine="480" w:firstLineChars="200"/>
        <w:jc w:val="left"/>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val="en-US" w:eastAsia="zh-CN"/>
        </w:rPr>
        <w:t>2.4.</w:t>
      </w:r>
      <w:r>
        <w:rPr>
          <w:rFonts w:hint="eastAsia" w:ascii="仿宋" w:hAnsi="仿宋" w:eastAsia="仿宋" w:cs="仿宋"/>
          <w:bCs/>
          <w:color w:val="auto"/>
          <w:sz w:val="24"/>
          <w:szCs w:val="24"/>
          <w:highlight w:val="none"/>
          <w:lang w:eastAsia="zh-CN"/>
        </w:rPr>
        <w:t>剪辑流畅、转场自然、节奏符合要求。</w:t>
      </w:r>
    </w:p>
    <w:p w14:paraId="08639977">
      <w:pPr>
        <w:pStyle w:val="9"/>
        <w:keepNext w:val="0"/>
        <w:keepLines w:val="0"/>
        <w:pageBreakBefore w:val="0"/>
        <w:widowControl/>
        <w:kinsoku/>
        <w:wordWrap/>
        <w:overflowPunct/>
        <w:topLinePunct w:val="0"/>
        <w:autoSpaceDE/>
        <w:autoSpaceDN/>
        <w:bidi w:val="0"/>
        <w:spacing w:line="460" w:lineRule="exact"/>
        <w:ind w:firstLine="480" w:firstLineChars="200"/>
        <w:jc w:val="left"/>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lang w:val="en-US" w:eastAsia="zh-CN"/>
        </w:rPr>
        <w:t>音画同步：</w:t>
      </w:r>
      <w:r>
        <w:rPr>
          <w:rFonts w:hint="eastAsia" w:ascii="仿宋" w:hAnsi="仿宋" w:eastAsia="仿宋" w:cs="仿宋"/>
          <w:bCs/>
          <w:color w:val="auto"/>
          <w:sz w:val="24"/>
          <w:szCs w:val="24"/>
          <w:highlight w:val="none"/>
          <w:lang w:eastAsia="zh-CN"/>
        </w:rPr>
        <w:t>声音与画面完全同步，无延迟、无错位。</w:t>
      </w:r>
    </w:p>
    <w:p w14:paraId="666F67E9">
      <w:pPr>
        <w:pStyle w:val="9"/>
        <w:keepNext w:val="0"/>
        <w:keepLines w:val="0"/>
        <w:pageBreakBefore w:val="0"/>
        <w:widowControl/>
        <w:kinsoku/>
        <w:wordWrap/>
        <w:overflowPunct/>
        <w:topLinePunct w:val="0"/>
        <w:autoSpaceDE/>
        <w:autoSpaceDN/>
        <w:bidi w:val="0"/>
        <w:spacing w:line="460" w:lineRule="exact"/>
        <w:ind w:firstLine="480" w:firstLineChars="200"/>
        <w:jc w:val="left"/>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val="en-US" w:eastAsia="zh-CN"/>
        </w:rPr>
        <w:t>4、字幕与包装</w:t>
      </w:r>
    </w:p>
    <w:p w14:paraId="313825A4">
      <w:pPr>
        <w:pStyle w:val="9"/>
        <w:keepNext w:val="0"/>
        <w:keepLines w:val="0"/>
        <w:pageBreakBefore w:val="0"/>
        <w:widowControl/>
        <w:kinsoku/>
        <w:wordWrap/>
        <w:overflowPunct/>
        <w:topLinePunct w:val="0"/>
        <w:autoSpaceDE/>
        <w:autoSpaceDN/>
        <w:bidi w:val="0"/>
        <w:spacing w:line="460" w:lineRule="exact"/>
        <w:ind w:firstLine="480" w:firstLineChars="200"/>
        <w:jc w:val="left"/>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val="en-US" w:eastAsia="zh-CN"/>
        </w:rPr>
        <w:t>4.1.</w:t>
      </w:r>
      <w:r>
        <w:rPr>
          <w:rFonts w:hint="eastAsia" w:ascii="仿宋" w:hAnsi="仿宋" w:eastAsia="仿宋" w:cs="仿宋"/>
          <w:bCs/>
          <w:color w:val="auto"/>
          <w:sz w:val="24"/>
          <w:szCs w:val="24"/>
          <w:highlight w:val="none"/>
          <w:lang w:eastAsia="zh-CN"/>
        </w:rPr>
        <w:t>字幕无错字、漏字、多字、繁体简体混用。</w:t>
      </w:r>
    </w:p>
    <w:p w14:paraId="34B5B3F9">
      <w:pPr>
        <w:pStyle w:val="9"/>
        <w:keepNext w:val="0"/>
        <w:keepLines w:val="0"/>
        <w:pageBreakBefore w:val="0"/>
        <w:widowControl/>
        <w:kinsoku/>
        <w:wordWrap/>
        <w:overflowPunct/>
        <w:topLinePunct w:val="0"/>
        <w:autoSpaceDE/>
        <w:autoSpaceDN/>
        <w:bidi w:val="0"/>
        <w:spacing w:line="460" w:lineRule="exact"/>
        <w:ind w:firstLine="480" w:firstLineChars="200"/>
        <w:jc w:val="left"/>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val="en-US" w:eastAsia="zh-CN"/>
        </w:rPr>
        <w:t>4.2.</w:t>
      </w:r>
      <w:r>
        <w:rPr>
          <w:rFonts w:hint="eastAsia" w:ascii="仿宋" w:hAnsi="仿宋" w:eastAsia="仿宋" w:cs="仿宋"/>
          <w:bCs/>
          <w:color w:val="auto"/>
          <w:sz w:val="24"/>
          <w:szCs w:val="24"/>
          <w:highlight w:val="none"/>
          <w:lang w:eastAsia="zh-CN"/>
        </w:rPr>
        <w:t>字体、大小、颜色、位置统一规范。</w:t>
      </w:r>
    </w:p>
    <w:p w14:paraId="6BAD1F00">
      <w:pPr>
        <w:pStyle w:val="9"/>
        <w:keepNext w:val="0"/>
        <w:keepLines w:val="0"/>
        <w:pageBreakBefore w:val="0"/>
        <w:widowControl/>
        <w:kinsoku/>
        <w:wordWrap/>
        <w:overflowPunct/>
        <w:topLinePunct w:val="0"/>
        <w:autoSpaceDE/>
        <w:autoSpaceDN/>
        <w:bidi w:val="0"/>
        <w:spacing w:line="460" w:lineRule="exact"/>
        <w:ind w:firstLine="480" w:firstLineChars="200"/>
        <w:jc w:val="left"/>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val="en-US" w:eastAsia="zh-CN"/>
        </w:rPr>
        <w:t>4.3.</w:t>
      </w:r>
      <w:r>
        <w:rPr>
          <w:rFonts w:hint="eastAsia" w:ascii="仿宋" w:hAnsi="仿宋" w:eastAsia="仿宋" w:cs="仿宋"/>
          <w:bCs/>
          <w:color w:val="auto"/>
          <w:sz w:val="24"/>
          <w:szCs w:val="24"/>
          <w:highlight w:val="none"/>
          <w:lang w:eastAsia="zh-CN"/>
        </w:rPr>
        <w:t>动画、特效、包装不遮挡主体、不喧宾夺主。</w:t>
      </w:r>
    </w:p>
    <w:p w14:paraId="7D630A84">
      <w:pPr>
        <w:pStyle w:val="9"/>
        <w:keepNext w:val="0"/>
        <w:keepLines w:val="0"/>
        <w:pageBreakBefore w:val="0"/>
        <w:widowControl/>
        <w:kinsoku/>
        <w:wordWrap/>
        <w:overflowPunct/>
        <w:topLinePunct w:val="0"/>
        <w:autoSpaceDE/>
        <w:autoSpaceDN/>
        <w:bidi w:val="0"/>
        <w:spacing w:line="460" w:lineRule="exact"/>
        <w:ind w:firstLine="480" w:firstLineChars="200"/>
        <w:jc w:val="left"/>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val="en-US" w:eastAsia="zh-CN"/>
        </w:rPr>
        <w:t>5、版权合规</w:t>
      </w:r>
    </w:p>
    <w:p w14:paraId="0521C924">
      <w:pPr>
        <w:pStyle w:val="9"/>
        <w:keepNext w:val="0"/>
        <w:keepLines w:val="0"/>
        <w:pageBreakBefore w:val="0"/>
        <w:widowControl/>
        <w:kinsoku/>
        <w:wordWrap/>
        <w:overflowPunct/>
        <w:topLinePunct w:val="0"/>
        <w:autoSpaceDE/>
        <w:autoSpaceDN/>
        <w:bidi w:val="0"/>
        <w:spacing w:line="460" w:lineRule="exact"/>
        <w:ind w:firstLine="480" w:firstLineChars="200"/>
        <w:jc w:val="left"/>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5.1.音乐、图片、视频素材正版可商用。</w:t>
      </w:r>
    </w:p>
    <w:p w14:paraId="274DA2FD">
      <w:pPr>
        <w:pStyle w:val="9"/>
        <w:keepNext w:val="0"/>
        <w:keepLines w:val="0"/>
        <w:pageBreakBefore w:val="0"/>
        <w:widowControl/>
        <w:kinsoku/>
        <w:wordWrap/>
        <w:overflowPunct/>
        <w:topLinePunct w:val="0"/>
        <w:autoSpaceDE/>
        <w:autoSpaceDN/>
        <w:bidi w:val="0"/>
        <w:spacing w:line="460" w:lineRule="exact"/>
        <w:ind w:firstLine="480" w:firstLineChars="200"/>
        <w:jc w:val="left"/>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5.2.无侵权、无水印、无第三方平台标识。</w:t>
      </w:r>
    </w:p>
    <w:p w14:paraId="4194CA22">
      <w:pPr>
        <w:pStyle w:val="9"/>
        <w:keepNext w:val="0"/>
        <w:keepLines w:val="0"/>
        <w:pageBreakBefore w:val="0"/>
        <w:widowControl/>
        <w:kinsoku/>
        <w:wordWrap/>
        <w:overflowPunct/>
        <w:topLinePunct w:val="0"/>
        <w:autoSpaceDE/>
        <w:autoSpaceDN/>
        <w:bidi w:val="0"/>
        <w:spacing w:line="460" w:lineRule="exact"/>
        <w:ind w:firstLine="480" w:firstLineChars="200"/>
        <w:jc w:val="left"/>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val="en-US" w:eastAsia="zh-CN"/>
        </w:rPr>
        <w:t>6</w:t>
      </w:r>
      <w:r>
        <w:rPr>
          <w:rFonts w:hint="eastAsia" w:ascii="仿宋" w:hAnsi="仿宋" w:eastAsia="仿宋" w:cs="仿宋"/>
          <w:bCs/>
          <w:color w:val="auto"/>
          <w:sz w:val="24"/>
          <w:szCs w:val="24"/>
          <w:highlight w:val="none"/>
          <w:lang w:eastAsia="zh-CN"/>
        </w:rPr>
        <w:t>、音频质量验收要求</w:t>
      </w:r>
    </w:p>
    <w:p w14:paraId="7EEA6365">
      <w:pPr>
        <w:pStyle w:val="9"/>
        <w:keepNext w:val="0"/>
        <w:keepLines w:val="0"/>
        <w:pageBreakBefore w:val="0"/>
        <w:widowControl/>
        <w:kinsoku/>
        <w:wordWrap/>
        <w:overflowPunct/>
        <w:topLinePunct w:val="0"/>
        <w:autoSpaceDE/>
        <w:autoSpaceDN/>
        <w:bidi w:val="0"/>
        <w:spacing w:line="460" w:lineRule="exact"/>
        <w:ind w:firstLine="480" w:firstLineChars="200"/>
        <w:jc w:val="left"/>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val="en-US" w:eastAsia="zh-CN"/>
        </w:rPr>
        <w:t>6.1.</w:t>
      </w:r>
      <w:r>
        <w:rPr>
          <w:rFonts w:hint="eastAsia" w:ascii="仿宋" w:hAnsi="仿宋" w:eastAsia="仿宋" w:cs="仿宋"/>
          <w:bCs/>
          <w:color w:val="auto"/>
          <w:sz w:val="24"/>
          <w:szCs w:val="24"/>
          <w:highlight w:val="none"/>
          <w:lang w:eastAsia="zh-CN"/>
        </w:rPr>
        <w:t>声音清晰：人声清晰、无杂音、无电流声、无回声、无爆音。</w:t>
      </w:r>
    </w:p>
    <w:p w14:paraId="3DFECD2E">
      <w:pPr>
        <w:pStyle w:val="9"/>
        <w:keepNext w:val="0"/>
        <w:keepLines w:val="0"/>
        <w:pageBreakBefore w:val="0"/>
        <w:widowControl/>
        <w:kinsoku/>
        <w:wordWrap/>
        <w:overflowPunct/>
        <w:topLinePunct w:val="0"/>
        <w:autoSpaceDE/>
        <w:autoSpaceDN/>
        <w:bidi w:val="0"/>
        <w:spacing w:line="460" w:lineRule="exact"/>
        <w:ind w:firstLine="480" w:firstLineChars="200"/>
        <w:jc w:val="left"/>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val="en-US" w:eastAsia="zh-CN"/>
        </w:rPr>
        <w:t>6.2.</w:t>
      </w:r>
      <w:r>
        <w:rPr>
          <w:rFonts w:hint="eastAsia" w:ascii="仿宋" w:hAnsi="仿宋" w:eastAsia="仿宋" w:cs="仿宋"/>
          <w:bCs/>
          <w:color w:val="auto"/>
          <w:sz w:val="24"/>
          <w:szCs w:val="24"/>
          <w:highlight w:val="none"/>
          <w:lang w:eastAsia="zh-CN"/>
        </w:rPr>
        <w:t>音量正常：整体音量均衡，不忽大忽小。</w:t>
      </w:r>
    </w:p>
    <w:p w14:paraId="4B81995C">
      <w:pPr>
        <w:pStyle w:val="9"/>
        <w:keepNext w:val="0"/>
        <w:keepLines w:val="0"/>
        <w:pageBreakBefore w:val="0"/>
        <w:widowControl/>
        <w:kinsoku/>
        <w:wordWrap/>
        <w:overflowPunct/>
        <w:topLinePunct w:val="0"/>
        <w:autoSpaceDE/>
        <w:autoSpaceDN/>
        <w:bidi w:val="0"/>
        <w:spacing w:line="460" w:lineRule="exact"/>
        <w:ind w:firstLine="480" w:firstLineChars="200"/>
        <w:jc w:val="left"/>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val="en-US" w:eastAsia="zh-CN"/>
        </w:rPr>
        <w:t>6.3.</w:t>
      </w:r>
      <w:r>
        <w:rPr>
          <w:rFonts w:hint="eastAsia" w:ascii="仿宋" w:hAnsi="仿宋" w:eastAsia="仿宋" w:cs="仿宋"/>
          <w:bCs/>
          <w:color w:val="auto"/>
          <w:sz w:val="24"/>
          <w:szCs w:val="24"/>
          <w:highlight w:val="none"/>
          <w:lang w:eastAsia="zh-CN"/>
        </w:rPr>
        <w:t>配乐</w:t>
      </w:r>
      <w:r>
        <w:rPr>
          <w:rFonts w:hint="eastAsia" w:ascii="仿宋" w:hAnsi="仿宋" w:eastAsia="仿宋" w:cs="仿宋"/>
          <w:bCs/>
          <w:color w:val="auto"/>
          <w:sz w:val="24"/>
          <w:szCs w:val="24"/>
          <w:highlight w:val="none"/>
          <w:lang w:val="en-US" w:eastAsia="zh-CN"/>
        </w:rPr>
        <w:t>/</w:t>
      </w:r>
      <w:r>
        <w:rPr>
          <w:rFonts w:hint="eastAsia" w:ascii="仿宋" w:hAnsi="仿宋" w:eastAsia="仿宋" w:cs="仿宋"/>
          <w:bCs/>
          <w:color w:val="auto"/>
          <w:sz w:val="24"/>
          <w:szCs w:val="24"/>
          <w:highlight w:val="none"/>
          <w:lang w:eastAsia="zh-CN"/>
        </w:rPr>
        <w:t>音效</w:t>
      </w:r>
      <w:r>
        <w:rPr>
          <w:rFonts w:hint="eastAsia" w:ascii="仿宋" w:hAnsi="仿宋" w:eastAsia="仿宋" w:cs="仿宋"/>
          <w:bCs/>
          <w:color w:val="auto"/>
          <w:sz w:val="24"/>
          <w:szCs w:val="24"/>
          <w:highlight w:val="none"/>
          <w:lang w:val="en-US" w:eastAsia="zh-CN"/>
        </w:rPr>
        <w:t>:</w:t>
      </w:r>
      <w:r>
        <w:rPr>
          <w:rFonts w:hint="eastAsia" w:ascii="仿宋" w:hAnsi="仿宋" w:eastAsia="仿宋" w:cs="仿宋"/>
          <w:bCs/>
          <w:color w:val="auto"/>
          <w:sz w:val="24"/>
          <w:szCs w:val="24"/>
          <w:highlight w:val="none"/>
          <w:lang w:eastAsia="zh-CN"/>
        </w:rPr>
        <w:t>配乐合适，不盖过人声，风格统一。</w:t>
      </w:r>
    </w:p>
    <w:p w14:paraId="5B888D58">
      <w:pPr>
        <w:pStyle w:val="9"/>
        <w:keepNext w:val="0"/>
        <w:keepLines w:val="0"/>
        <w:pageBreakBefore w:val="0"/>
        <w:widowControl/>
        <w:kinsoku/>
        <w:wordWrap/>
        <w:overflowPunct/>
        <w:topLinePunct w:val="0"/>
        <w:autoSpaceDE/>
        <w:autoSpaceDN/>
        <w:bidi w:val="0"/>
        <w:spacing w:line="460" w:lineRule="exact"/>
        <w:ind w:firstLine="480" w:firstLineChars="200"/>
        <w:jc w:val="left"/>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6.4.无技术缺陷:无断音、无卡顿、无无声段。</w:t>
      </w:r>
    </w:p>
    <w:p w14:paraId="5693F3AF">
      <w:pPr>
        <w:pStyle w:val="9"/>
        <w:keepNext w:val="0"/>
        <w:keepLines w:val="0"/>
        <w:pageBreakBefore w:val="0"/>
        <w:widowControl/>
        <w:kinsoku/>
        <w:wordWrap/>
        <w:overflowPunct/>
        <w:topLinePunct w:val="0"/>
        <w:autoSpaceDE/>
        <w:autoSpaceDN/>
        <w:bidi w:val="0"/>
        <w:spacing w:line="460" w:lineRule="exact"/>
        <w:ind w:firstLine="480" w:firstLineChars="200"/>
        <w:jc w:val="left"/>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val="en-US" w:eastAsia="zh-CN"/>
        </w:rPr>
        <w:t>7</w:t>
      </w:r>
      <w:r>
        <w:rPr>
          <w:rFonts w:hint="eastAsia" w:ascii="仿宋" w:hAnsi="仿宋" w:eastAsia="仿宋" w:cs="仿宋"/>
          <w:bCs/>
          <w:color w:val="auto"/>
          <w:sz w:val="24"/>
          <w:szCs w:val="24"/>
          <w:highlight w:val="none"/>
          <w:lang w:eastAsia="zh-CN"/>
        </w:rPr>
        <w:t>、成片技术参数验收（通用标准）</w:t>
      </w:r>
    </w:p>
    <w:p w14:paraId="62C2A5C1">
      <w:pPr>
        <w:pStyle w:val="9"/>
        <w:keepNext w:val="0"/>
        <w:keepLines w:val="0"/>
        <w:pageBreakBefore w:val="0"/>
        <w:widowControl/>
        <w:kinsoku/>
        <w:wordWrap/>
        <w:overflowPunct/>
        <w:topLinePunct w:val="0"/>
        <w:autoSpaceDE/>
        <w:autoSpaceDN/>
        <w:bidi w:val="0"/>
        <w:spacing w:line="460" w:lineRule="exact"/>
        <w:ind w:firstLine="480" w:firstLineChars="200"/>
        <w:jc w:val="left"/>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视频格式：MP4（H.264） 为主，可提供 MOV、ProRes 等。</w:t>
      </w:r>
    </w:p>
    <w:p w14:paraId="641DC3A1">
      <w:pPr>
        <w:pStyle w:val="9"/>
        <w:keepNext w:val="0"/>
        <w:keepLines w:val="0"/>
        <w:pageBreakBefore w:val="0"/>
        <w:widowControl/>
        <w:kinsoku/>
        <w:wordWrap/>
        <w:overflowPunct/>
        <w:topLinePunct w:val="0"/>
        <w:autoSpaceDE/>
        <w:autoSpaceDN/>
        <w:bidi w:val="0"/>
        <w:spacing w:line="460" w:lineRule="exact"/>
        <w:ind w:firstLine="480" w:firstLineChars="200"/>
        <w:jc w:val="left"/>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分辨率：1920×1080 或 3840×2160。</w:t>
      </w:r>
    </w:p>
    <w:p w14:paraId="147EA39E">
      <w:pPr>
        <w:pStyle w:val="9"/>
        <w:keepNext w:val="0"/>
        <w:keepLines w:val="0"/>
        <w:pageBreakBefore w:val="0"/>
        <w:widowControl/>
        <w:kinsoku/>
        <w:wordWrap/>
        <w:overflowPunct/>
        <w:topLinePunct w:val="0"/>
        <w:autoSpaceDE/>
        <w:autoSpaceDN/>
        <w:bidi w:val="0"/>
        <w:spacing w:line="460" w:lineRule="exact"/>
        <w:ind w:firstLine="480" w:firstLineChars="200"/>
        <w:jc w:val="left"/>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帧率：25fps。</w:t>
      </w:r>
    </w:p>
    <w:p w14:paraId="525F466A">
      <w:pPr>
        <w:pStyle w:val="9"/>
        <w:keepNext w:val="0"/>
        <w:keepLines w:val="0"/>
        <w:pageBreakBefore w:val="0"/>
        <w:widowControl/>
        <w:kinsoku/>
        <w:wordWrap/>
        <w:overflowPunct/>
        <w:topLinePunct w:val="0"/>
        <w:autoSpaceDE/>
        <w:autoSpaceDN/>
        <w:bidi w:val="0"/>
        <w:spacing w:line="460" w:lineRule="exact"/>
        <w:ind w:firstLine="480" w:firstLineChars="200"/>
        <w:jc w:val="left"/>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码率：高清不低于 10Mbps，4K 不低于 30Mbps。</w:t>
      </w:r>
    </w:p>
    <w:p w14:paraId="548289A4">
      <w:pPr>
        <w:pStyle w:val="9"/>
        <w:keepNext w:val="0"/>
        <w:keepLines w:val="0"/>
        <w:pageBreakBefore w:val="0"/>
        <w:widowControl/>
        <w:kinsoku/>
        <w:wordWrap/>
        <w:overflowPunct/>
        <w:topLinePunct w:val="0"/>
        <w:autoSpaceDE/>
        <w:autoSpaceDN/>
        <w:bidi w:val="0"/>
        <w:spacing w:line="460" w:lineRule="exact"/>
        <w:ind w:firstLine="480" w:firstLineChars="200"/>
        <w:jc w:val="left"/>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音频：采样率 48kHz，位深 16bit 及以上。</w:t>
      </w:r>
    </w:p>
    <w:p w14:paraId="51DBE0F6">
      <w:pPr>
        <w:pStyle w:val="9"/>
        <w:keepNext w:val="0"/>
        <w:keepLines w:val="0"/>
        <w:pageBreakBefore w:val="0"/>
        <w:widowControl/>
        <w:kinsoku/>
        <w:wordWrap/>
        <w:overflowPunct/>
        <w:topLinePunct w:val="0"/>
        <w:autoSpaceDE/>
        <w:autoSpaceDN/>
        <w:bidi w:val="0"/>
        <w:spacing w:line="460" w:lineRule="exact"/>
        <w:ind w:firstLine="480" w:firstLineChars="200"/>
        <w:jc w:val="left"/>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成品无黑场、无静帧、无跳帧。</w:t>
      </w:r>
    </w:p>
    <w:p w14:paraId="08135209">
      <w:pPr>
        <w:pStyle w:val="9"/>
        <w:keepNext w:val="0"/>
        <w:keepLines w:val="0"/>
        <w:pageBreakBefore w:val="0"/>
        <w:widowControl/>
        <w:kinsoku/>
        <w:wordWrap/>
        <w:overflowPunct/>
        <w:topLinePunct w:val="0"/>
        <w:autoSpaceDE/>
        <w:autoSpaceDN/>
        <w:bidi w:val="0"/>
        <w:spacing w:line="460" w:lineRule="exact"/>
        <w:ind w:firstLine="480" w:firstLineChars="200"/>
        <w:jc w:val="left"/>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val="en-US" w:eastAsia="zh-CN"/>
        </w:rPr>
        <w:t>8</w:t>
      </w:r>
      <w:r>
        <w:rPr>
          <w:rFonts w:hint="eastAsia" w:ascii="仿宋" w:hAnsi="仿宋" w:eastAsia="仿宋" w:cs="仿宋"/>
          <w:bCs/>
          <w:color w:val="auto"/>
          <w:sz w:val="24"/>
          <w:szCs w:val="24"/>
          <w:highlight w:val="none"/>
          <w:lang w:eastAsia="zh-CN"/>
        </w:rPr>
        <w:t>、交付物验收（必须齐全）</w:t>
      </w:r>
    </w:p>
    <w:p w14:paraId="060527C0">
      <w:pPr>
        <w:pStyle w:val="9"/>
        <w:keepNext w:val="0"/>
        <w:keepLines w:val="0"/>
        <w:pageBreakBefore w:val="0"/>
        <w:widowControl/>
        <w:kinsoku/>
        <w:wordWrap/>
        <w:overflowPunct/>
        <w:topLinePunct w:val="0"/>
        <w:autoSpaceDE/>
        <w:autoSpaceDN/>
        <w:bidi w:val="0"/>
        <w:spacing w:line="460" w:lineRule="exact"/>
        <w:ind w:firstLine="480" w:firstLineChars="200"/>
        <w:jc w:val="left"/>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8.1.最终成片：高清版、网络传播版（如需）等。</w:t>
      </w:r>
    </w:p>
    <w:p w14:paraId="1D55F3C9">
      <w:pPr>
        <w:pStyle w:val="9"/>
        <w:keepNext w:val="0"/>
        <w:keepLines w:val="0"/>
        <w:pageBreakBefore w:val="0"/>
        <w:widowControl/>
        <w:kinsoku/>
        <w:wordWrap/>
        <w:overflowPunct/>
        <w:topLinePunct w:val="0"/>
        <w:autoSpaceDE/>
        <w:autoSpaceDN/>
        <w:bidi w:val="0"/>
        <w:spacing w:line="460" w:lineRule="exact"/>
        <w:ind w:firstLine="480" w:firstLineChars="200"/>
        <w:jc w:val="left"/>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8.2.素材文件：原始拍摄素材、音乐、音效、图片、字幕文件。</w:t>
      </w:r>
    </w:p>
    <w:p w14:paraId="68618C5F">
      <w:pPr>
        <w:pStyle w:val="9"/>
        <w:keepNext w:val="0"/>
        <w:keepLines w:val="0"/>
        <w:pageBreakBefore w:val="0"/>
        <w:widowControl/>
        <w:kinsoku/>
        <w:wordWrap/>
        <w:overflowPunct/>
        <w:topLinePunct w:val="0"/>
        <w:autoSpaceDE/>
        <w:autoSpaceDN/>
        <w:bidi w:val="0"/>
        <w:spacing w:line="460" w:lineRule="exact"/>
        <w:ind w:firstLine="480" w:firstLineChars="200"/>
        <w:jc w:val="left"/>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8.3.文档资料：项目总结、制作说明、版权说明、验收申请、整改记录。</w:t>
      </w:r>
    </w:p>
    <w:p w14:paraId="4053A72F">
      <w:pPr>
        <w:pStyle w:val="9"/>
        <w:keepNext w:val="0"/>
        <w:keepLines w:val="0"/>
        <w:pageBreakBefore w:val="0"/>
        <w:widowControl/>
        <w:kinsoku/>
        <w:wordWrap/>
        <w:overflowPunct/>
        <w:topLinePunct w:val="0"/>
        <w:autoSpaceDE/>
        <w:autoSpaceDN/>
        <w:bidi w:val="0"/>
        <w:spacing w:line="460" w:lineRule="exact"/>
        <w:ind w:firstLine="480" w:firstLineChars="200"/>
        <w:jc w:val="left"/>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8.4.存储介质：移动硬盘 / U 盘 / 网盘交付，数据可读、无病毒。</w:t>
      </w:r>
    </w:p>
    <w:p w14:paraId="7DF42EF8">
      <w:pPr>
        <w:pStyle w:val="9"/>
        <w:keepNext w:val="0"/>
        <w:keepLines w:val="0"/>
        <w:pageBreakBefore w:val="0"/>
        <w:widowControl/>
        <w:kinsoku/>
        <w:wordWrap/>
        <w:overflowPunct/>
        <w:topLinePunct w:val="0"/>
        <w:autoSpaceDE/>
        <w:autoSpaceDN/>
        <w:bidi w:val="0"/>
        <w:spacing w:line="460" w:lineRule="exact"/>
        <w:ind w:firstLine="480" w:firstLineChars="200"/>
        <w:jc w:val="left"/>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val="en-US" w:eastAsia="zh-CN"/>
        </w:rPr>
        <w:t>9</w:t>
      </w:r>
      <w:r>
        <w:rPr>
          <w:rFonts w:hint="eastAsia" w:ascii="仿宋" w:hAnsi="仿宋" w:eastAsia="仿宋" w:cs="仿宋"/>
          <w:bCs/>
          <w:color w:val="auto"/>
          <w:sz w:val="24"/>
          <w:szCs w:val="24"/>
          <w:highlight w:val="none"/>
          <w:lang w:eastAsia="zh-CN"/>
        </w:rPr>
        <w:t>、验收流程与判定标准</w:t>
      </w:r>
    </w:p>
    <w:p w14:paraId="7E5F4262">
      <w:pPr>
        <w:pStyle w:val="9"/>
        <w:keepNext w:val="0"/>
        <w:keepLines w:val="0"/>
        <w:pageBreakBefore w:val="0"/>
        <w:widowControl/>
        <w:kinsoku/>
        <w:wordWrap/>
        <w:overflowPunct/>
        <w:topLinePunct w:val="0"/>
        <w:autoSpaceDE/>
        <w:autoSpaceDN/>
        <w:bidi w:val="0"/>
        <w:spacing w:line="460" w:lineRule="exact"/>
        <w:ind w:firstLine="480" w:firstLineChars="200"/>
        <w:jc w:val="left"/>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9.1.初验：甲方观看成片，提出修改意见。乙方按意见修改，直至达到要求。</w:t>
      </w:r>
    </w:p>
    <w:p w14:paraId="14AA44B9">
      <w:pPr>
        <w:pStyle w:val="9"/>
        <w:keepNext w:val="0"/>
        <w:keepLines w:val="0"/>
        <w:pageBreakBefore w:val="0"/>
        <w:widowControl/>
        <w:kinsoku/>
        <w:wordWrap/>
        <w:overflowPunct/>
        <w:topLinePunct w:val="0"/>
        <w:autoSpaceDE/>
        <w:autoSpaceDN/>
        <w:bidi w:val="0"/>
        <w:spacing w:line="460" w:lineRule="exact"/>
        <w:ind w:firstLine="480" w:firstLineChars="200"/>
        <w:jc w:val="left"/>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9.2.终验：内容、技术、交付物全部合格，视为通过。</w:t>
      </w:r>
    </w:p>
    <w:p w14:paraId="425D132E">
      <w:pPr>
        <w:pStyle w:val="9"/>
        <w:keepNext w:val="0"/>
        <w:keepLines w:val="0"/>
        <w:pageBreakBefore w:val="0"/>
        <w:widowControl/>
        <w:kinsoku/>
        <w:wordWrap/>
        <w:overflowPunct/>
        <w:topLinePunct w:val="0"/>
        <w:autoSpaceDE/>
        <w:autoSpaceDN/>
        <w:bidi w:val="0"/>
        <w:spacing w:line="460" w:lineRule="exact"/>
        <w:ind w:firstLine="480" w:firstLineChars="200"/>
        <w:jc w:val="left"/>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9.3.判定规则，出现以下任一情况不通过验收：</w:t>
      </w:r>
    </w:p>
    <w:p w14:paraId="081C52F2">
      <w:pPr>
        <w:pStyle w:val="9"/>
        <w:keepNext w:val="0"/>
        <w:keepLines w:val="0"/>
        <w:pageBreakBefore w:val="0"/>
        <w:widowControl/>
        <w:kinsoku/>
        <w:wordWrap/>
        <w:overflowPunct/>
        <w:topLinePunct w:val="0"/>
        <w:autoSpaceDE/>
        <w:autoSpaceDN/>
        <w:bidi w:val="0"/>
        <w:spacing w:line="460" w:lineRule="exact"/>
        <w:ind w:firstLine="480" w:firstLineChars="200"/>
        <w:jc w:val="left"/>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内容错误、事实错误。</w:t>
      </w:r>
    </w:p>
    <w:p w14:paraId="2AB099F6">
      <w:pPr>
        <w:pStyle w:val="9"/>
        <w:keepNext w:val="0"/>
        <w:keepLines w:val="0"/>
        <w:pageBreakBefore w:val="0"/>
        <w:widowControl/>
        <w:kinsoku/>
        <w:wordWrap/>
        <w:overflowPunct/>
        <w:topLinePunct w:val="0"/>
        <w:autoSpaceDE/>
        <w:autoSpaceDN/>
        <w:bidi w:val="0"/>
        <w:spacing w:line="460" w:lineRule="exact"/>
        <w:ind w:firstLine="480" w:firstLineChars="200"/>
        <w:jc w:val="left"/>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画质音质严重不达标。</w:t>
      </w:r>
    </w:p>
    <w:p w14:paraId="37A1C213">
      <w:pPr>
        <w:pStyle w:val="9"/>
        <w:keepNext w:val="0"/>
        <w:keepLines w:val="0"/>
        <w:pageBreakBefore w:val="0"/>
        <w:widowControl/>
        <w:kinsoku/>
        <w:wordWrap/>
        <w:overflowPunct/>
        <w:topLinePunct w:val="0"/>
        <w:autoSpaceDE/>
        <w:autoSpaceDN/>
        <w:bidi w:val="0"/>
        <w:spacing w:line="460" w:lineRule="exact"/>
        <w:ind w:firstLine="480" w:firstLineChars="200"/>
        <w:jc w:val="left"/>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音画不同步、字幕大量错误。</w:t>
      </w:r>
    </w:p>
    <w:p w14:paraId="0D3A90ED">
      <w:pPr>
        <w:pStyle w:val="9"/>
        <w:keepNext w:val="0"/>
        <w:keepLines w:val="0"/>
        <w:pageBreakBefore w:val="0"/>
        <w:widowControl/>
        <w:kinsoku/>
        <w:wordWrap/>
        <w:overflowPunct/>
        <w:topLinePunct w:val="0"/>
        <w:autoSpaceDE/>
        <w:autoSpaceDN/>
        <w:bidi w:val="0"/>
        <w:spacing w:line="460" w:lineRule="exact"/>
        <w:ind w:firstLine="480" w:firstLineChars="200"/>
        <w:jc w:val="left"/>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版权侵权。</w:t>
      </w:r>
    </w:p>
    <w:p w14:paraId="4CA983C4">
      <w:pPr>
        <w:pStyle w:val="9"/>
        <w:keepNext w:val="0"/>
        <w:keepLines w:val="0"/>
        <w:pageBreakBefore w:val="0"/>
        <w:widowControl/>
        <w:kinsoku/>
        <w:wordWrap/>
        <w:overflowPunct/>
        <w:topLinePunct w:val="0"/>
        <w:autoSpaceDE/>
        <w:autoSpaceDN/>
        <w:bidi w:val="0"/>
        <w:spacing w:line="460" w:lineRule="exact"/>
        <w:ind w:firstLine="480" w:firstLineChars="200"/>
        <w:jc w:val="left"/>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交付物缺失、无法使用。</w:t>
      </w:r>
    </w:p>
    <w:p w14:paraId="6B04B58E">
      <w:pPr>
        <w:pStyle w:val="9"/>
        <w:keepNext w:val="0"/>
        <w:keepLines w:val="0"/>
        <w:pageBreakBefore w:val="0"/>
        <w:widowControl/>
        <w:kinsoku/>
        <w:wordWrap/>
        <w:overflowPunct/>
        <w:topLinePunct w:val="0"/>
        <w:autoSpaceDE/>
        <w:autoSpaceDN/>
        <w:bidi w:val="0"/>
        <w:spacing w:line="460" w:lineRule="exact"/>
        <w:ind w:firstLine="480" w:firstLineChars="200"/>
        <w:jc w:val="left"/>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val="en-US" w:eastAsia="zh-CN"/>
        </w:rPr>
        <w:t>10</w:t>
      </w:r>
      <w:r>
        <w:rPr>
          <w:rFonts w:hint="eastAsia" w:ascii="仿宋" w:hAnsi="仿宋" w:eastAsia="仿宋" w:cs="仿宋"/>
          <w:bCs/>
          <w:color w:val="auto"/>
          <w:sz w:val="24"/>
          <w:szCs w:val="24"/>
          <w:highlight w:val="none"/>
          <w:lang w:eastAsia="zh-CN"/>
        </w:rPr>
        <w:t>、档案类 / 政务类项目额外要求</w:t>
      </w:r>
    </w:p>
    <w:p w14:paraId="0E186525">
      <w:pPr>
        <w:pStyle w:val="9"/>
        <w:keepNext w:val="0"/>
        <w:keepLines w:val="0"/>
        <w:pageBreakBefore w:val="0"/>
        <w:widowControl/>
        <w:kinsoku/>
        <w:wordWrap/>
        <w:overflowPunct/>
        <w:topLinePunct w:val="0"/>
        <w:autoSpaceDE/>
        <w:autoSpaceDN/>
        <w:bidi w:val="0"/>
        <w:spacing w:line="460" w:lineRule="exact"/>
        <w:ind w:firstLine="480" w:firstLineChars="200"/>
        <w:jc w:val="left"/>
        <w:textAlignment w:val="auto"/>
        <w:rPr>
          <w:rFonts w:hint="default"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符合 DA/T 62-2017《录音录像档案数字化规范》或相关规范要求。</w:t>
      </w:r>
    </w:p>
    <w:p w14:paraId="3CBF05C6">
      <w:pPr>
        <w:pStyle w:val="9"/>
        <w:keepNext w:val="0"/>
        <w:keepLines w:val="0"/>
        <w:pageBreakBefore w:val="0"/>
        <w:widowControl/>
        <w:kinsoku/>
        <w:wordWrap/>
        <w:overflowPunct/>
        <w:topLinePunct w:val="0"/>
        <w:autoSpaceDE/>
        <w:autoSpaceDN/>
        <w:bidi w:val="0"/>
        <w:spacing w:line="460" w:lineRule="exact"/>
        <w:ind w:firstLine="480" w:firstLineChars="200"/>
        <w:jc w:val="left"/>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档案音视频不可篡改、不可剪辑、不可艺术化过度加工。</w:t>
      </w:r>
    </w:p>
    <w:p w14:paraId="76EFAA56">
      <w:pPr>
        <w:pStyle w:val="9"/>
        <w:keepNext w:val="0"/>
        <w:keepLines w:val="0"/>
        <w:pageBreakBefore w:val="0"/>
        <w:widowControl/>
        <w:kinsoku/>
        <w:wordWrap/>
        <w:overflowPunct/>
        <w:topLinePunct w:val="0"/>
        <w:autoSpaceDE/>
        <w:autoSpaceDN/>
        <w:bidi w:val="0"/>
        <w:spacing w:line="460" w:lineRule="exact"/>
        <w:ind w:firstLine="480" w:firstLineChars="200"/>
        <w:jc w:val="left"/>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元数据、档号、题名、时间、载体信息必须完整。</w:t>
      </w:r>
    </w:p>
    <w:p w14:paraId="287DD3D1">
      <w:pPr>
        <w:pStyle w:val="9"/>
        <w:keepNext w:val="0"/>
        <w:keepLines w:val="0"/>
        <w:pageBreakBefore w:val="0"/>
        <w:widowControl/>
        <w:kinsoku/>
        <w:wordWrap/>
        <w:overflowPunct/>
        <w:topLinePunct w:val="0"/>
        <w:autoSpaceDE/>
        <w:autoSpaceDN/>
        <w:bidi w:val="0"/>
        <w:spacing w:line="460" w:lineRule="exact"/>
        <w:ind w:firstLine="480" w:firstLineChars="200"/>
        <w:jc w:val="left"/>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提供长期归档格式（如无损 WAV、无压缩 MOV/MP4 归档版）。</w:t>
      </w:r>
    </w:p>
    <w:p w14:paraId="5D60C5F5">
      <w:pPr>
        <w:keepNext w:val="0"/>
        <w:keepLines w:val="0"/>
        <w:pageBreakBefore w:val="0"/>
        <w:widowControl w:val="0"/>
        <w:numPr>
          <w:ilvl w:val="0"/>
          <w:numId w:val="0"/>
        </w:numPr>
        <w:kinsoku/>
        <w:wordWrap/>
        <w:overflowPunct/>
        <w:topLinePunct w:val="0"/>
        <w:autoSpaceDE/>
        <w:autoSpaceDN/>
        <w:bidi w:val="0"/>
        <w:adjustRightInd/>
        <w:snapToGrid/>
        <w:spacing w:line="460" w:lineRule="exact"/>
        <w:textAlignment w:val="auto"/>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lang w:val="en-US" w:eastAsia="zh-CN"/>
        </w:rPr>
        <w:t xml:space="preserve">第十六条 </w:t>
      </w:r>
      <w:r>
        <w:rPr>
          <w:rFonts w:hint="eastAsia" w:ascii="仿宋" w:hAnsi="仿宋" w:eastAsia="仿宋" w:cs="仿宋"/>
          <w:b/>
          <w:color w:val="auto"/>
          <w:sz w:val="24"/>
          <w:szCs w:val="24"/>
          <w:highlight w:val="none"/>
        </w:rPr>
        <w:t>合同生效及其他</w:t>
      </w:r>
    </w:p>
    <w:p w14:paraId="160C2197">
      <w:pPr>
        <w:keepNext w:val="0"/>
        <w:keepLines w:val="0"/>
        <w:pageBreakBefore w:val="0"/>
        <w:kinsoku/>
        <w:wordWrap/>
        <w:overflowPunct/>
        <w:topLinePunct w:val="0"/>
        <w:autoSpaceDE/>
        <w:autoSpaceDN/>
        <w:bidi w:val="0"/>
        <w:adjustRightInd w:val="0"/>
        <w:snapToGrid w:val="0"/>
        <w:spacing w:line="460" w:lineRule="exact"/>
        <w:ind w:firstLine="480" w:firstLineChars="200"/>
        <w:textAlignment w:val="auto"/>
        <w:rPr>
          <w:rFonts w:hint="eastAsia" w:ascii="仿宋" w:hAnsi="仿宋" w:eastAsia="仿宋" w:cs="仿宋"/>
          <w:b/>
          <w:color w:val="auto"/>
          <w:sz w:val="24"/>
          <w:szCs w:val="24"/>
          <w:highlight w:val="none"/>
        </w:rPr>
      </w:pPr>
      <w:r>
        <w:rPr>
          <w:rFonts w:hint="eastAsia" w:ascii="仿宋" w:hAnsi="仿宋" w:eastAsia="仿宋" w:cs="仿宋"/>
          <w:color w:val="auto"/>
          <w:kern w:val="0"/>
          <w:sz w:val="24"/>
          <w:szCs w:val="24"/>
          <w:highlight w:val="none"/>
        </w:rPr>
        <w:t>1、合同未尽事宜、由甲、乙双方协商，作为合同补充，与原合同具有同等法律效力。</w:t>
      </w:r>
    </w:p>
    <w:p w14:paraId="2CF53B39">
      <w:pPr>
        <w:keepNext w:val="0"/>
        <w:keepLines w:val="0"/>
        <w:pageBreakBefore w:val="0"/>
        <w:kinsoku/>
        <w:wordWrap/>
        <w:overflowPunct/>
        <w:topLinePunct w:val="0"/>
        <w:autoSpaceDE/>
        <w:autoSpaceDN/>
        <w:bidi w:val="0"/>
        <w:adjustRightInd w:val="0"/>
        <w:snapToGrid w:val="0"/>
        <w:spacing w:line="460" w:lineRule="exact"/>
        <w:ind w:firstLine="480" w:firstLineChars="200"/>
        <w:textAlignment w:val="auto"/>
        <w:rPr>
          <w:rFonts w:hint="eastAsia" w:ascii="仿宋" w:hAnsi="仿宋" w:eastAsia="仿宋" w:cs="仿宋"/>
          <w:b/>
          <w:color w:val="auto"/>
          <w:sz w:val="24"/>
          <w:szCs w:val="24"/>
          <w:highlight w:val="none"/>
        </w:rPr>
      </w:pPr>
      <w:r>
        <w:rPr>
          <w:rFonts w:hint="eastAsia" w:ascii="仿宋" w:hAnsi="仿宋" w:eastAsia="仿宋" w:cs="仿宋"/>
          <w:color w:val="auto"/>
          <w:kern w:val="0"/>
          <w:sz w:val="24"/>
          <w:szCs w:val="24"/>
          <w:highlight w:val="none"/>
        </w:rPr>
        <w:t>2、本合同一式</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份，甲方、乙方双方分别执</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份，</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备案</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份。</w:t>
      </w:r>
    </w:p>
    <w:p w14:paraId="18E020DD">
      <w:pPr>
        <w:keepNext w:val="0"/>
        <w:keepLines w:val="0"/>
        <w:pageBreakBefore w:val="0"/>
        <w:kinsoku/>
        <w:wordWrap/>
        <w:overflowPunct/>
        <w:topLinePunct w:val="0"/>
        <w:autoSpaceDE/>
        <w:autoSpaceDN/>
        <w:bidi w:val="0"/>
        <w:adjustRightInd w:val="0"/>
        <w:snapToGrid w:val="0"/>
        <w:spacing w:line="460" w:lineRule="exact"/>
        <w:ind w:firstLine="480" w:firstLineChars="200"/>
        <w:textAlignment w:val="auto"/>
        <w:rPr>
          <w:rFonts w:hint="eastAsia" w:ascii="仿宋" w:hAnsi="仿宋" w:eastAsia="仿宋" w:cs="仿宋"/>
          <w:b/>
          <w:color w:val="auto"/>
          <w:sz w:val="24"/>
          <w:szCs w:val="24"/>
          <w:highlight w:val="none"/>
        </w:rPr>
      </w:pPr>
      <w:r>
        <w:rPr>
          <w:rFonts w:hint="eastAsia" w:ascii="仿宋" w:hAnsi="仿宋" w:eastAsia="仿宋" w:cs="仿宋"/>
          <w:color w:val="auto"/>
          <w:kern w:val="0"/>
          <w:sz w:val="24"/>
          <w:szCs w:val="24"/>
          <w:highlight w:val="none"/>
        </w:rPr>
        <w:t>3、合同经甲乙双方盖章、签字后生效，合同签订地点为</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w:t>
      </w:r>
    </w:p>
    <w:p w14:paraId="396E133B">
      <w:pPr>
        <w:keepNext w:val="0"/>
        <w:keepLines w:val="0"/>
        <w:pageBreakBefore w:val="0"/>
        <w:kinsoku/>
        <w:wordWrap/>
        <w:overflowPunct/>
        <w:topLinePunct w:val="0"/>
        <w:autoSpaceDE/>
        <w:autoSpaceDN/>
        <w:bidi w:val="0"/>
        <w:adjustRightInd w:val="0"/>
        <w:snapToGrid w:val="0"/>
        <w:spacing w:line="460" w:lineRule="exact"/>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4、生效时间：</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年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日</w:t>
      </w:r>
    </w:p>
    <w:p w14:paraId="473AB4A8">
      <w:pPr>
        <w:keepNext w:val="0"/>
        <w:keepLines w:val="0"/>
        <w:pageBreakBefore w:val="0"/>
        <w:kinsoku/>
        <w:wordWrap/>
        <w:overflowPunct/>
        <w:topLinePunct w:val="0"/>
        <w:autoSpaceDE/>
        <w:autoSpaceDN/>
        <w:bidi w:val="0"/>
        <w:spacing w:line="460" w:lineRule="exact"/>
        <w:ind w:firstLine="480" w:firstLineChars="200"/>
        <w:textAlignment w:val="auto"/>
        <w:rPr>
          <w:rFonts w:hint="eastAsia" w:ascii="仿宋" w:hAnsi="仿宋" w:eastAsia="仿宋" w:cs="仿宋"/>
          <w:color w:val="auto"/>
          <w:sz w:val="24"/>
          <w:szCs w:val="24"/>
          <w:highlight w:val="none"/>
        </w:rPr>
      </w:pPr>
    </w:p>
    <w:p w14:paraId="068E38D8">
      <w:pPr>
        <w:keepNext w:val="0"/>
        <w:keepLines w:val="0"/>
        <w:pageBreakBefore w:val="0"/>
        <w:kinsoku/>
        <w:wordWrap/>
        <w:overflowPunct/>
        <w:topLinePunct w:val="0"/>
        <w:autoSpaceDE/>
        <w:autoSpaceDN/>
        <w:bidi w:val="0"/>
        <w:spacing w:line="46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甲方：   （盖章）   </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乙方：   （盖章）</w:t>
      </w:r>
    </w:p>
    <w:p w14:paraId="1A85352A">
      <w:pPr>
        <w:keepNext w:val="0"/>
        <w:keepLines w:val="0"/>
        <w:pageBreakBefore w:val="0"/>
        <w:kinsoku/>
        <w:wordWrap/>
        <w:overflowPunct/>
        <w:topLinePunct w:val="0"/>
        <w:autoSpaceDE/>
        <w:autoSpaceDN/>
        <w:bidi w:val="0"/>
        <w:spacing w:line="46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法定代表人（授权代表）：               法定代表人（授权代表）：</w:t>
      </w:r>
    </w:p>
    <w:p w14:paraId="28B1057A">
      <w:pPr>
        <w:keepNext w:val="0"/>
        <w:keepLines w:val="0"/>
        <w:pageBreakBefore w:val="0"/>
        <w:kinsoku/>
        <w:wordWrap/>
        <w:overflowPunct/>
        <w:topLinePunct w:val="0"/>
        <w:autoSpaceDE/>
        <w:autoSpaceDN/>
        <w:bidi w:val="0"/>
        <w:spacing w:line="46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                             地    址：</w:t>
      </w:r>
    </w:p>
    <w:p w14:paraId="48B3359C">
      <w:pPr>
        <w:keepNext w:val="0"/>
        <w:keepLines w:val="0"/>
        <w:pageBreakBefore w:val="0"/>
        <w:kinsoku/>
        <w:wordWrap/>
        <w:overflowPunct/>
        <w:topLinePunct w:val="0"/>
        <w:autoSpaceDE/>
        <w:autoSpaceDN/>
        <w:bidi w:val="0"/>
        <w:spacing w:line="46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                             开户银行：</w:t>
      </w:r>
    </w:p>
    <w:p w14:paraId="7D9C6EE9">
      <w:pPr>
        <w:keepNext w:val="0"/>
        <w:keepLines w:val="0"/>
        <w:pageBreakBefore w:val="0"/>
        <w:kinsoku/>
        <w:wordWrap/>
        <w:overflowPunct/>
        <w:topLinePunct w:val="0"/>
        <w:autoSpaceDE/>
        <w:autoSpaceDN/>
        <w:bidi w:val="0"/>
        <w:spacing w:line="46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    号：                             账    号：</w:t>
      </w:r>
    </w:p>
    <w:p w14:paraId="36F44EFC">
      <w:pPr>
        <w:keepNext w:val="0"/>
        <w:keepLines w:val="0"/>
        <w:pageBreakBefore w:val="0"/>
        <w:kinsoku/>
        <w:wordWrap/>
        <w:overflowPunct/>
        <w:topLinePunct w:val="0"/>
        <w:autoSpaceDE/>
        <w:autoSpaceDN/>
        <w:bidi w:val="0"/>
        <w:spacing w:line="46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                             电    话：</w:t>
      </w:r>
    </w:p>
    <w:p w14:paraId="45872F16">
      <w:pPr>
        <w:keepNext w:val="0"/>
        <w:keepLines w:val="0"/>
        <w:pageBreakBefore w:val="0"/>
        <w:kinsoku/>
        <w:wordWrap/>
        <w:overflowPunct/>
        <w:topLinePunct w:val="0"/>
        <w:autoSpaceDE/>
        <w:autoSpaceDN/>
        <w:bidi w:val="0"/>
        <w:spacing w:line="46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                             传    真：</w:t>
      </w:r>
    </w:p>
    <w:p w14:paraId="185CDD44">
      <w:pPr>
        <w:keepNext w:val="0"/>
        <w:keepLines w:val="0"/>
        <w:pageBreakBefore w:val="0"/>
        <w:kinsoku/>
        <w:wordWrap/>
        <w:overflowPunct/>
        <w:topLinePunct w:val="0"/>
        <w:autoSpaceDE/>
        <w:autoSpaceDN/>
        <w:bidi w:val="0"/>
        <w:spacing w:line="46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签约日期：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日 </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签约日期：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5C5583B0">
      <w:pPr>
        <w:rPr>
          <w:color w:val="auto"/>
          <w:highlight w: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0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0762A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before="120" w:after="120" w:line="360" w:lineRule="auto"/>
      <w:jc w:val="center"/>
      <w:outlineLvl w:val="0"/>
    </w:pPr>
    <w:rPr>
      <w:b/>
      <w:bCs/>
      <w:kern w:val="44"/>
      <w:sz w:val="30"/>
      <w:szCs w:val="44"/>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0"/>
    <w:rPr>
      <w:rFonts w:ascii="宋体" w:hAnsi="Courier New" w:cs="Courier New"/>
      <w:szCs w:val="21"/>
    </w:rPr>
  </w:style>
  <w:style w:type="paragraph" w:customStyle="1" w:styleId="6">
    <w:name w:val="UserStyle_0"/>
    <w:basedOn w:val="1"/>
    <w:qFormat/>
    <w:uiPriority w:val="0"/>
    <w:pPr>
      <w:ind w:firstLine="200" w:firstLineChars="200"/>
      <w:textAlignment w:val="baseline"/>
    </w:pPr>
    <w:rPr>
      <w:rFonts w:ascii="Times New Roman" w:hAnsi="Times New Roman" w:eastAsia="楷体_GB2312"/>
    </w:rPr>
  </w:style>
  <w:style w:type="paragraph" w:customStyle="1" w:styleId="7">
    <w:name w:val="正文缩进1"/>
    <w:basedOn w:val="1"/>
    <w:qFormat/>
    <w:uiPriority w:val="0"/>
    <w:pPr>
      <w:ind w:firstLine="880" w:firstLineChars="200"/>
    </w:pPr>
  </w:style>
  <w:style w:type="paragraph" w:customStyle="1" w:styleId="8">
    <w:name w:val="样式 首行缩进:  2 字符"/>
    <w:basedOn w:val="1"/>
    <w:qFormat/>
    <w:uiPriority w:val="0"/>
    <w:pPr>
      <w:spacing w:line="400" w:lineRule="exact"/>
      <w:ind w:firstLine="200" w:firstLineChars="200"/>
    </w:pPr>
    <w:rPr>
      <w:rFonts w:cs="宋体"/>
      <w:sz w:val="24"/>
    </w:rPr>
  </w:style>
  <w:style w:type="paragraph" w:customStyle="1" w:styleId="9">
    <w:name w:val="正文 A"/>
    <w:qFormat/>
    <w:uiPriority w:val="0"/>
    <w:pPr>
      <w:widowControl w:val="0"/>
      <w:jc w:val="both"/>
    </w:pPr>
    <w:rPr>
      <w:rFonts w:ascii="Calibri" w:hAnsi="Calibri" w:eastAsia="Calibri" w:cs="Calibri"/>
      <w:color w:val="000000"/>
      <w:kern w:val="2"/>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Office_12.8.2.17149_F1E327BC-269C-435d-A152-05C5408002CA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2026-03-19T08:47:35Z</dcterms:created>
  <dc:creator>1</dc:creator>
  <cp:lastModifiedBy>1</cp:lastModifiedBy>
  <dcterms:modified xsi:type="dcterms:W3CDTF">2026-03-19T08:47:50Z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2052-12.8.2.17149</vt:lpwstr>
  </property>
  <property fmtid="{D5CDD505-2E9C-101B-9397-08002B2CF9AE}" pid="3" name="ICV">
    <vt:lpwstr>4CFA953A811544BFAF64CC07E6607385_12</vt:lpwstr>
  </property>
</Properties>
</file>