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版本号：SZT2026-SN-XC-ZC-FW-017120260323001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西安市网信部门执法标准化建设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SZT2026-SN-XC-ZC-FW-0171</w:t>
      </w:r>
      <w:r>
        <w:br/>
      </w:r>
      <w:r>
        <w:br/>
      </w:r>
      <w:r>
        <w:br/>
      </w:r>
    </w:p>
    <w:p>
      <w:pPr>
        <w:pStyle w:val="null3"/>
        <w:jc w:val="center"/>
        <w:outlineLvl w:val="2"/>
      </w:pPr>
      <w:r>
        <w:rPr>
          <w:rFonts w:ascii="仿宋_GB2312" w:hAnsi="仿宋_GB2312" w:cs="仿宋_GB2312" w:eastAsia="仿宋_GB2312"/>
          <w:sz w:val="28"/>
          <w:b/>
        </w:rPr>
        <w:t>中共西安市委网络安全和信息化委员会办公室</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中共西安市委网络安全和信息化委员会办公室</w:t>
      </w:r>
      <w:r>
        <w:rPr>
          <w:rFonts w:ascii="仿宋_GB2312" w:hAnsi="仿宋_GB2312" w:cs="仿宋_GB2312" w:eastAsia="仿宋_GB2312"/>
        </w:rPr>
        <w:t>委托，拟对</w:t>
      </w:r>
      <w:r>
        <w:rPr>
          <w:rFonts w:ascii="仿宋_GB2312" w:hAnsi="仿宋_GB2312" w:cs="仿宋_GB2312" w:eastAsia="仿宋_GB2312"/>
        </w:rPr>
        <w:t>西安市网信部门执法标准化建设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SZT2026-SN-XC-ZC-FW-0171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西安市网信部门执法标准化建设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完成我市三个标准执法室（分室），为我办网信行政执法工作约谈、询问、调查、取证等具体任务提供保障，通过文字记录、影音录像等形式，对行政执法的启动、调查取证、审核决定、送达执行等全部过程进行记录，实现现场同步录音录像、笔录记录、取证存档、规范执法流程，做好案卷管理等相关业务功能，做到执法全过程留痕和可回溯管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采购包1（西安市网信部门执法标准化建设）：属于专门面向中小企业采购。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中共西安市委网络安全和信息化委员会办公室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67092935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参见国家计委颁布的《招标代理服务收费管理暂行办法》（计价格[2002]1980号）和（发改办价格[2003]857号）中服务类收费标准收取，不足陆仟元的按陆仟元收取。在成交公告发出后向采购代理机构一次性交纳。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中共西安市委网络安全和信息化委员会办公室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完成我市三个标准执法室（分室），为我办网信行政执法工作约谈、询问、调查、取证等具体任务提供保障，通过文字记录、影音录像等形式，对行政执法的启动、调查取证、审核决定、送达执行等全部过程进行记录，实现现场同步录音录像、笔录记录、取证存档、规范执法流程，做好案卷管理等相关业务功能，做到执法全过程留痕和可回溯管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西安市网信部门执法标准化建设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标的名称：西安市网信部门执法标准化建设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w:t>
            </w:r>
            <w:r>
              <w:rPr>
                <w:rFonts w:ascii="仿宋_GB2312" w:hAnsi="仿宋_GB2312" w:cs="仿宋_GB2312" w:eastAsia="仿宋_GB2312"/>
              </w:rPr>
              <w:t>项目目标</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通过项目建设，构建</w:t>
            </w:r>
            <w:r>
              <w:rPr>
                <w:rFonts w:ascii="仿宋_GB2312" w:hAnsi="仿宋_GB2312" w:cs="仿宋_GB2312" w:eastAsia="仿宋_GB2312"/>
              </w:rPr>
              <w:t>规范化、标准化、智能化</w:t>
            </w:r>
            <w:r>
              <w:rPr>
                <w:rFonts w:ascii="仿宋_GB2312" w:hAnsi="仿宋_GB2312" w:cs="仿宋_GB2312" w:eastAsia="仿宋_GB2312"/>
              </w:rPr>
              <w:t>的执法阵地，解决部分基层执法短板，全面支撑我市网信系统行政执法工作。</w:t>
            </w:r>
            <w:r>
              <w:rPr>
                <w:rFonts w:ascii="仿宋_GB2312" w:hAnsi="仿宋_GB2312" w:cs="仿宋_GB2312" w:eastAsia="仿宋_GB2312"/>
                <w:b/>
              </w:rPr>
              <w:t>一是</w:t>
            </w:r>
            <w:r>
              <w:rPr>
                <w:rFonts w:ascii="仿宋_GB2312" w:hAnsi="仿宋_GB2312" w:cs="仿宋_GB2312" w:eastAsia="仿宋_GB2312"/>
              </w:rPr>
              <w:t>提升执法效能，完善执法办案基础保障条件，为执法工作开展提供合规、便捷的场地与设备支撑，提高网信执法形象与威慑力；</w:t>
            </w:r>
            <w:r>
              <w:rPr>
                <w:rFonts w:ascii="仿宋_GB2312" w:hAnsi="仿宋_GB2312" w:cs="仿宋_GB2312" w:eastAsia="仿宋_GB2312"/>
                <w:b/>
              </w:rPr>
              <w:t>二是</w:t>
            </w:r>
            <w:r>
              <w:rPr>
                <w:rFonts w:ascii="仿宋_GB2312" w:hAnsi="仿宋_GB2312" w:cs="仿宋_GB2312" w:eastAsia="仿宋_GB2312"/>
              </w:rPr>
              <w:t>强化执法监督，依托全程录音录像、视频监控等设备，实现执法活动全流程留痕、可回溯管理，保障执法公正公平，提升全市执法工作规范化，减少执法过程法律风险；</w:t>
            </w:r>
            <w:r>
              <w:rPr>
                <w:rFonts w:ascii="仿宋_GB2312" w:hAnsi="仿宋_GB2312" w:cs="仿宋_GB2312" w:eastAsia="仿宋_GB2312"/>
                <w:b/>
              </w:rPr>
              <w:t>三是</w:t>
            </w:r>
            <w:r>
              <w:rPr>
                <w:rFonts w:ascii="仿宋_GB2312" w:hAnsi="仿宋_GB2312" w:cs="仿宋_GB2312" w:eastAsia="仿宋_GB2312"/>
              </w:rPr>
              <w:t>筑牢法治阵地，以标准化执法室为载体，加强网络普法宣法教育，提升群众法治意识与守法自觉。</w:t>
            </w:r>
          </w:p>
          <w:p>
            <w:pPr>
              <w:pStyle w:val="null3"/>
              <w:jc w:val="both"/>
            </w:pPr>
            <w:r>
              <w:rPr>
                <w:rFonts w:ascii="仿宋_GB2312" w:hAnsi="仿宋_GB2312" w:cs="仿宋_GB2312" w:eastAsia="仿宋_GB2312"/>
              </w:rPr>
              <w:t>二、主要实现功能：</w:t>
            </w:r>
          </w:p>
          <w:p>
            <w:pPr>
              <w:pStyle w:val="null3"/>
              <w:ind w:firstLine="400"/>
              <w:jc w:val="both"/>
            </w:pPr>
            <w:r>
              <w:rPr>
                <w:rFonts w:ascii="仿宋_GB2312" w:hAnsi="仿宋_GB2312" w:cs="仿宋_GB2312" w:eastAsia="仿宋_GB2312"/>
              </w:rPr>
              <w:t>结合行政执法标准化建设实际及网络执法工作需求，聚焦核心功能打造实用型执法阵地，具体实现以下功能。</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是规范执法办案功能：通过标准化功能分区和专业设备配置，实现执法办案全流程规范化运作。办案区可开展询问、取证、物证存储等核心执法活动，依托全程录音录像、数据存储等设备，保障执法过程留痕可回溯，有效降低执法风险，提升案件办理质量。</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是执法监督管理功能：依托视频监控、数据管理等信息化设备，构建全方位执法监督体系。可对执法人员办案行为、执法流程规范度进行实时监督，同时实现执法数据的集中管理和分析，为执法工作优化、决策制定提供数据支撑。</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）是法治宣传教育功能：以执法室为固定法治宣传阵地，通过</w:t>
            </w:r>
            <w:r>
              <w:rPr>
                <w:rFonts w:ascii="仿宋_GB2312" w:hAnsi="仿宋_GB2312" w:cs="仿宋_GB2312" w:eastAsia="仿宋_GB2312"/>
              </w:rPr>
              <w:t>LED</w:t>
            </w:r>
            <w:r>
              <w:rPr>
                <w:rFonts w:ascii="仿宋_GB2312" w:hAnsi="仿宋_GB2312" w:cs="仿宋_GB2312" w:eastAsia="仿宋_GB2312"/>
              </w:rPr>
              <w:t>显示屏、案例展示等形式，常态化开展法治宣传教育。结合执法办案实际案例解读相关法律法规，提升群众法治意识和守法自觉性，营造良好法治环境。</w:t>
            </w:r>
          </w:p>
          <w:p>
            <w:pPr>
              <w:pStyle w:val="null3"/>
              <w:ind w:firstLine="400"/>
              <w:jc w:val="both"/>
            </w:pPr>
            <w:r>
              <w:rPr>
                <w:rFonts w:ascii="仿宋_GB2312" w:hAnsi="仿宋_GB2312" w:cs="仿宋_GB2312" w:eastAsia="仿宋_GB2312"/>
              </w:rPr>
              <w:t>三、以下为本项目所需要的服务要求：</w:t>
            </w:r>
          </w:p>
          <w:tbl>
            <w:tblPr>
              <w:tblInd w:type="dxa" w:w="120"/>
              <w:tblBorders>
                <w:top w:val="none" w:color="000000" w:sz="4"/>
                <w:left w:val="none" w:color="000000" w:sz="4"/>
                <w:bottom w:val="none" w:color="000000" w:sz="4"/>
                <w:right w:val="none" w:color="000000" w:sz="4"/>
                <w:insideH w:val="none"/>
                <w:insideV w:val="none"/>
              </w:tblBorders>
            </w:tblPr>
            <w:tblGrid>
              <w:gridCol w:w="437"/>
              <w:gridCol w:w="1767"/>
              <w:gridCol w:w="349"/>
            </w:tblGrid>
            <w:tr>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w:t>
                  </w:r>
                </w:p>
              </w:tc>
              <w:tc>
                <w:tcPr>
                  <w:tcW w:type="dxa" w:w="17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w:t>
                  </w:r>
                </w:p>
              </w:tc>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手持语音转写机</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为行政执法约谈提供语音转写服务。</w:t>
                  </w:r>
                </w:p>
                <w:p>
                  <w:pPr>
                    <w:pStyle w:val="null3"/>
                    <w:jc w:val="both"/>
                  </w:pPr>
                  <w:r>
                    <w:rPr>
                      <w:rFonts w:ascii="仿宋_GB2312" w:hAnsi="仿宋_GB2312" w:cs="仿宋_GB2312" w:eastAsia="仿宋_GB2312"/>
                      <w:sz w:val="20"/>
                    </w:rPr>
                    <w:t>1.屏幕：</w:t>
                  </w:r>
                  <w:r>
                    <w:rPr>
                      <w:rFonts w:ascii="仿宋_GB2312" w:hAnsi="仿宋_GB2312" w:cs="仿宋_GB2312" w:eastAsia="仿宋_GB2312"/>
                      <w:sz w:val="20"/>
                    </w:rPr>
                    <w:t>≥</w:t>
                  </w:r>
                  <w:r>
                    <w:rPr>
                      <w:rFonts w:ascii="仿宋_GB2312" w:hAnsi="仿宋_GB2312" w:cs="仿宋_GB2312" w:eastAsia="仿宋_GB2312"/>
                      <w:sz w:val="20"/>
                    </w:rPr>
                    <w:t>3.5英寸，分辨率</w:t>
                  </w:r>
                  <w:r>
                    <w:rPr>
                      <w:rFonts w:ascii="仿宋_GB2312" w:hAnsi="仿宋_GB2312" w:cs="仿宋_GB2312" w:eastAsia="仿宋_GB2312"/>
                      <w:sz w:val="20"/>
                    </w:rPr>
                    <w:t>≥</w:t>
                  </w:r>
                  <w:r>
                    <w:rPr>
                      <w:rFonts w:ascii="仿宋_GB2312" w:hAnsi="仿宋_GB2312" w:cs="仿宋_GB2312" w:eastAsia="仿宋_GB2312"/>
                      <w:sz w:val="20"/>
                    </w:rPr>
                    <w:t>800*480。</w:t>
                  </w:r>
                </w:p>
                <w:p>
                  <w:pPr>
                    <w:pStyle w:val="null3"/>
                    <w:jc w:val="both"/>
                  </w:pPr>
                  <w:r>
                    <w:rPr>
                      <w:rFonts w:ascii="仿宋_GB2312" w:hAnsi="仿宋_GB2312" w:cs="仿宋_GB2312" w:eastAsia="仿宋_GB2312"/>
                      <w:sz w:val="20"/>
                    </w:rPr>
                    <w:t>3.麦克风：</w:t>
                  </w:r>
                  <w:r>
                    <w:rPr>
                      <w:rFonts w:ascii="仿宋_GB2312" w:hAnsi="仿宋_GB2312" w:cs="仿宋_GB2312" w:eastAsia="仿宋_GB2312"/>
                      <w:sz w:val="20"/>
                    </w:rPr>
                    <w:t>≥</w:t>
                  </w:r>
                  <w:r>
                    <w:rPr>
                      <w:rFonts w:ascii="仿宋_GB2312" w:hAnsi="仿宋_GB2312" w:cs="仿宋_GB2312" w:eastAsia="仿宋_GB2312"/>
                      <w:sz w:val="20"/>
                    </w:rPr>
                    <w:t>2颗定向麦克风+6颗数字全向麦克风，最远拾音距离</w:t>
                  </w:r>
                  <w:r>
                    <w:rPr>
                      <w:rFonts w:ascii="仿宋_GB2312" w:hAnsi="仿宋_GB2312" w:cs="仿宋_GB2312" w:eastAsia="仿宋_GB2312"/>
                      <w:sz w:val="20"/>
                    </w:rPr>
                    <w:t>≥</w:t>
                  </w:r>
                  <w:r>
                    <w:rPr>
                      <w:rFonts w:ascii="仿宋_GB2312" w:hAnsi="仿宋_GB2312" w:cs="仿宋_GB2312" w:eastAsia="仿宋_GB2312"/>
                      <w:sz w:val="20"/>
                    </w:rPr>
                    <w:t>15米。</w:t>
                  </w:r>
                </w:p>
                <w:p>
                  <w:pPr>
                    <w:pStyle w:val="null3"/>
                    <w:jc w:val="both"/>
                  </w:pPr>
                  <w:r>
                    <w:rPr>
                      <w:rFonts w:ascii="仿宋_GB2312" w:hAnsi="仿宋_GB2312" w:cs="仿宋_GB2312" w:eastAsia="仿宋_GB2312"/>
                      <w:sz w:val="20"/>
                    </w:rPr>
                    <w:t>4.摄像头：</w:t>
                  </w:r>
                  <w:r>
                    <w:rPr>
                      <w:rFonts w:ascii="仿宋_GB2312" w:hAnsi="仿宋_GB2312" w:cs="仿宋_GB2312" w:eastAsia="仿宋_GB2312"/>
                      <w:sz w:val="20"/>
                    </w:rPr>
                    <w:t>≥</w:t>
                  </w:r>
                  <w:r>
                    <w:rPr>
                      <w:rFonts w:ascii="仿宋_GB2312" w:hAnsi="仿宋_GB2312" w:cs="仿宋_GB2312" w:eastAsia="仿宋_GB2312"/>
                      <w:sz w:val="20"/>
                    </w:rPr>
                    <w:t>800万像素。</w:t>
                  </w:r>
                </w:p>
                <w:p>
                  <w:pPr>
                    <w:pStyle w:val="null3"/>
                    <w:jc w:val="both"/>
                  </w:pPr>
                  <w:r>
                    <w:rPr>
                      <w:rFonts w:ascii="仿宋_GB2312" w:hAnsi="仿宋_GB2312" w:cs="仿宋_GB2312" w:eastAsia="仿宋_GB2312"/>
                      <w:sz w:val="20"/>
                    </w:rPr>
                    <w:t>5.电池续航：</w:t>
                  </w:r>
                  <w:r>
                    <w:rPr>
                      <w:rFonts w:ascii="仿宋_GB2312" w:hAnsi="仿宋_GB2312" w:cs="仿宋_GB2312" w:eastAsia="仿宋_GB2312"/>
                      <w:sz w:val="20"/>
                    </w:rPr>
                    <w:t>≥</w:t>
                  </w:r>
                  <w:r>
                    <w:rPr>
                      <w:rFonts w:ascii="仿宋_GB2312" w:hAnsi="仿宋_GB2312" w:cs="仿宋_GB2312" w:eastAsia="仿宋_GB2312"/>
                      <w:sz w:val="20"/>
                    </w:rPr>
                    <w:t>2500mAh</w:t>
                  </w:r>
                </w:p>
                <w:p>
                  <w:pPr>
                    <w:pStyle w:val="null3"/>
                    <w:jc w:val="both"/>
                  </w:pPr>
                  <w:r>
                    <w:rPr>
                      <w:rFonts w:ascii="仿宋_GB2312" w:hAnsi="仿宋_GB2312" w:cs="仿宋_GB2312" w:eastAsia="仿宋_GB2312"/>
                      <w:sz w:val="20"/>
                    </w:rPr>
                    <w:t>6.CPU：</w:t>
                  </w:r>
                  <w:r>
                    <w:rPr>
                      <w:rFonts w:ascii="仿宋_GB2312" w:hAnsi="仿宋_GB2312" w:cs="仿宋_GB2312" w:eastAsia="仿宋_GB2312"/>
                      <w:sz w:val="20"/>
                    </w:rPr>
                    <w:t>≥</w:t>
                  </w:r>
                  <w:r>
                    <w:rPr>
                      <w:rFonts w:ascii="仿宋_GB2312" w:hAnsi="仿宋_GB2312" w:cs="仿宋_GB2312" w:eastAsia="仿宋_GB2312"/>
                      <w:sz w:val="20"/>
                    </w:rPr>
                    <w:t>4核处理器</w:t>
                  </w:r>
                </w:p>
                <w:p>
                  <w:pPr>
                    <w:pStyle w:val="null3"/>
                    <w:jc w:val="both"/>
                  </w:pPr>
                  <w:r>
                    <w:rPr>
                      <w:rFonts w:ascii="仿宋_GB2312" w:hAnsi="仿宋_GB2312" w:cs="仿宋_GB2312" w:eastAsia="仿宋_GB2312"/>
                      <w:sz w:val="20"/>
                    </w:rPr>
                    <w:t>7.内存：机身内存</w:t>
                  </w:r>
                  <w:r>
                    <w:rPr>
                      <w:rFonts w:ascii="仿宋_GB2312" w:hAnsi="仿宋_GB2312" w:cs="仿宋_GB2312" w:eastAsia="仿宋_GB2312"/>
                      <w:sz w:val="20"/>
                    </w:rPr>
                    <w:t>≥</w:t>
                  </w:r>
                  <w:r>
                    <w:rPr>
                      <w:rFonts w:ascii="仿宋_GB2312" w:hAnsi="仿宋_GB2312" w:cs="仿宋_GB2312" w:eastAsia="仿宋_GB2312"/>
                      <w:sz w:val="20"/>
                    </w:rPr>
                    <w:t>32G，支持</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小时不间断录音</w:t>
                  </w:r>
                  <w:r>
                    <w:rPr>
                      <w:rFonts w:ascii="仿宋_GB2312" w:hAnsi="仿宋_GB2312" w:cs="仿宋_GB2312" w:eastAsia="仿宋_GB2312"/>
                      <w:sz w:val="20"/>
                    </w:rPr>
                    <w:t xml:space="preserve">  </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现场执法记录仪</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为行政执法约谈提供外场证据采集服务。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5000万像素；</w:t>
                  </w:r>
                  <w:r>
                    <w:rPr>
                      <w:rFonts w:ascii="仿宋_GB2312" w:hAnsi="仿宋_GB2312" w:cs="仿宋_GB2312" w:eastAsia="仿宋_GB2312"/>
                      <w:sz w:val="20"/>
                    </w:rPr>
                    <w:t>≥</w:t>
                  </w:r>
                  <w:r>
                    <w:rPr>
                      <w:rFonts w:ascii="仿宋_GB2312" w:hAnsi="仿宋_GB2312" w:cs="仿宋_GB2312" w:eastAsia="仿宋_GB2312"/>
                      <w:sz w:val="20"/>
                    </w:rPr>
                    <w:t>64GB内存；</w:t>
                  </w:r>
                  <w:r>
                    <w:rPr>
                      <w:rFonts w:ascii="仿宋_GB2312" w:hAnsi="仿宋_GB2312" w:cs="仿宋_GB2312" w:eastAsia="仿宋_GB2312"/>
                      <w:sz w:val="20"/>
                    </w:rPr>
                    <w:t>≥</w:t>
                  </w:r>
                  <w:r>
                    <w:rPr>
                      <w:rFonts w:ascii="仿宋_GB2312" w:hAnsi="仿宋_GB2312" w:cs="仿宋_GB2312" w:eastAsia="仿宋_GB2312"/>
                      <w:sz w:val="20"/>
                    </w:rPr>
                    <w:t>1296P分辨率；支持高清夜视；续航时间</w:t>
                  </w:r>
                  <w:r>
                    <w:rPr>
                      <w:rFonts w:ascii="仿宋_GB2312" w:hAnsi="仿宋_GB2312" w:cs="仿宋_GB2312" w:eastAsia="仿宋_GB2312"/>
                      <w:sz w:val="20"/>
                    </w:rPr>
                    <w:t>≥</w:t>
                  </w:r>
                  <w:r>
                    <w:rPr>
                      <w:rFonts w:ascii="仿宋_GB2312" w:hAnsi="仿宋_GB2312" w:cs="仿宋_GB2312" w:eastAsia="仿宋_GB2312"/>
                      <w:sz w:val="20"/>
                    </w:rPr>
                    <w:t>10小时。</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专用特写摄像机</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为行政执法约谈提供约谈现场人、物特写采集服务。</w:t>
                  </w:r>
                </w:p>
                <w:p>
                  <w:pPr>
                    <w:pStyle w:val="null3"/>
                  </w:pPr>
                  <w:r>
                    <w:rPr>
                      <w:rFonts w:ascii="仿宋_GB2312" w:hAnsi="仿宋_GB2312" w:cs="仿宋_GB2312" w:eastAsia="仿宋_GB2312"/>
                      <w:sz w:val="20"/>
                    </w:rPr>
                    <w:t>1.支持智能资源模式切换：至少支持人脸抓拍（默认），smart事件，热度图，人数统计，道路监控，普通监控</w:t>
                  </w:r>
                </w:p>
                <w:p>
                  <w:pPr>
                    <w:pStyle w:val="null3"/>
                  </w:pPr>
                  <w:r>
                    <w:rPr>
                      <w:rFonts w:ascii="仿宋_GB2312" w:hAnsi="仿宋_GB2312" w:cs="仿宋_GB2312" w:eastAsia="仿宋_GB2312"/>
                      <w:sz w:val="20"/>
                    </w:rPr>
                    <w:t>2.人脸抓拍模式：支持同时检测并抓拍</w:t>
                  </w:r>
                  <w:r>
                    <w:rPr>
                      <w:rFonts w:ascii="仿宋_GB2312" w:hAnsi="仿宋_GB2312" w:cs="仿宋_GB2312" w:eastAsia="仿宋_GB2312"/>
                      <w:sz w:val="20"/>
                    </w:rPr>
                    <w:t>≥</w:t>
                  </w:r>
                  <w:r>
                    <w:rPr>
                      <w:rFonts w:ascii="仿宋_GB2312" w:hAnsi="仿宋_GB2312" w:cs="仿宋_GB2312" w:eastAsia="仿宋_GB2312"/>
                      <w:sz w:val="20"/>
                    </w:rPr>
                    <w:t>30张人脸，支持对运动人脸进行检测、跟进查看、抓拍、评分、筛选输出优选的人脸抓图等，支持优选抓拍、快速抓拍</w:t>
                  </w:r>
                </w:p>
                <w:p>
                  <w:pPr>
                    <w:pStyle w:val="null3"/>
                  </w:pPr>
                  <w:r>
                    <w:rPr>
                      <w:rFonts w:ascii="仿宋_GB2312" w:hAnsi="仿宋_GB2312" w:cs="仿宋_GB2312" w:eastAsia="仿宋_GB2312"/>
                      <w:sz w:val="20"/>
                    </w:rPr>
                    <w:t>3.支持断网续传，配置Smart NVR/SD卡，支持对卡所存储的事件录像智能后检索、分析和浓缩播放。Smart编码：支持低码率、低延时、ROI感兴趣区域增强编码、SVC自适应编码技术，支持Smart265编码</w:t>
                  </w:r>
                </w:p>
                <w:p>
                  <w:pPr>
                    <w:pStyle w:val="null3"/>
                  </w:pPr>
                  <w:r>
                    <w:rPr>
                      <w:rFonts w:ascii="仿宋_GB2312" w:hAnsi="仿宋_GB2312" w:cs="仿宋_GB2312" w:eastAsia="仿宋_GB2312"/>
                      <w:sz w:val="20"/>
                    </w:rPr>
                    <w:t>4.系统功能：至少支持开放型网络视频接口、ISAPI、GB/T28181-2016和OTAP；支持三码流技术，支持同时20路取流；支持萤石平台接入</w:t>
                  </w:r>
                </w:p>
                <w:p>
                  <w:pPr>
                    <w:pStyle w:val="null3"/>
                  </w:pPr>
                  <w:r>
                    <w:rPr>
                      <w:rFonts w:ascii="仿宋_GB2312" w:hAnsi="仿宋_GB2312" w:cs="仿宋_GB2312" w:eastAsia="仿宋_GB2312"/>
                      <w:sz w:val="20"/>
                    </w:rPr>
                    <w:t>5.图像相关：支持</w:t>
                  </w:r>
                  <w:r>
                    <w:rPr>
                      <w:rFonts w:ascii="仿宋_GB2312" w:hAnsi="仿宋_GB2312" w:cs="仿宋_GB2312" w:eastAsia="仿宋_GB2312"/>
                      <w:sz w:val="20"/>
                    </w:rPr>
                    <w:t>≥</w:t>
                  </w:r>
                  <w:r>
                    <w:rPr>
                      <w:rFonts w:ascii="仿宋_GB2312" w:hAnsi="仿宋_GB2312" w:cs="仿宋_GB2312" w:eastAsia="仿宋_GB2312"/>
                      <w:sz w:val="20"/>
                    </w:rPr>
                    <w:t>400万像素 @60 fps实时帧率；</w:t>
                  </w:r>
                </w:p>
                <w:p>
                  <w:pPr>
                    <w:pStyle w:val="null3"/>
                  </w:pPr>
                  <w:r>
                    <w:rPr>
                      <w:rFonts w:ascii="仿宋_GB2312" w:hAnsi="仿宋_GB2312" w:cs="仿宋_GB2312" w:eastAsia="仿宋_GB2312"/>
                      <w:sz w:val="20"/>
                    </w:rPr>
                    <w:t>6.安全服务：支持三级用户权限管理，支持授权的用户和密码，支持IP地址过滤</w:t>
                  </w:r>
                </w:p>
                <w:p>
                  <w:pPr>
                    <w:pStyle w:val="null3"/>
                  </w:pPr>
                  <w:r>
                    <w:rPr>
                      <w:rFonts w:ascii="仿宋_GB2312" w:hAnsi="仿宋_GB2312" w:cs="仿宋_GB2312" w:eastAsia="仿宋_GB2312"/>
                      <w:sz w:val="20"/>
                    </w:rPr>
                    <w:t>7.接口功能：至少有Micro SD/MicroSDHC/MicroSDXC插槽，最大支持</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512 GB；支持10M/100M自适应网口；支持一对报警输入输出</w:t>
                  </w:r>
                </w:p>
                <w:p>
                  <w:pPr>
                    <w:pStyle w:val="null3"/>
                  </w:pPr>
                  <w:r>
                    <w:rPr>
                      <w:rFonts w:ascii="仿宋_GB2312" w:hAnsi="仿宋_GB2312" w:cs="仿宋_GB2312" w:eastAsia="仿宋_GB2312"/>
                      <w:sz w:val="20"/>
                    </w:rPr>
                    <w:t>8.传感器类型：1/2.7" Progressive Scan CMOS</w:t>
                  </w:r>
                </w:p>
                <w:p>
                  <w:pPr>
                    <w:pStyle w:val="null3"/>
                  </w:pPr>
                  <w:r>
                    <w:rPr>
                      <w:rFonts w:ascii="仿宋_GB2312" w:hAnsi="仿宋_GB2312" w:cs="仿宋_GB2312" w:eastAsia="仿宋_GB2312"/>
                      <w:sz w:val="20"/>
                    </w:rPr>
                    <w:t>最低照度：彩色：</w:t>
                  </w:r>
                  <w:r>
                    <w:rPr>
                      <w:rFonts w:ascii="仿宋_GB2312" w:hAnsi="仿宋_GB2312" w:cs="仿宋_GB2312" w:eastAsia="仿宋_GB2312"/>
                      <w:sz w:val="20"/>
                    </w:rPr>
                    <w:t>≤</w:t>
                  </w:r>
                  <w:r>
                    <w:rPr>
                      <w:rFonts w:ascii="仿宋_GB2312" w:hAnsi="仿宋_GB2312" w:cs="仿宋_GB2312" w:eastAsia="仿宋_GB2312"/>
                      <w:sz w:val="20"/>
                    </w:rPr>
                    <w:t>0.005 Lux @（F1.2，AGC ON）</w:t>
                  </w:r>
                </w:p>
                <w:p>
                  <w:pPr>
                    <w:pStyle w:val="null3"/>
                  </w:pPr>
                  <w:r>
                    <w:rPr>
                      <w:rFonts w:ascii="仿宋_GB2312" w:hAnsi="仿宋_GB2312" w:cs="仿宋_GB2312" w:eastAsia="仿宋_GB2312"/>
                      <w:sz w:val="20"/>
                    </w:rPr>
                    <w:t>9.焦距&amp;视场角：≥2.7~13.5 mm：水平视场角：</w:t>
                  </w:r>
                  <w:r>
                    <w:rPr>
                      <w:rFonts w:ascii="仿宋_GB2312" w:hAnsi="仿宋_GB2312" w:cs="仿宋_GB2312" w:eastAsia="仿宋_GB2312"/>
                      <w:sz w:val="20"/>
                    </w:rPr>
                    <w:t>≥</w:t>
                  </w:r>
                  <w:r>
                    <w:rPr>
                      <w:rFonts w:ascii="仿宋_GB2312" w:hAnsi="仿宋_GB2312" w:cs="仿宋_GB2312" w:eastAsia="仿宋_GB2312"/>
                      <w:sz w:val="20"/>
                    </w:rPr>
                    <w:t>95°~30°，垂直视场角：</w:t>
                  </w:r>
                  <w:r>
                    <w:rPr>
                      <w:rFonts w:ascii="仿宋_GB2312" w:hAnsi="仿宋_GB2312" w:cs="仿宋_GB2312" w:eastAsia="仿宋_GB2312"/>
                      <w:sz w:val="20"/>
                    </w:rPr>
                    <w:t>≥</w:t>
                  </w:r>
                  <w:r>
                    <w:rPr>
                      <w:rFonts w:ascii="仿宋_GB2312" w:hAnsi="仿宋_GB2312" w:cs="仿宋_GB2312" w:eastAsia="仿宋_GB2312"/>
                      <w:sz w:val="20"/>
                    </w:rPr>
                    <w:t>50°~16°，对角线视场角：</w:t>
                  </w:r>
                  <w:r>
                    <w:rPr>
                      <w:rFonts w:ascii="仿宋_GB2312" w:hAnsi="仿宋_GB2312" w:cs="仿宋_GB2312" w:eastAsia="仿宋_GB2312"/>
                      <w:sz w:val="20"/>
                    </w:rPr>
                    <w:t>≥</w:t>
                  </w:r>
                  <w:r>
                    <w:rPr>
                      <w:rFonts w:ascii="仿宋_GB2312" w:hAnsi="仿宋_GB2312" w:cs="仿宋_GB2312" w:eastAsia="仿宋_GB2312"/>
                      <w:sz w:val="20"/>
                    </w:rPr>
                    <w:t>110°~30</w:t>
                  </w:r>
                </w:p>
                <w:p>
                  <w:pPr>
                    <w:pStyle w:val="null3"/>
                  </w:pPr>
                  <w:r>
                    <w:rPr>
                      <w:rFonts w:ascii="仿宋_GB2312" w:hAnsi="仿宋_GB2312" w:cs="仿宋_GB2312" w:eastAsia="仿宋_GB2312"/>
                      <w:sz w:val="20"/>
                    </w:rPr>
                    <w:t>10.供电方式支持防反接保护,PoE：802.3af，Type 1 Class 3，电源接口类型：3芯接口</w:t>
                  </w:r>
                </w:p>
                <w:p>
                  <w:pPr>
                    <w:pStyle w:val="null3"/>
                  </w:pPr>
                  <w:r>
                    <w:rPr>
                      <w:rFonts w:ascii="仿宋_GB2312" w:hAnsi="仿宋_GB2312" w:cs="仿宋_GB2312" w:eastAsia="仿宋_GB2312"/>
                      <w:sz w:val="20"/>
                    </w:rPr>
                    <w:t>▲11.支持周界防范功能，当区域入侵、越界侦测、进入区域、离开区域报警布防开启后，出现行人、非机动车、机动车目标时能触发报警，当检测区域中篮球滚动、小狗移动、树叶晃动及光线明暗变化时不会触发报警。</w:t>
                  </w:r>
                </w:p>
                <w:p>
                  <w:pPr>
                    <w:pStyle w:val="null3"/>
                  </w:pPr>
                  <w:r>
                    <w:rPr>
                      <w:rFonts w:ascii="仿宋_GB2312" w:hAnsi="仿宋_GB2312" w:cs="仿宋_GB2312" w:eastAsia="仿宋_GB2312"/>
                      <w:sz w:val="20"/>
                    </w:rPr>
                    <w:t>▲12.在分辨率1920×1080，码流设置为1Mbps时，视频传输延时不大于60ms。同一静止场景相同图像质量下，设备在H.265编码方式时，开启智能编码功能和不开启智能编码相比，码率节约50%。</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专用全景摄像机</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为行政执法约谈提供约谈现场全景采集服务。</w:t>
                  </w:r>
                </w:p>
                <w:p>
                  <w:pPr>
                    <w:pStyle w:val="null3"/>
                  </w:pPr>
                  <w:r>
                    <w:rPr>
                      <w:rFonts w:ascii="仿宋_GB2312" w:hAnsi="仿宋_GB2312" w:cs="仿宋_GB2312" w:eastAsia="仿宋_GB2312"/>
                      <w:sz w:val="20"/>
                    </w:rPr>
                    <w:t>1.支持起身、攀高、人数异常、离岗检测、静坐、重点人员起身、站立起身、剧烈运动等司法行为检测</w:t>
                  </w:r>
                </w:p>
                <w:p>
                  <w:pPr>
                    <w:pStyle w:val="null3"/>
                  </w:pPr>
                  <w:r>
                    <w:rPr>
                      <w:rFonts w:ascii="仿宋_GB2312" w:hAnsi="仿宋_GB2312" w:cs="仿宋_GB2312" w:eastAsia="仿宋_GB2312"/>
                      <w:sz w:val="20"/>
                    </w:rPr>
                    <w:t>2.支持断网续传功能保证录像不丢失，Smart编码：支持低码率、低延时、ROI感兴趣区域增强编码、SVC自适应编码技术，支持Smart265、Smart264编码</w:t>
                  </w:r>
                </w:p>
                <w:p>
                  <w:pPr>
                    <w:pStyle w:val="null3"/>
                  </w:pPr>
                  <w:r>
                    <w:rPr>
                      <w:rFonts w:ascii="仿宋_GB2312" w:hAnsi="仿宋_GB2312" w:cs="仿宋_GB2312" w:eastAsia="仿宋_GB2312"/>
                      <w:sz w:val="20"/>
                    </w:rPr>
                    <w:t>3.分辨率</w:t>
                  </w:r>
                  <w:r>
                    <w:rPr>
                      <w:rFonts w:ascii="仿宋_GB2312" w:hAnsi="仿宋_GB2312" w:cs="仿宋_GB2312" w:eastAsia="仿宋_GB2312"/>
                      <w:sz w:val="20"/>
                    </w:rPr>
                    <w:t>≥</w:t>
                  </w:r>
                  <w:r>
                    <w:rPr>
                      <w:rFonts w:ascii="仿宋_GB2312" w:hAnsi="仿宋_GB2312" w:cs="仿宋_GB2312" w:eastAsia="仿宋_GB2312"/>
                      <w:sz w:val="20"/>
                    </w:rPr>
                    <w:t>2560 × 1920，支持实时输出</w:t>
                  </w:r>
                </w:p>
                <w:p>
                  <w:pPr>
                    <w:pStyle w:val="null3"/>
                  </w:pPr>
                  <w:r>
                    <w:rPr>
                      <w:rFonts w:ascii="仿宋_GB2312" w:hAnsi="仿宋_GB2312" w:cs="仿宋_GB2312" w:eastAsia="仿宋_GB2312"/>
                      <w:sz w:val="20"/>
                    </w:rPr>
                    <w:t>4.支持图像远端放大，支持灵活的图像矫正</w:t>
                  </w:r>
                </w:p>
                <w:p>
                  <w:pPr>
                    <w:pStyle w:val="null3"/>
                  </w:pPr>
                  <w:r>
                    <w:rPr>
                      <w:rFonts w:ascii="仿宋_GB2312" w:hAnsi="仿宋_GB2312" w:cs="仿宋_GB2312" w:eastAsia="仿宋_GB2312"/>
                      <w:sz w:val="20"/>
                    </w:rPr>
                    <w:t>5.支持</w:t>
                  </w:r>
                  <w:r>
                    <w:rPr>
                      <w:rFonts w:ascii="仿宋_GB2312" w:hAnsi="仿宋_GB2312" w:cs="仿宋_GB2312" w:eastAsia="仿宋_GB2312"/>
                      <w:sz w:val="20"/>
                    </w:rPr>
                    <w:t>≥</w:t>
                  </w:r>
                  <w:r>
                    <w:rPr>
                      <w:rFonts w:ascii="仿宋_GB2312" w:hAnsi="仿宋_GB2312" w:cs="仿宋_GB2312" w:eastAsia="仿宋_GB2312"/>
                      <w:sz w:val="20"/>
                    </w:rPr>
                    <w:t>256 GB MicroSD /MicroSDHC /MicroSDXC卡存储</w:t>
                  </w:r>
                </w:p>
                <w:p>
                  <w:pPr>
                    <w:pStyle w:val="null3"/>
                  </w:pPr>
                  <w:r>
                    <w:rPr>
                      <w:rFonts w:ascii="仿宋_GB2312" w:hAnsi="仿宋_GB2312" w:cs="仿宋_GB2312" w:eastAsia="仿宋_GB2312"/>
                      <w:sz w:val="20"/>
                    </w:rPr>
                    <w:t>6.传感器类型：1/2.8" Progressive Scan CMOS</w:t>
                  </w:r>
                </w:p>
                <w:p>
                  <w:pPr>
                    <w:pStyle w:val="null3"/>
                  </w:pPr>
                  <w:r>
                    <w:rPr>
                      <w:rFonts w:ascii="仿宋_GB2312" w:hAnsi="仿宋_GB2312" w:cs="仿宋_GB2312" w:eastAsia="仿宋_GB2312"/>
                      <w:sz w:val="20"/>
                    </w:rPr>
                    <w:t>7.最低照度：彩色：</w:t>
                  </w:r>
                  <w:r>
                    <w:rPr>
                      <w:rFonts w:ascii="仿宋_GB2312" w:hAnsi="仿宋_GB2312" w:cs="仿宋_GB2312" w:eastAsia="仿宋_GB2312"/>
                      <w:sz w:val="20"/>
                    </w:rPr>
                    <w:t>≤</w:t>
                  </w:r>
                  <w:r>
                    <w:rPr>
                      <w:rFonts w:ascii="仿宋_GB2312" w:hAnsi="仿宋_GB2312" w:cs="仿宋_GB2312" w:eastAsia="仿宋_GB2312"/>
                      <w:sz w:val="20"/>
                    </w:rPr>
                    <w:t>0.005 Lux @（F1.2，AGC ON）</w:t>
                  </w:r>
                </w:p>
                <w:p>
                  <w:pPr>
                    <w:pStyle w:val="null3"/>
                  </w:pPr>
                  <w:r>
                    <w:rPr>
                      <w:rFonts w:ascii="仿宋_GB2312" w:hAnsi="仿宋_GB2312" w:cs="仿宋_GB2312" w:eastAsia="仿宋_GB2312"/>
                      <w:sz w:val="20"/>
                    </w:rPr>
                    <w:t>8.黑白：</w:t>
                  </w:r>
                  <w:r>
                    <w:rPr>
                      <w:rFonts w:ascii="仿宋_GB2312" w:hAnsi="仿宋_GB2312" w:cs="仿宋_GB2312" w:eastAsia="仿宋_GB2312"/>
                      <w:sz w:val="20"/>
                    </w:rPr>
                    <w:t>≤</w:t>
                  </w:r>
                  <w:r>
                    <w:rPr>
                      <w:rFonts w:ascii="仿宋_GB2312" w:hAnsi="仿宋_GB2312" w:cs="仿宋_GB2312" w:eastAsia="仿宋_GB2312"/>
                      <w:sz w:val="20"/>
                    </w:rPr>
                    <w:t>0.001 Lux @（F1.2，AGC ON），0 Lux with IR</w:t>
                  </w:r>
                </w:p>
                <w:p>
                  <w:pPr>
                    <w:pStyle w:val="null3"/>
                  </w:pPr>
                  <w:r>
                    <w:rPr>
                      <w:rFonts w:ascii="仿宋_GB2312" w:hAnsi="仿宋_GB2312" w:cs="仿宋_GB2312" w:eastAsia="仿宋_GB2312"/>
                      <w:sz w:val="20"/>
                    </w:rPr>
                    <w:t>9.宽动态：</w:t>
                  </w:r>
                  <w:r>
                    <w:rPr>
                      <w:rFonts w:ascii="仿宋_GB2312" w:hAnsi="仿宋_GB2312" w:cs="仿宋_GB2312" w:eastAsia="仿宋_GB2312"/>
                      <w:sz w:val="20"/>
                    </w:rPr>
                    <w:t>≥</w:t>
                  </w:r>
                  <w:r>
                    <w:rPr>
                      <w:rFonts w:ascii="仿宋_GB2312" w:hAnsi="仿宋_GB2312" w:cs="仿宋_GB2312" w:eastAsia="仿宋_GB2312"/>
                      <w:sz w:val="20"/>
                    </w:rPr>
                    <w:t>120 dB</w:t>
                  </w:r>
                </w:p>
                <w:p>
                  <w:pPr>
                    <w:pStyle w:val="null3"/>
                  </w:pPr>
                  <w:r>
                    <w:rPr>
                      <w:rFonts w:ascii="仿宋_GB2312" w:hAnsi="仿宋_GB2312" w:cs="仿宋_GB2312" w:eastAsia="仿宋_GB2312"/>
                      <w:sz w:val="20"/>
                    </w:rPr>
                    <w:t>10.调节角度：水平：0~355°，垂直：0~65°，旋转：0~35</w:t>
                  </w:r>
                </w:p>
                <w:p>
                  <w:pPr>
                    <w:pStyle w:val="null3"/>
                  </w:pPr>
                  <w:r>
                    <w:rPr>
                      <w:rFonts w:ascii="仿宋_GB2312" w:hAnsi="仿宋_GB2312" w:cs="仿宋_GB2312" w:eastAsia="仿宋_GB2312"/>
                      <w:sz w:val="20"/>
                    </w:rPr>
                    <w:t>11.供电及功耗：DC：12 V± 20%；AC：24 V± 20%，50 Hz/60 Hz；，PoE：802.3af，36 V~57 V，功耗</w:t>
                  </w:r>
                  <w:r>
                    <w:rPr>
                      <w:rFonts w:ascii="仿宋_GB2312" w:hAnsi="仿宋_GB2312" w:cs="仿宋_GB2312" w:eastAsia="仿宋_GB2312"/>
                      <w:sz w:val="20"/>
                    </w:rPr>
                    <w:t>≤</w:t>
                  </w:r>
                  <w:r>
                    <w:rPr>
                      <w:rFonts w:ascii="仿宋_GB2312" w:hAnsi="仿宋_GB2312" w:cs="仿宋_GB2312" w:eastAsia="仿宋_GB2312"/>
                      <w:sz w:val="20"/>
                    </w:rPr>
                    <w:t>13 W，</w:t>
                  </w:r>
                </w:p>
                <w:p>
                  <w:pPr>
                    <w:pStyle w:val="null3"/>
                  </w:pPr>
                  <w:r>
                    <w:rPr>
                      <w:rFonts w:ascii="仿宋_GB2312" w:hAnsi="仿宋_GB2312" w:cs="仿宋_GB2312" w:eastAsia="仿宋_GB2312"/>
                      <w:sz w:val="20"/>
                    </w:rPr>
                    <w:t>12.电源接口类型：3芯接口，支持防反接保护功能</w:t>
                  </w:r>
                </w:p>
                <w:p>
                  <w:pPr>
                    <w:pStyle w:val="null3"/>
                  </w:pPr>
                  <w:r>
                    <w:rPr>
                      <w:rFonts w:ascii="仿宋_GB2312" w:hAnsi="仿宋_GB2312" w:cs="仿宋_GB2312" w:eastAsia="仿宋_GB2312"/>
                      <w:sz w:val="20"/>
                    </w:rPr>
                    <w:t>▲13.水平视场角不小于161°，垂直视场角不小于117°。</w:t>
                  </w:r>
                </w:p>
                <w:p>
                  <w:pPr>
                    <w:pStyle w:val="null3"/>
                  </w:pPr>
                  <w:r>
                    <w:rPr>
                      <w:rFonts w:ascii="仿宋_GB2312" w:hAnsi="仿宋_GB2312" w:cs="仿宋_GB2312" w:eastAsia="仿宋_GB2312"/>
                      <w:sz w:val="20"/>
                    </w:rPr>
                    <w:t>▲14.设备内置不少于1颗GPU芯片、2个麦克风、1个扬声器，具有1个RJ45网络接口、1个CVBS接口、2个音频输入接口、1个音频输出接口、1个RS485接口、2个报警输入接口、2个报警输出接口。</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专用会议摄像机</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为行政执法约谈提供云台摄像等功能。</w:t>
                  </w:r>
                </w:p>
                <w:p>
                  <w:pPr>
                    <w:pStyle w:val="null3"/>
                  </w:pPr>
                  <w:r>
                    <w:rPr>
                      <w:rFonts w:ascii="仿宋_GB2312" w:hAnsi="仿宋_GB2312" w:cs="仿宋_GB2312" w:eastAsia="仿宋_GB2312"/>
                      <w:sz w:val="20"/>
                    </w:rPr>
                    <w:t>1.图像传感器：1/2.8 英寸高品质 CMOS 传感器，有效像素 207 万（16:9）</w:t>
                  </w:r>
                </w:p>
                <w:p>
                  <w:pPr>
                    <w:pStyle w:val="null3"/>
                  </w:pPr>
                  <w:r>
                    <w:rPr>
                      <w:rFonts w:ascii="仿宋_GB2312" w:hAnsi="仿宋_GB2312" w:cs="仿宋_GB2312" w:eastAsia="仿宋_GB2312"/>
                      <w:sz w:val="20"/>
                    </w:rPr>
                    <w:t>2.核心分辨率：最大分辨率 1920×1080，最高输出帧率 60 帧 / 秒</w:t>
                  </w:r>
                </w:p>
                <w:p>
                  <w:pPr>
                    <w:pStyle w:val="null3"/>
                  </w:pPr>
                  <w:r>
                    <w:rPr>
                      <w:rFonts w:ascii="仿宋_GB2312" w:hAnsi="仿宋_GB2312" w:cs="仿宋_GB2312" w:eastAsia="仿宋_GB2312"/>
                      <w:sz w:val="20"/>
                    </w:rPr>
                    <w:t>3.镜头变焦：12 倍光学变焦（f=3.9～46.8mm）+10 倍数字变倍</w:t>
                  </w:r>
                </w:p>
                <w:p>
                  <w:pPr>
                    <w:pStyle w:val="null3"/>
                  </w:pPr>
                  <w:r>
                    <w:rPr>
                      <w:rFonts w:ascii="仿宋_GB2312" w:hAnsi="仿宋_GB2312" w:cs="仿宋_GB2312" w:eastAsia="仿宋_GB2312"/>
                      <w:sz w:val="20"/>
                    </w:rPr>
                    <w:t>4.镜头参数：窄角视角 6.3°、广角视角 72.5°，光圈系数 F1.8–F2.4</w:t>
                  </w:r>
                </w:p>
                <w:p>
                  <w:pPr>
                    <w:pStyle w:val="null3"/>
                  </w:pPr>
                  <w:r>
                    <w:rPr>
                      <w:rFonts w:ascii="仿宋_GB2312" w:hAnsi="仿宋_GB2312" w:cs="仿宋_GB2312" w:eastAsia="仿宋_GB2312"/>
                      <w:sz w:val="20"/>
                    </w:rPr>
                    <w:t>5.低照性能：最低照度 0.5Lux（F1.8，AGC ON），信噪比＞55dB</w:t>
                  </w:r>
                </w:p>
                <w:p>
                  <w:pPr>
                    <w:pStyle w:val="null3"/>
                  </w:pPr>
                  <w:r>
                    <w:rPr>
                      <w:rFonts w:ascii="仿宋_GB2312" w:hAnsi="仿宋_GB2312" w:cs="仿宋_GB2312" w:eastAsia="仿宋_GB2312"/>
                      <w:sz w:val="20"/>
                    </w:rPr>
                    <w:t>6.自动调节：支持 AWB（自动白平衡）/AE（自动曝光）/AF（自动聚焦）三位一体调节</w:t>
                  </w:r>
                </w:p>
                <w:p>
                  <w:pPr>
                    <w:pStyle w:val="null3"/>
                  </w:pPr>
                  <w:r>
                    <w:rPr>
                      <w:rFonts w:ascii="仿宋_GB2312" w:hAnsi="仿宋_GB2312" w:cs="仿宋_GB2312" w:eastAsia="仿宋_GB2312"/>
                      <w:sz w:val="20"/>
                    </w:rPr>
                    <w:t>7.白平衡调节：支持自动 / 手动 / 一键模式，3000K-7000K 多档位色温</w:t>
                  </w:r>
                </w:p>
                <w:p>
                  <w:pPr>
                    <w:pStyle w:val="null3"/>
                  </w:pPr>
                  <w:r>
                    <w:rPr>
                      <w:rFonts w:ascii="仿宋_GB2312" w:hAnsi="仿宋_GB2312" w:cs="仿宋_GB2312" w:eastAsia="仿宋_GB2312"/>
                      <w:sz w:val="20"/>
                    </w:rPr>
                    <w:t>8.视频编码：支持 H.264+/H.264 压缩，双码流输出，1080P60 格式压缩</w:t>
                  </w:r>
                </w:p>
                <w:p>
                  <w:pPr>
                    <w:pStyle w:val="null3"/>
                  </w:pPr>
                  <w:r>
                    <w:rPr>
                      <w:rFonts w:ascii="仿宋_GB2312" w:hAnsi="仿宋_GB2312" w:cs="仿宋_GB2312" w:eastAsia="仿宋_GB2312"/>
                      <w:sz w:val="20"/>
                    </w:rPr>
                    <w:t>9.视频接口：HDMI、SDI、LAN、USB2.0，SDI 在 1080P60 格式下传输距离 100 米</w:t>
                  </w:r>
                </w:p>
                <w:p>
                  <w:pPr>
                    <w:pStyle w:val="null3"/>
                  </w:pPr>
                  <w:r>
                    <w:rPr>
                      <w:rFonts w:ascii="仿宋_GB2312" w:hAnsi="仿宋_GB2312" w:cs="仿宋_GB2312" w:eastAsia="仿宋_GB2312"/>
                      <w:sz w:val="20"/>
                    </w:rPr>
                    <w:t>10.网络配置：100M 网口（10/100BASE-TX），可选 5GWiFi 模块</w:t>
                  </w:r>
                </w:p>
                <w:p>
                  <w:pPr>
                    <w:pStyle w:val="null3"/>
                  </w:pPr>
                  <w:r>
                    <w:rPr>
                      <w:rFonts w:ascii="仿宋_GB2312" w:hAnsi="仿宋_GB2312" w:cs="仿宋_GB2312" w:eastAsia="仿宋_GB2312"/>
                      <w:sz w:val="20"/>
                    </w:rPr>
                    <w:t>▲</w:t>
                  </w:r>
                  <w:r>
                    <w:rPr>
                      <w:rFonts w:ascii="仿宋_GB2312" w:hAnsi="仿宋_GB2312" w:cs="仿宋_GB2312" w:eastAsia="仿宋_GB2312"/>
                      <w:sz w:val="20"/>
                    </w:rPr>
                    <w:t>11.网络协议：支持包括但不限于ONVIF、GB/T28181、RTSP、RTMP，支持网络 VISCA 控制协议</w:t>
                  </w:r>
                </w:p>
                <w:p>
                  <w:pPr>
                    <w:pStyle w:val="null3"/>
                  </w:pPr>
                  <w:r>
                    <w:rPr>
                      <w:rFonts w:ascii="仿宋_GB2312" w:hAnsi="仿宋_GB2312" w:cs="仿宋_GB2312" w:eastAsia="仿宋_GB2312"/>
                      <w:sz w:val="20"/>
                    </w:rPr>
                    <w:t>12.控制接口与协议：RS485、RS232（支持环通级联），兼容VISCA、PELCO-D、PELCO-P，协议自动识别</w:t>
                  </w:r>
                </w:p>
                <w:p>
                  <w:pPr>
                    <w:pStyle w:val="null3"/>
                  </w:pPr>
                  <w:r>
                    <w:rPr>
                      <w:rFonts w:ascii="仿宋_GB2312" w:hAnsi="仿宋_GB2312" w:cs="仿宋_GB2312" w:eastAsia="仿宋_GB2312"/>
                      <w:sz w:val="20"/>
                    </w:rPr>
                    <w:t>13.云台性能：水平转动 - 170°～+170°、俯仰 - 30°～+90°，水平控制速度 0.1～60°/ 秒、俯仰 0.1～30°/ 秒，超级静音设计</w:t>
                  </w:r>
                </w:p>
                <w:p>
                  <w:pPr>
                    <w:pStyle w:val="null3"/>
                  </w:pPr>
                  <w:r>
                    <w:rPr>
                      <w:rFonts w:ascii="仿宋_GB2312" w:hAnsi="仿宋_GB2312" w:cs="仿宋_GB2312" w:eastAsia="仿宋_GB2312"/>
                      <w:sz w:val="20"/>
                    </w:rPr>
                    <w:t>14.供电与功耗：DC12V±10% 输入，最大功耗 12W，休眠功耗低于 400mW</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大屏（电视）</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为行政执法约谈提供证据、资料、记录等现场展示服务。</w:t>
                  </w:r>
                </w:p>
                <w:p>
                  <w:pPr>
                    <w:pStyle w:val="null3"/>
                    <w:jc w:val="both"/>
                  </w:pPr>
                  <w:r>
                    <w:rPr>
                      <w:rFonts w:ascii="仿宋_GB2312" w:hAnsi="仿宋_GB2312" w:cs="仿宋_GB2312" w:eastAsia="仿宋_GB2312"/>
                      <w:sz w:val="20"/>
                    </w:rPr>
                    <w:t>≥65英寸超薄高清电视机，支持U盘播放，支持蓝牙，支持壁挂。</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同步录音录像设备（含本地存储硬盘）</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为行政执法约谈室提供数据存储服务。</w:t>
                  </w:r>
                </w:p>
                <w:p>
                  <w:pPr>
                    <w:pStyle w:val="null3"/>
                  </w:pPr>
                  <w:r>
                    <w:rPr>
                      <w:rFonts w:ascii="仿宋_GB2312" w:hAnsi="仿宋_GB2312" w:cs="仿宋_GB2312" w:eastAsia="仿宋_GB2312"/>
                      <w:sz w:val="20"/>
                    </w:rPr>
                    <w:t>3U免拆机箱更换光驱设计，配置不低于：</w:t>
                  </w:r>
                </w:p>
                <w:p>
                  <w:pPr>
                    <w:pStyle w:val="null3"/>
                  </w:pPr>
                  <w:r>
                    <w:rPr>
                      <w:rFonts w:ascii="仿宋_GB2312" w:hAnsi="仿宋_GB2312" w:cs="仿宋_GB2312" w:eastAsia="仿宋_GB2312"/>
                      <w:sz w:val="20"/>
                    </w:rPr>
                    <w:t>1.输入带宽：≥256Mbps；输出带宽：256Mbps</w:t>
                  </w:r>
                </w:p>
                <w:p>
                  <w:pPr>
                    <w:pStyle w:val="null3"/>
                  </w:pPr>
                  <w:r>
                    <w:rPr>
                      <w:rFonts w:ascii="仿宋_GB2312" w:hAnsi="仿宋_GB2312" w:cs="仿宋_GB2312" w:eastAsia="仿宋_GB2312"/>
                      <w:sz w:val="20"/>
                    </w:rPr>
                    <w:t>2.网络视频输入：8路，最大4K分辨率</w:t>
                  </w:r>
                </w:p>
                <w:p>
                  <w:pPr>
                    <w:pStyle w:val="null3"/>
                  </w:pPr>
                  <w:r>
                    <w:rPr>
                      <w:rFonts w:ascii="仿宋_GB2312" w:hAnsi="仿宋_GB2312" w:cs="仿宋_GB2312" w:eastAsia="仿宋_GB2312"/>
                      <w:sz w:val="20"/>
                    </w:rPr>
                    <w:t>3.HDMI输入：2路，最大 4K</w:t>
                  </w:r>
                </w:p>
                <w:p>
                  <w:pPr>
                    <w:pStyle w:val="null3"/>
                  </w:pPr>
                  <w:r>
                    <w:rPr>
                      <w:rFonts w:ascii="仿宋_GB2312" w:hAnsi="仿宋_GB2312" w:cs="仿宋_GB2312" w:eastAsia="仿宋_GB2312"/>
                      <w:sz w:val="20"/>
                    </w:rPr>
                    <w:t>4.VGA输入：2路，最大1080P</w:t>
                  </w:r>
                </w:p>
                <w:p>
                  <w:pPr>
                    <w:pStyle w:val="null3"/>
                  </w:pPr>
                  <w:r>
                    <w:rPr>
                      <w:rFonts w:ascii="仿宋_GB2312" w:hAnsi="仿宋_GB2312" w:cs="仿宋_GB2312" w:eastAsia="仿宋_GB2312"/>
                      <w:sz w:val="20"/>
                    </w:rPr>
                    <w:t>5.LCD屏：7英寸液晶触控显示屏</w:t>
                  </w:r>
                </w:p>
                <w:p>
                  <w:pPr>
                    <w:pStyle w:val="null3"/>
                  </w:pPr>
                  <w:r>
                    <w:rPr>
                      <w:rFonts w:ascii="仿宋_GB2312" w:hAnsi="仿宋_GB2312" w:cs="仿宋_GB2312" w:eastAsia="仿宋_GB2312"/>
                      <w:sz w:val="20"/>
                    </w:rPr>
                    <w:t>6.HDMI输出：2路，最大4K</w:t>
                  </w:r>
                </w:p>
                <w:p>
                  <w:pPr>
                    <w:pStyle w:val="null3"/>
                  </w:pPr>
                  <w:r>
                    <w:rPr>
                      <w:rFonts w:ascii="仿宋_GB2312" w:hAnsi="仿宋_GB2312" w:cs="仿宋_GB2312" w:eastAsia="仿宋_GB2312"/>
                      <w:sz w:val="20"/>
                    </w:rPr>
                    <w:t>7.VGA输出：1路，最大1080P</w:t>
                  </w:r>
                </w:p>
                <w:p>
                  <w:pPr>
                    <w:pStyle w:val="null3"/>
                  </w:pPr>
                  <w:r>
                    <w:rPr>
                      <w:rFonts w:ascii="仿宋_GB2312" w:hAnsi="仿宋_GB2312" w:cs="仿宋_GB2312" w:eastAsia="仿宋_GB2312"/>
                      <w:sz w:val="20"/>
                    </w:rPr>
                    <w:t>8.音频输入：4路，RCA接口（其中2路为语音对讲输入）</w:t>
                  </w:r>
                </w:p>
                <w:p>
                  <w:pPr>
                    <w:pStyle w:val="null3"/>
                  </w:pPr>
                  <w:r>
                    <w:rPr>
                      <w:rFonts w:ascii="仿宋_GB2312" w:hAnsi="仿宋_GB2312" w:cs="仿宋_GB2312" w:eastAsia="仿宋_GB2312"/>
                      <w:sz w:val="20"/>
                    </w:rPr>
                    <w:t>9.音频输出：2路，RCA接口</w:t>
                  </w:r>
                </w:p>
                <w:p>
                  <w:pPr>
                    <w:pStyle w:val="null3"/>
                  </w:pPr>
                  <w:r>
                    <w:rPr>
                      <w:rFonts w:ascii="仿宋_GB2312" w:hAnsi="仿宋_GB2312" w:cs="仿宋_GB2312" w:eastAsia="仿宋_GB2312"/>
                      <w:sz w:val="20"/>
                    </w:rPr>
                    <w:t>10.硬盘：4盘位，单盘最大10TB</w:t>
                  </w:r>
                </w:p>
                <w:p>
                  <w:pPr>
                    <w:pStyle w:val="null3"/>
                  </w:pPr>
                  <w:r>
                    <w:rPr>
                      <w:rFonts w:ascii="仿宋_GB2312" w:hAnsi="仿宋_GB2312" w:cs="仿宋_GB2312" w:eastAsia="仿宋_GB2312"/>
                      <w:sz w:val="20"/>
                    </w:rPr>
                    <w:t>11.双电源设计</w:t>
                  </w:r>
                </w:p>
                <w:p>
                  <w:pPr>
                    <w:pStyle w:val="null3"/>
                  </w:pPr>
                  <w:r>
                    <w:rPr>
                      <w:rFonts w:ascii="仿宋_GB2312" w:hAnsi="仿宋_GB2312" w:cs="仿宋_GB2312" w:eastAsia="仿宋_GB2312"/>
                      <w:sz w:val="20"/>
                    </w:rPr>
                    <w:t>12.支持网络/RS485协议接入温湿度显示屏</w:t>
                  </w:r>
                </w:p>
                <w:p>
                  <w:pPr>
                    <w:pStyle w:val="null3"/>
                  </w:pPr>
                  <w:r>
                    <w:rPr>
                      <w:rFonts w:ascii="仿宋_GB2312" w:hAnsi="仿宋_GB2312" w:cs="仿宋_GB2312" w:eastAsia="仿宋_GB2312"/>
                      <w:sz w:val="20"/>
                    </w:rPr>
                    <w:t>13.内置2个光驱</w:t>
                  </w:r>
                </w:p>
                <w:p>
                  <w:pPr>
                    <w:pStyle w:val="null3"/>
                  </w:pPr>
                  <w:r>
                    <w:rPr>
                      <w:rFonts w:ascii="仿宋_GB2312" w:hAnsi="仿宋_GB2312" w:cs="仿宋_GB2312" w:eastAsia="仿宋_GB2312"/>
                      <w:sz w:val="20"/>
                    </w:rPr>
                    <w:t>▲14.支持单室双刻、单室轮刻、双室双刻多种刻录模式</w:t>
                  </w:r>
                </w:p>
                <w:p>
                  <w:pPr>
                    <w:pStyle w:val="null3"/>
                  </w:pPr>
                  <w:r>
                    <w:rPr>
                      <w:rFonts w:ascii="仿宋_GB2312" w:hAnsi="仿宋_GB2312" w:cs="仿宋_GB2312" w:eastAsia="仿宋_GB2312"/>
                      <w:sz w:val="20"/>
                    </w:rPr>
                    <w:t>15.支持一键开启/停止刻录、支持双光盘同时回放</w:t>
                  </w:r>
                </w:p>
                <w:p>
                  <w:pPr>
                    <w:pStyle w:val="null3"/>
                  </w:pPr>
                  <w:r>
                    <w:rPr>
                      <w:rFonts w:ascii="仿宋_GB2312" w:hAnsi="仿宋_GB2312" w:cs="仿宋_GB2312" w:eastAsia="仿宋_GB2312"/>
                      <w:sz w:val="20"/>
                    </w:rPr>
                    <w:t>▲16支持案件信息录入和片头片尾叠加功能，叠加案件信息位置可调</w:t>
                  </w:r>
                </w:p>
                <w:p>
                  <w:pPr>
                    <w:pStyle w:val="null3"/>
                  </w:pPr>
                  <w:r>
                    <w:rPr>
                      <w:rFonts w:ascii="仿宋_GB2312" w:hAnsi="仿宋_GB2312" w:cs="仿宋_GB2312" w:eastAsia="仿宋_GB2312"/>
                      <w:sz w:val="20"/>
                    </w:rPr>
                    <w:t>17.支持光盘不间断刻录</w:t>
                  </w:r>
                </w:p>
                <w:p>
                  <w:pPr>
                    <w:pStyle w:val="null3"/>
                  </w:pPr>
                  <w:r>
                    <w:rPr>
                      <w:rFonts w:ascii="仿宋_GB2312" w:hAnsi="仿宋_GB2312" w:cs="仿宋_GB2312" w:eastAsia="仿宋_GB2312"/>
                      <w:sz w:val="20"/>
                    </w:rPr>
                    <w:t>18.支持刻录数据数字水印加密和哈希检验技术</w:t>
                  </w:r>
                </w:p>
                <w:p>
                  <w:pPr>
                    <w:pStyle w:val="null3"/>
                  </w:pPr>
                  <w:r>
                    <w:rPr>
                      <w:rFonts w:ascii="仿宋_GB2312" w:hAnsi="仿宋_GB2312" w:cs="仿宋_GB2312" w:eastAsia="仿宋_GB2312"/>
                      <w:sz w:val="20"/>
                    </w:rPr>
                    <w:t>19.支持讯问记录恢复时音频数据屏蔽功能</w:t>
                  </w:r>
                </w:p>
                <w:p>
                  <w:pPr>
                    <w:pStyle w:val="null3"/>
                  </w:pPr>
                  <w:r>
                    <w:rPr>
                      <w:rFonts w:ascii="仿宋_GB2312" w:hAnsi="仿宋_GB2312" w:cs="仿宋_GB2312" w:eastAsia="仿宋_GB2312"/>
                      <w:sz w:val="20"/>
                    </w:rPr>
                    <w:t>20.支持异常断电硬盘和光盘数据保护功能</w:t>
                  </w:r>
                </w:p>
                <w:p>
                  <w:pPr>
                    <w:pStyle w:val="null3"/>
                  </w:pPr>
                  <w:r>
                    <w:rPr>
                      <w:rFonts w:ascii="仿宋_GB2312" w:hAnsi="仿宋_GB2312" w:cs="仿宋_GB2312" w:eastAsia="仿宋_GB2312"/>
                      <w:sz w:val="20"/>
                    </w:rPr>
                    <w:t>21.支持音频算法处理，包含音频混音、回声消除、啸叫抑制</w:t>
                  </w:r>
                </w:p>
                <w:p>
                  <w:pPr>
                    <w:pStyle w:val="null3"/>
                  </w:pPr>
                  <w:r>
                    <w:rPr>
                      <w:rFonts w:ascii="仿宋_GB2312" w:hAnsi="仿宋_GB2312" w:cs="仿宋_GB2312" w:eastAsia="仿宋_GB2312"/>
                      <w:sz w:val="20"/>
                    </w:rPr>
                    <w:t>22.支持前面板按键打点（标记视频重点）</w:t>
                  </w:r>
                </w:p>
                <w:p>
                  <w:pPr>
                    <w:pStyle w:val="null3"/>
                  </w:pPr>
                  <w:r>
                    <w:rPr>
                      <w:rFonts w:ascii="仿宋_GB2312" w:hAnsi="仿宋_GB2312" w:cs="仿宋_GB2312" w:eastAsia="仿宋_GB2312"/>
                      <w:sz w:val="20"/>
                    </w:rPr>
                    <w:t>硬盘：</w:t>
                  </w:r>
                </w:p>
                <w:p>
                  <w:pPr>
                    <w:pStyle w:val="null3"/>
                  </w:pPr>
                  <w:r>
                    <w:rPr>
                      <w:rFonts w:ascii="仿宋_GB2312" w:hAnsi="仿宋_GB2312" w:cs="仿宋_GB2312" w:eastAsia="仿宋_GB2312"/>
                      <w:sz w:val="20"/>
                    </w:rPr>
                    <w:t>1.≥4TB容量，3.5英寸，SATA3.0接口，≥5400RPM</w:t>
                  </w:r>
                </w:p>
                <w:p>
                  <w:pPr>
                    <w:pStyle w:val="null3"/>
                  </w:pPr>
                  <w:r>
                    <w:rPr>
                      <w:rFonts w:ascii="仿宋_GB2312" w:hAnsi="仿宋_GB2312" w:cs="仿宋_GB2312" w:eastAsia="仿宋_GB2312"/>
                      <w:sz w:val="20"/>
                    </w:rPr>
                    <w:t>2.高级格式（AF）512e扇区技术</w:t>
                  </w:r>
                </w:p>
                <w:p>
                  <w:pPr>
                    <w:pStyle w:val="null3"/>
                  </w:pPr>
                  <w:r>
                    <w:rPr>
                      <w:rFonts w:ascii="仿宋_GB2312" w:hAnsi="仿宋_GB2312" w:cs="仿宋_GB2312" w:eastAsia="仿宋_GB2312"/>
                      <w:sz w:val="20"/>
                    </w:rPr>
                    <w:t>3满足数据严苛的7*24小时可靠、安全运行</w:t>
                  </w:r>
                </w:p>
                <w:p>
                  <w:pPr>
                    <w:pStyle w:val="null3"/>
                  </w:pPr>
                  <w:r>
                    <w:rPr>
                      <w:rFonts w:ascii="仿宋_GB2312" w:hAnsi="仿宋_GB2312" w:cs="仿宋_GB2312" w:eastAsia="仿宋_GB2312"/>
                      <w:sz w:val="20"/>
                    </w:rPr>
                    <w:t>4.标称容量：≥4TB</w:t>
                  </w:r>
                </w:p>
                <w:p>
                  <w:pPr>
                    <w:pStyle w:val="null3"/>
                  </w:pPr>
                  <w:r>
                    <w:rPr>
                      <w:rFonts w:ascii="仿宋_GB2312" w:hAnsi="仿宋_GB2312" w:cs="仿宋_GB2312" w:eastAsia="仿宋_GB2312"/>
                      <w:sz w:val="20"/>
                    </w:rPr>
                    <w:t>5.外形规格：3.5-inch</w:t>
                  </w:r>
                </w:p>
                <w:p>
                  <w:pPr>
                    <w:pStyle w:val="null3"/>
                  </w:pPr>
                  <w:r>
                    <w:rPr>
                      <w:rFonts w:ascii="仿宋_GB2312" w:hAnsi="仿宋_GB2312" w:cs="仿宋_GB2312" w:eastAsia="仿宋_GB2312"/>
                      <w:sz w:val="20"/>
                    </w:rPr>
                    <w:t>6.接口类型：SATA</w:t>
                  </w:r>
                </w:p>
                <w:p>
                  <w:pPr>
                    <w:pStyle w:val="null3"/>
                  </w:pPr>
                  <w:r>
                    <w:rPr>
                      <w:rFonts w:ascii="仿宋_GB2312" w:hAnsi="仿宋_GB2312" w:cs="仿宋_GB2312" w:eastAsia="仿宋_GB2312"/>
                      <w:sz w:val="20"/>
                    </w:rPr>
                    <w:t>7.支持≥3年有限质保服务</w:t>
                  </w:r>
                </w:p>
                <w:p>
                  <w:pPr>
                    <w:pStyle w:val="null3"/>
                  </w:pPr>
                  <w:r>
                    <w:rPr>
                      <w:rFonts w:ascii="仿宋_GB2312" w:hAnsi="仿宋_GB2312" w:cs="仿宋_GB2312" w:eastAsia="仿宋_GB2312"/>
                      <w:sz w:val="20"/>
                    </w:rPr>
                    <w:t>8.年负荷（TB/年）：≥180TB</w:t>
                  </w:r>
                </w:p>
                <w:p>
                  <w:pPr>
                    <w:pStyle w:val="null3"/>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支持画中画（视频多画面合成）功能，支持</w:t>
                  </w:r>
                  <w:r>
                    <w:rPr>
                      <w:rFonts w:ascii="仿宋_GB2312" w:hAnsi="仿宋_GB2312" w:cs="仿宋_GB2312" w:eastAsia="仿宋_GB2312"/>
                      <w:sz w:val="20"/>
                    </w:rPr>
                    <w:t>1大7小、1大5小、1大4小、1大3小、1大2小 、1大1小、2分割、4分割、9分割等多种画中画模式，大、小画面的位置和大小可任意调整，且具有防误操作设置选项</w:t>
                  </w:r>
                </w:p>
                <w:p>
                  <w:pPr>
                    <w:pStyle w:val="null3"/>
                  </w:pPr>
                  <w:r>
                    <w:rPr>
                      <w:rFonts w:ascii="仿宋_GB2312" w:hAnsi="仿宋_GB2312" w:cs="仿宋_GB2312" w:eastAsia="仿宋_GB2312"/>
                      <w:sz w:val="20"/>
                    </w:rPr>
                    <w:t>10.设备前面板具有一块7寸液晶触摸屏，可实现实时视频预览、主机硬盘录像回放及光盘录像回放；可实现显示主机刻录状态、硬盘信息、刻录剩余时间、内存使用率、异常检测标识；可进行一键刻录，参数配置等操作</w:t>
                  </w:r>
                </w:p>
                <w:p>
                  <w:pPr>
                    <w:pStyle w:val="null3"/>
                  </w:pPr>
                  <w:r>
                    <w:rPr>
                      <w:rFonts w:ascii="仿宋_GB2312" w:hAnsi="仿宋_GB2312" w:cs="仿宋_GB2312" w:eastAsia="仿宋_GB2312"/>
                      <w:sz w:val="20"/>
                    </w:rPr>
                    <w:t>11.支持单通道双光盘同时刻录、双通道双光盘刻录、单通道双光盘轮流刻录等功能</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交换机</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为行政执法约谈管理系统提供网络组网服务。</w:t>
                  </w:r>
                </w:p>
                <w:p>
                  <w:pPr>
                    <w:pStyle w:val="null3"/>
                    <w:jc w:val="both"/>
                  </w:pPr>
                  <w:r>
                    <w:rPr>
                      <w:rFonts w:ascii="仿宋_GB2312" w:hAnsi="仿宋_GB2312" w:cs="仿宋_GB2312" w:eastAsia="仿宋_GB2312"/>
                      <w:sz w:val="20"/>
                    </w:rPr>
                    <w:t>≥24口10/100/1000Mbps千兆Base-T以太网端口、4*1000 Base-XSFP光口；</w:t>
                  </w:r>
                </w:p>
                <w:p>
                  <w:pPr>
                    <w:pStyle w:val="null3"/>
                    <w:jc w:val="both"/>
                  </w:pPr>
                  <w:r>
                    <w:rPr>
                      <w:rFonts w:ascii="仿宋_GB2312" w:hAnsi="仿宋_GB2312" w:cs="仿宋_GB2312" w:eastAsia="仿宋_GB2312"/>
                      <w:sz w:val="20"/>
                    </w:rPr>
                    <w:t>网络标准：</w:t>
                  </w:r>
                  <w:r>
                    <w:rPr>
                      <w:rFonts w:ascii="仿宋_GB2312" w:hAnsi="仿宋_GB2312" w:cs="仿宋_GB2312" w:eastAsia="仿宋_GB2312"/>
                      <w:sz w:val="20"/>
                    </w:rPr>
                    <w:t>IEEE802.3，IEEE802.3u，IEEE802.3x。</w:t>
                  </w:r>
                </w:p>
                <w:p>
                  <w:pPr>
                    <w:pStyle w:val="null3"/>
                    <w:jc w:val="both"/>
                  </w:pPr>
                  <w:r>
                    <w:rPr>
                      <w:rFonts w:ascii="仿宋_GB2312" w:hAnsi="仿宋_GB2312" w:cs="仿宋_GB2312" w:eastAsia="仿宋_GB2312"/>
                      <w:sz w:val="20"/>
                    </w:rPr>
                    <w:t>交换容量</w:t>
                  </w:r>
                  <w:r>
                    <w:rPr>
                      <w:rFonts w:ascii="仿宋_GB2312" w:hAnsi="仿宋_GB2312" w:cs="仿宋_GB2312" w:eastAsia="仿宋_GB2312"/>
                      <w:sz w:val="20"/>
                    </w:rPr>
                    <w:t>≥48Gbps，包转发率≥ 35.7Mpps</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打印机</w:t>
                  </w:r>
                </w:p>
                <w:p>
                  <w:pPr>
                    <w:pStyle w:val="null3"/>
                    <w:jc w:val="center"/>
                  </w:pPr>
                  <w:r>
                    <w:rPr>
                      <w:rFonts w:ascii="仿宋_GB2312" w:hAnsi="仿宋_GB2312" w:cs="仿宋_GB2312" w:eastAsia="仿宋_GB2312"/>
                      <w:sz w:val="20"/>
                    </w:rPr>
                    <w:t>（信创产品）</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为行政执法约谈提供现场记录、材料打印服务。</w:t>
                  </w:r>
                </w:p>
                <w:p>
                  <w:pPr>
                    <w:pStyle w:val="null3"/>
                    <w:jc w:val="both"/>
                  </w:pPr>
                  <w:r>
                    <w:rPr>
                      <w:rFonts w:ascii="仿宋_GB2312" w:hAnsi="仿宋_GB2312" w:cs="仿宋_GB2312" w:eastAsia="仿宋_GB2312"/>
                      <w:sz w:val="20"/>
                    </w:rPr>
                    <w:t>激光彩色打印机；具备复印，扫描，打印等；最大支持面幅：</w:t>
                  </w:r>
                  <w:r>
                    <w:rPr>
                      <w:rFonts w:ascii="仿宋_GB2312" w:hAnsi="仿宋_GB2312" w:cs="仿宋_GB2312" w:eastAsia="仿宋_GB2312"/>
                      <w:sz w:val="20"/>
                    </w:rPr>
                    <w:t>≥A4纸：输稿器：A4纸张输入容量≥150页；打印速度≥30页/min。限国产</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授时</w:t>
                  </w:r>
                  <w:r>
                    <w:rPr>
                      <w:rFonts w:ascii="仿宋_GB2312" w:hAnsi="仿宋_GB2312" w:cs="仿宋_GB2312" w:eastAsia="仿宋_GB2312"/>
                      <w:sz w:val="20"/>
                    </w:rPr>
                    <w:t>led时钟</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为行政执法约谈现场证据采集提供精准时钟服务。</w:t>
                  </w:r>
                </w:p>
                <w:p>
                  <w:pPr>
                    <w:pStyle w:val="null3"/>
                    <w:jc w:val="both"/>
                  </w:pPr>
                  <w:r>
                    <w:rPr>
                      <w:rFonts w:ascii="仿宋_GB2312" w:hAnsi="仿宋_GB2312" w:cs="仿宋_GB2312" w:eastAsia="仿宋_GB2312"/>
                      <w:sz w:val="20"/>
                    </w:rPr>
                    <w:t>标准授时自动对时</w:t>
                  </w:r>
                  <w:r>
                    <w:rPr>
                      <w:rFonts w:ascii="仿宋_GB2312" w:hAnsi="仿宋_GB2312" w:cs="仿宋_GB2312" w:eastAsia="仿宋_GB2312"/>
                      <w:sz w:val="20"/>
                    </w:rPr>
                    <w:t>LED时钟。</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安检门安检棒</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为行政执法约谈提供安全服务。</w:t>
                  </w:r>
                </w:p>
                <w:p>
                  <w:pPr>
                    <w:pStyle w:val="null3"/>
                    <w:jc w:val="both"/>
                  </w:pPr>
                  <w:r>
                    <w:rPr>
                      <w:rFonts w:ascii="仿宋_GB2312" w:hAnsi="仿宋_GB2312" w:cs="仿宋_GB2312" w:eastAsia="仿宋_GB2312"/>
                      <w:sz w:val="20"/>
                    </w:rPr>
                    <w:t>外接电源：</w:t>
                  </w:r>
                  <w:r>
                    <w:rPr>
                      <w:rFonts w:ascii="仿宋_GB2312" w:hAnsi="仿宋_GB2312" w:cs="仿宋_GB2312" w:eastAsia="仿宋_GB2312"/>
                      <w:sz w:val="20"/>
                    </w:rPr>
                    <w:t>220V   50/60Hz</w:t>
                  </w:r>
                </w:p>
                <w:p>
                  <w:pPr>
                    <w:pStyle w:val="null3"/>
                    <w:jc w:val="both"/>
                  </w:pPr>
                  <w:r>
                    <w:rPr>
                      <w:rFonts w:ascii="仿宋_GB2312" w:hAnsi="仿宋_GB2312" w:cs="仿宋_GB2312" w:eastAsia="仿宋_GB2312"/>
                      <w:sz w:val="20"/>
                    </w:rPr>
                    <w:t>功耗：</w:t>
                  </w:r>
                  <w:r>
                    <w:rPr>
                      <w:rFonts w:ascii="仿宋_GB2312" w:hAnsi="仿宋_GB2312" w:cs="仿宋_GB2312" w:eastAsia="仿宋_GB2312"/>
                      <w:sz w:val="20"/>
                    </w:rPr>
                    <w:t>≤</w:t>
                  </w:r>
                  <w:r>
                    <w:rPr>
                      <w:rFonts w:ascii="仿宋_GB2312" w:hAnsi="仿宋_GB2312" w:cs="仿宋_GB2312" w:eastAsia="仿宋_GB2312"/>
                      <w:sz w:val="20"/>
                    </w:rPr>
                    <w:t>35W</w:t>
                  </w:r>
                </w:p>
                <w:p>
                  <w:pPr>
                    <w:pStyle w:val="null3"/>
                    <w:jc w:val="both"/>
                  </w:pPr>
                  <w:r>
                    <w:rPr>
                      <w:rFonts w:ascii="仿宋_GB2312" w:hAnsi="仿宋_GB2312" w:cs="仿宋_GB2312" w:eastAsia="仿宋_GB2312"/>
                      <w:sz w:val="20"/>
                    </w:rPr>
                    <w:t>工作环境：</w:t>
                  </w:r>
                  <w:r>
                    <w:rPr>
                      <w:rFonts w:ascii="仿宋_GB2312" w:hAnsi="仿宋_GB2312" w:cs="仿宋_GB2312" w:eastAsia="仿宋_GB2312"/>
                      <w:sz w:val="20"/>
                    </w:rPr>
                    <w:t>-20°C ─ 45°C</w:t>
                  </w:r>
                </w:p>
                <w:p>
                  <w:pPr>
                    <w:pStyle w:val="null3"/>
                    <w:jc w:val="both"/>
                  </w:pPr>
                  <w:r>
                    <w:rPr>
                      <w:rFonts w:ascii="仿宋_GB2312" w:hAnsi="仿宋_GB2312" w:cs="仿宋_GB2312" w:eastAsia="仿宋_GB2312"/>
                      <w:sz w:val="20"/>
                    </w:rPr>
                    <w:t>工作频率：根据安装环境自行调节</w:t>
                  </w:r>
                </w:p>
                <w:p>
                  <w:pPr>
                    <w:pStyle w:val="null3"/>
                    <w:jc w:val="both"/>
                  </w:pPr>
                  <w:r>
                    <w:rPr>
                      <w:rFonts w:ascii="仿宋_GB2312" w:hAnsi="仿宋_GB2312" w:cs="仿宋_GB2312" w:eastAsia="仿宋_GB2312"/>
                      <w:sz w:val="20"/>
                    </w:rPr>
                    <w:t>功能：对进入执法室的人员进行安全检测，防止带入金属物品、手机或其他危险品进入执法室。</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执法桌</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为行政执法约谈提供办公环境服务。</w:t>
                  </w:r>
                </w:p>
                <w:p>
                  <w:pPr>
                    <w:pStyle w:val="null3"/>
                    <w:jc w:val="both"/>
                  </w:pPr>
                  <w:r>
                    <w:rPr>
                      <w:rFonts w:ascii="仿宋_GB2312" w:hAnsi="仿宋_GB2312" w:cs="仿宋_GB2312" w:eastAsia="仿宋_GB2312"/>
                      <w:sz w:val="20"/>
                    </w:rPr>
                    <w:t>桌上设置硅胶穿线孔。可以将电脑的电源线，网线等线缆更好隐藏起来，减少安全隐患，最少可供</w:t>
                  </w:r>
                  <w:r>
                    <w:rPr>
                      <w:rFonts w:ascii="仿宋_GB2312" w:hAnsi="仿宋_GB2312" w:cs="仿宋_GB2312" w:eastAsia="仿宋_GB2312"/>
                      <w:sz w:val="20"/>
                    </w:rPr>
                    <w:t>6-8人使用。</w:t>
                  </w:r>
                </w:p>
                <w:p>
                  <w:pPr>
                    <w:pStyle w:val="null3"/>
                    <w:jc w:val="both"/>
                  </w:pPr>
                  <w:r>
                    <w:rPr>
                      <w:rFonts w:ascii="仿宋_GB2312" w:hAnsi="仿宋_GB2312" w:cs="仿宋_GB2312" w:eastAsia="仿宋_GB2312"/>
                      <w:sz w:val="20"/>
                    </w:rPr>
                    <w:t>规格</w:t>
                  </w:r>
                  <w:r>
                    <w:rPr>
                      <w:rFonts w:ascii="仿宋_GB2312" w:hAnsi="仿宋_GB2312" w:cs="仿宋_GB2312" w:eastAsia="仿宋_GB2312"/>
                      <w:sz w:val="20"/>
                    </w:rPr>
                    <w:t>:2.4m*1.2m</w:t>
                  </w:r>
                </w:p>
                <w:p>
                  <w:pPr>
                    <w:pStyle w:val="null3"/>
                    <w:jc w:val="both"/>
                  </w:pPr>
                  <w:r>
                    <w:rPr>
                      <w:rFonts w:ascii="仿宋_GB2312" w:hAnsi="仿宋_GB2312" w:cs="仿宋_GB2312" w:eastAsia="仿宋_GB2312"/>
                      <w:sz w:val="20"/>
                    </w:rPr>
                    <w:t>样式</w:t>
                  </w:r>
                  <w:r>
                    <w:rPr>
                      <w:rFonts w:ascii="仿宋_GB2312" w:hAnsi="仿宋_GB2312" w:cs="仿宋_GB2312" w:eastAsia="仿宋_GB2312"/>
                      <w:sz w:val="20"/>
                    </w:rPr>
                    <w:t>:长方形会议桌</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3张</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谈话椅</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为行政执法约谈提供办公环境服务。</w:t>
                  </w:r>
                </w:p>
                <w:p>
                  <w:pPr>
                    <w:pStyle w:val="null3"/>
                    <w:jc w:val="both"/>
                  </w:pPr>
                  <w:r>
                    <w:rPr>
                      <w:rFonts w:ascii="仿宋_GB2312" w:hAnsi="仿宋_GB2312" w:cs="仿宋_GB2312" w:eastAsia="仿宋_GB2312"/>
                      <w:sz w:val="20"/>
                    </w:rPr>
                    <w:t>实用性为主，其质量符合国家安全标准。</w:t>
                  </w:r>
                </w:p>
                <w:p>
                  <w:pPr>
                    <w:pStyle w:val="null3"/>
                    <w:jc w:val="both"/>
                  </w:pPr>
                  <w:r>
                    <w:rPr>
                      <w:rFonts w:ascii="仿宋_GB2312" w:hAnsi="仿宋_GB2312" w:cs="仿宋_GB2312" w:eastAsia="仿宋_GB2312"/>
                      <w:sz w:val="20"/>
                    </w:rPr>
                    <w:t>面料材质</w:t>
                  </w:r>
                  <w:r>
                    <w:rPr>
                      <w:rFonts w:ascii="仿宋_GB2312" w:hAnsi="仿宋_GB2312" w:cs="仿宋_GB2312" w:eastAsia="仿宋_GB2312"/>
                      <w:sz w:val="20"/>
                    </w:rPr>
                    <w:t>:网布，扶手类型:固定扶手</w:t>
                  </w:r>
                  <w:r>
                    <w:rPr>
                      <w:rFonts w:ascii="仿宋_GB2312" w:hAnsi="仿宋_GB2312" w:cs="仿宋_GB2312" w:eastAsia="仿宋_GB2312"/>
                      <w:sz w:val="20"/>
                    </w:rPr>
                    <w:t>。</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18把</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手机屏蔽柜</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为行政执法约谈提供保密服务。</w:t>
                  </w:r>
                </w:p>
                <w:p>
                  <w:pPr>
                    <w:pStyle w:val="null3"/>
                    <w:jc w:val="both"/>
                  </w:pPr>
                  <w:r>
                    <w:rPr>
                      <w:rFonts w:ascii="仿宋_GB2312" w:hAnsi="仿宋_GB2312" w:cs="仿宋_GB2312" w:eastAsia="仿宋_GB2312"/>
                      <w:sz w:val="20"/>
                    </w:rPr>
                    <w:t>用来临时存放手机，屏蔽电话信号讯息，防止被偷拍录音，加高底柜。容量</w:t>
                  </w:r>
                  <w:r>
                    <w:rPr>
                      <w:rFonts w:ascii="仿宋_GB2312" w:hAnsi="仿宋_GB2312" w:cs="仿宋_GB2312" w:eastAsia="仿宋_GB2312"/>
                      <w:sz w:val="20"/>
                    </w:rPr>
                    <w:t>≥20格</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3组</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防盗门</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为行政执法约谈提供安全保障服务。</w:t>
                  </w:r>
                </w:p>
                <w:p>
                  <w:pPr>
                    <w:pStyle w:val="null3"/>
                    <w:jc w:val="both"/>
                  </w:pPr>
                  <w:r>
                    <w:rPr>
                      <w:rFonts w:ascii="仿宋_GB2312" w:hAnsi="仿宋_GB2312" w:cs="仿宋_GB2312" w:eastAsia="仿宋_GB2312"/>
                      <w:sz w:val="20"/>
                    </w:rPr>
                    <w:t>为执法室安全考虑，统一替换为防盗门。甲级防盗门，乙级锁芯。</w:t>
                  </w:r>
                </w:p>
                <w:p>
                  <w:pPr>
                    <w:pStyle w:val="null3"/>
                    <w:jc w:val="both"/>
                  </w:pPr>
                  <w:r>
                    <w:rPr>
                      <w:rFonts w:ascii="仿宋_GB2312" w:hAnsi="仿宋_GB2312" w:cs="仿宋_GB2312" w:eastAsia="仿宋_GB2312"/>
                      <w:sz w:val="20"/>
                    </w:rPr>
                    <w:t>参考尺寸：</w:t>
                  </w:r>
                  <w:r>
                    <w:rPr>
                      <w:rFonts w:ascii="仿宋_GB2312" w:hAnsi="仿宋_GB2312" w:cs="仿宋_GB2312" w:eastAsia="仿宋_GB2312"/>
                      <w:sz w:val="20"/>
                    </w:rPr>
                    <w:t>1970*960/860-2050*960/860</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3个</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档案柜</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为行政执法约谈提供卷宗等办案资料存放服务。</w:t>
                  </w:r>
                </w:p>
                <w:p>
                  <w:pPr>
                    <w:pStyle w:val="null3"/>
                    <w:jc w:val="both"/>
                  </w:pPr>
                  <w:r>
                    <w:rPr>
                      <w:rFonts w:ascii="仿宋_GB2312" w:hAnsi="仿宋_GB2312" w:cs="仿宋_GB2312" w:eastAsia="仿宋_GB2312"/>
                      <w:sz w:val="20"/>
                    </w:rPr>
                    <w:t>用于存储形成的相关档案。配备钥匙。</w:t>
                  </w:r>
                </w:p>
                <w:p>
                  <w:pPr>
                    <w:pStyle w:val="null3"/>
                    <w:jc w:val="both"/>
                  </w:pPr>
                  <w:r>
                    <w:rPr>
                      <w:rFonts w:ascii="仿宋_GB2312" w:hAnsi="仿宋_GB2312" w:cs="仿宋_GB2312" w:eastAsia="仿宋_GB2312"/>
                      <w:sz w:val="20"/>
                    </w:rPr>
                    <w:t>柜体材质：钢</w:t>
                  </w:r>
                </w:p>
                <w:p>
                  <w:pPr>
                    <w:pStyle w:val="null3"/>
                    <w:jc w:val="both"/>
                  </w:pPr>
                  <w:r>
                    <w:rPr>
                      <w:rFonts w:ascii="仿宋_GB2312" w:hAnsi="仿宋_GB2312" w:cs="仿宋_GB2312" w:eastAsia="仿宋_GB2312"/>
                      <w:sz w:val="20"/>
                    </w:rPr>
                    <w:t>长</w:t>
                  </w:r>
                  <w:r>
                    <w:rPr>
                      <w:rFonts w:ascii="仿宋_GB2312" w:hAnsi="仿宋_GB2312" w:cs="仿宋_GB2312" w:eastAsia="仿宋_GB2312"/>
                      <w:sz w:val="20"/>
                    </w:rPr>
                    <w:t>850mm 宽390mm 高1850mm</w:t>
                  </w:r>
                </w:p>
                <w:p>
                  <w:pPr>
                    <w:pStyle w:val="null3"/>
                    <w:jc w:val="both"/>
                  </w:pPr>
                  <w:r>
                    <w:rPr>
                      <w:rFonts w:ascii="仿宋_GB2312" w:hAnsi="仿宋_GB2312" w:cs="仿宋_GB2312" w:eastAsia="仿宋_GB2312"/>
                      <w:sz w:val="20"/>
                    </w:rPr>
                    <w:t>样式</w:t>
                  </w:r>
                  <w:r>
                    <w:rPr>
                      <w:rFonts w:ascii="仿宋_GB2312" w:hAnsi="仿宋_GB2312" w:cs="仿宋_GB2312" w:eastAsia="仿宋_GB2312"/>
                      <w:sz w:val="20"/>
                    </w:rPr>
                    <w:t>,：中二斗</w:t>
                  </w:r>
                </w:p>
                <w:p>
                  <w:pPr>
                    <w:pStyle w:val="null3"/>
                    <w:jc w:val="both"/>
                  </w:pPr>
                  <w:r>
                    <w:rPr>
                      <w:rFonts w:ascii="仿宋_GB2312" w:hAnsi="仿宋_GB2312" w:cs="仿宋_GB2312" w:eastAsia="仿宋_GB2312"/>
                      <w:sz w:val="20"/>
                    </w:rPr>
                    <w:t>单层承重能力</w:t>
                  </w:r>
                  <w:r>
                    <w:rPr>
                      <w:rFonts w:ascii="仿宋_GB2312" w:hAnsi="仿宋_GB2312" w:cs="仿宋_GB2312" w:eastAsia="仿宋_GB2312"/>
                      <w:sz w:val="20"/>
                    </w:rPr>
                    <w:t>≥</w:t>
                  </w:r>
                  <w:r>
                    <w:rPr>
                      <w:rFonts w:ascii="仿宋_GB2312" w:hAnsi="仿宋_GB2312" w:cs="仿宋_GB2312" w:eastAsia="仿宋_GB2312"/>
                      <w:sz w:val="20"/>
                    </w:rPr>
                    <w:t>25kg</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3组</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操作台</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为行政执法约谈提供办公支撑服务。</w:t>
                  </w:r>
                </w:p>
                <w:p>
                  <w:pPr>
                    <w:pStyle w:val="null3"/>
                    <w:jc w:val="both"/>
                  </w:pPr>
                  <w:r>
                    <w:rPr>
                      <w:rFonts w:ascii="仿宋_GB2312" w:hAnsi="仿宋_GB2312" w:cs="仿宋_GB2312" w:eastAsia="仿宋_GB2312"/>
                      <w:sz w:val="20"/>
                    </w:rPr>
                    <w:t>用于摆放打印机，电脑等设备。</w:t>
                  </w:r>
                </w:p>
                <w:p>
                  <w:pPr>
                    <w:pStyle w:val="null3"/>
                    <w:jc w:val="both"/>
                  </w:pPr>
                  <w:r>
                    <w:rPr>
                      <w:rFonts w:ascii="仿宋_GB2312" w:hAnsi="仿宋_GB2312" w:cs="仿宋_GB2312" w:eastAsia="仿宋_GB2312"/>
                      <w:sz w:val="20"/>
                    </w:rPr>
                    <w:t>规格：</w:t>
                  </w:r>
                  <w:r>
                    <w:rPr>
                      <w:rFonts w:ascii="仿宋_GB2312" w:hAnsi="仿宋_GB2312" w:cs="仿宋_GB2312" w:eastAsia="仿宋_GB2312"/>
                      <w:sz w:val="20"/>
                    </w:rPr>
                    <w:t>1200*600</w:t>
                  </w:r>
                </w:p>
                <w:p>
                  <w:pPr>
                    <w:pStyle w:val="null3"/>
                    <w:jc w:val="both"/>
                  </w:pPr>
                  <w:r>
                    <w:rPr>
                      <w:rFonts w:ascii="仿宋_GB2312" w:hAnsi="仿宋_GB2312" w:cs="仿宋_GB2312" w:eastAsia="仿宋_GB2312"/>
                      <w:sz w:val="20"/>
                    </w:rPr>
                    <w:t>材料：实木</w:t>
                  </w:r>
                </w:p>
                <w:p>
                  <w:pPr>
                    <w:pStyle w:val="null3"/>
                    <w:jc w:val="both"/>
                  </w:pPr>
                  <w:r>
                    <w:rPr>
                      <w:rFonts w:ascii="仿宋_GB2312" w:hAnsi="仿宋_GB2312" w:cs="仿宋_GB2312" w:eastAsia="仿宋_GB2312"/>
                      <w:sz w:val="20"/>
                    </w:rPr>
                    <w:t>样式：一字式</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3个</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台式电脑</w:t>
                  </w:r>
                </w:p>
                <w:p>
                  <w:pPr>
                    <w:pStyle w:val="null3"/>
                    <w:jc w:val="center"/>
                  </w:pPr>
                  <w:r>
                    <w:rPr>
                      <w:rFonts w:ascii="仿宋_GB2312" w:hAnsi="仿宋_GB2312" w:cs="仿宋_GB2312" w:eastAsia="仿宋_GB2312"/>
                      <w:sz w:val="20"/>
                    </w:rPr>
                    <w:t>（信创产品）</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保障行政执法约谈相关录像、录音记录数据提取。</w:t>
                  </w:r>
                </w:p>
                <w:p>
                  <w:pPr>
                    <w:pStyle w:val="null3"/>
                  </w:pPr>
                  <w:r>
                    <w:rPr>
                      <w:rFonts w:ascii="仿宋_GB2312" w:hAnsi="仿宋_GB2312" w:cs="仿宋_GB2312" w:eastAsia="仿宋_GB2312"/>
                      <w:sz w:val="20"/>
                    </w:rPr>
                    <w:t>1.支持主流操作系统&amp;办公软件</w:t>
                  </w:r>
                </w:p>
                <w:p>
                  <w:pPr>
                    <w:pStyle w:val="null3"/>
                  </w:pPr>
                  <w:r>
                    <w:rPr>
                      <w:rFonts w:ascii="仿宋_GB2312" w:hAnsi="仿宋_GB2312" w:cs="仿宋_GB2312" w:eastAsia="仿宋_GB2312"/>
                      <w:sz w:val="20"/>
                    </w:rPr>
                    <w:t>2.具有SATA/M.2/SSD/PCI-E/USB等接口</w:t>
                  </w:r>
                </w:p>
                <w:p>
                  <w:pPr>
                    <w:pStyle w:val="null3"/>
                  </w:pPr>
                  <w:r>
                    <w:rPr>
                      <w:rFonts w:ascii="仿宋_GB2312" w:hAnsi="仿宋_GB2312" w:cs="仿宋_GB2312" w:eastAsia="仿宋_GB2312"/>
                      <w:sz w:val="20"/>
                    </w:rPr>
                    <w:t>▲3.处理器： 不低于KX-U6780A (8核/8线程/2.7 GHz）</w:t>
                  </w:r>
                </w:p>
                <w:p>
                  <w:pPr>
                    <w:pStyle w:val="null3"/>
                  </w:pPr>
                  <w:r>
                    <w:rPr>
                      <w:rFonts w:ascii="仿宋_GB2312" w:hAnsi="仿宋_GB2312" w:cs="仿宋_GB2312" w:eastAsia="仿宋_GB2312"/>
                      <w:sz w:val="20"/>
                    </w:rPr>
                    <w:t>▲4.内存：≥16GB，3200MHz频率，DDR4，≥2个内存插槽，最大支持≥64GB内存，单根可选32GB内存</w:t>
                  </w:r>
                </w:p>
                <w:p>
                  <w:pPr>
                    <w:pStyle w:val="null3"/>
                  </w:pPr>
                  <w:r>
                    <w:rPr>
                      <w:rFonts w:ascii="仿宋_GB2312" w:hAnsi="仿宋_GB2312" w:cs="仿宋_GB2312" w:eastAsia="仿宋_GB2312"/>
                      <w:sz w:val="20"/>
                    </w:rPr>
                    <w:t>5.硬盘： ≥256GB  SSD</w:t>
                  </w:r>
                </w:p>
                <w:p>
                  <w:pPr>
                    <w:pStyle w:val="null3"/>
                  </w:pPr>
                  <w:r>
                    <w:rPr>
                      <w:rFonts w:ascii="仿宋_GB2312" w:hAnsi="仿宋_GB2312" w:cs="仿宋_GB2312" w:eastAsia="仿宋_GB2312"/>
                      <w:sz w:val="20"/>
                    </w:rPr>
                    <w:t>6.显卡：集显，板载显示接口,至少1个HDMI,1个DP,1个VGA</w:t>
                  </w:r>
                </w:p>
                <w:p>
                  <w:pPr>
                    <w:pStyle w:val="null3"/>
                  </w:pPr>
                  <w:r>
                    <w:rPr>
                      <w:rFonts w:ascii="仿宋_GB2312" w:hAnsi="仿宋_GB2312" w:cs="仿宋_GB2312" w:eastAsia="仿宋_GB2312"/>
                      <w:sz w:val="20"/>
                    </w:rPr>
                    <w:t>7.显示器： ≥19英寸，分辨率≥1920x1080P，刷新率60HZ，1个HDMI，1个VGA显示接口</w:t>
                  </w:r>
                </w:p>
                <w:p>
                  <w:pPr>
                    <w:pStyle w:val="null3"/>
                  </w:pPr>
                  <w:r>
                    <w:rPr>
                      <w:rFonts w:ascii="仿宋_GB2312" w:hAnsi="仿宋_GB2312" w:cs="仿宋_GB2312" w:eastAsia="仿宋_GB2312"/>
                      <w:sz w:val="20"/>
                    </w:rPr>
                    <w:t>8.键鼠：含USB有线键鼠</w:t>
                  </w:r>
                </w:p>
                <w:p>
                  <w:pPr>
                    <w:pStyle w:val="null3"/>
                  </w:pPr>
                  <w:r>
                    <w:rPr>
                      <w:rFonts w:ascii="仿宋_GB2312" w:hAnsi="仿宋_GB2312" w:cs="仿宋_GB2312" w:eastAsia="仿宋_GB2312"/>
                      <w:sz w:val="20"/>
                    </w:rPr>
                    <w:t>9.接口：至少6个USB 3.0,4个USB 2.0</w:t>
                  </w:r>
                </w:p>
                <w:p>
                  <w:pPr>
                    <w:pStyle w:val="null3"/>
                  </w:pPr>
                  <w:r>
                    <w:rPr>
                      <w:rFonts w:ascii="仿宋_GB2312" w:hAnsi="仿宋_GB2312" w:cs="仿宋_GB2312" w:eastAsia="仿宋_GB2312"/>
                      <w:sz w:val="20"/>
                    </w:rPr>
                    <w:t>10.硬盘接口：支持4个SATA接口，1个M.2接口</w:t>
                  </w:r>
                </w:p>
                <w:p>
                  <w:pPr>
                    <w:pStyle w:val="null3"/>
                  </w:pPr>
                  <w:r>
                    <w:rPr>
                      <w:rFonts w:ascii="仿宋_GB2312" w:hAnsi="仿宋_GB2312" w:cs="仿宋_GB2312" w:eastAsia="仿宋_GB2312"/>
                      <w:sz w:val="20"/>
                    </w:rPr>
                    <w:t>11.PCIe扩展：≥1个PCIE3.0 x16插槽,≥1个PCIE3.0 x8插槽</w:t>
                  </w:r>
                </w:p>
                <w:p>
                  <w:pPr>
                    <w:pStyle w:val="null3"/>
                  </w:pPr>
                  <w:r>
                    <w:rPr>
                      <w:rFonts w:ascii="仿宋_GB2312" w:hAnsi="仿宋_GB2312" w:cs="仿宋_GB2312" w:eastAsia="仿宋_GB2312"/>
                      <w:sz w:val="20"/>
                    </w:rPr>
                    <w:t>12.音频：≥2个Mic in，≥1个headphone out；≥1个line in，≥1个line out</w:t>
                  </w:r>
                </w:p>
                <w:p>
                  <w:pPr>
                    <w:pStyle w:val="null3"/>
                  </w:pPr>
                  <w:r>
                    <w:rPr>
                      <w:rFonts w:ascii="仿宋_GB2312" w:hAnsi="仿宋_GB2312" w:cs="仿宋_GB2312" w:eastAsia="仿宋_GB2312"/>
                      <w:sz w:val="20"/>
                    </w:rPr>
                    <w:t>13.网络接口：≥1个10 M/100 M/1000 M自适应RJ45 以太网口,支持网络唤醒</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3台</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执法室环境保障服务</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提供网信警示标语布设服务、线路安全改造服务、地面与吊顶环境整治服务、墙面软包安全防护及隔音保密服务，以及其他相关环境配套保障服务。</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执法室</w:t>
                  </w:r>
                  <w:r>
                    <w:rPr>
                      <w:rFonts w:ascii="仿宋_GB2312" w:hAnsi="仿宋_GB2312" w:cs="仿宋_GB2312" w:eastAsia="仿宋_GB2312"/>
                      <w:sz w:val="20"/>
                    </w:rPr>
                    <w:t>1：地面面积-约21㎡ 墙面面积约45㎡</w:t>
                  </w:r>
                </w:p>
                <w:p>
                  <w:pPr>
                    <w:pStyle w:val="null3"/>
                    <w:jc w:val="both"/>
                  </w:pPr>
                  <w:r>
                    <w:rPr>
                      <w:rFonts w:ascii="仿宋_GB2312" w:hAnsi="仿宋_GB2312" w:cs="仿宋_GB2312" w:eastAsia="仿宋_GB2312"/>
                      <w:sz w:val="20"/>
                    </w:rPr>
                    <w:t>执法室</w:t>
                  </w:r>
                  <w:r>
                    <w:rPr>
                      <w:rFonts w:ascii="仿宋_GB2312" w:hAnsi="仿宋_GB2312" w:cs="仿宋_GB2312" w:eastAsia="仿宋_GB2312"/>
                      <w:sz w:val="20"/>
                    </w:rPr>
                    <w:t>2：地面面积-约15㎡ 墙面面积约48㎡</w:t>
                  </w:r>
                </w:p>
                <w:p>
                  <w:pPr>
                    <w:pStyle w:val="null3"/>
                    <w:jc w:val="both"/>
                  </w:pPr>
                  <w:r>
                    <w:rPr>
                      <w:rFonts w:ascii="仿宋_GB2312" w:hAnsi="仿宋_GB2312" w:cs="仿宋_GB2312" w:eastAsia="仿宋_GB2312"/>
                      <w:sz w:val="20"/>
                    </w:rPr>
                    <w:t>执法室</w:t>
                  </w:r>
                  <w:r>
                    <w:rPr>
                      <w:rFonts w:ascii="仿宋_GB2312" w:hAnsi="仿宋_GB2312" w:cs="仿宋_GB2312" w:eastAsia="仿宋_GB2312"/>
                      <w:sz w:val="20"/>
                    </w:rPr>
                    <w:t>3：地面面积-约20㎡ 墙面面积约50㎡</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1项</w:t>
                  </w:r>
                </w:p>
              </w:tc>
            </w:tr>
          </w:tbl>
          <w:p>
            <w:pPr>
              <w:pStyle w:val="null3"/>
              <w:jc w:val="both"/>
            </w:pPr>
            <w:r>
              <w:rPr>
                <w:rFonts w:ascii="仿宋_GB2312" w:hAnsi="仿宋_GB2312" w:cs="仿宋_GB2312" w:eastAsia="仿宋_GB2312"/>
                <w:sz w:val="20"/>
              </w:rPr>
              <w:t>注：以上相关尺寸均以最终实施现场实际为准。</w:t>
            </w:r>
          </w:p>
          <w:p>
            <w:pPr>
              <w:pStyle w:val="null3"/>
              <w:jc w:val="both"/>
            </w:pPr>
            <w:r>
              <w:rPr>
                <w:rFonts w:ascii="仿宋_GB2312" w:hAnsi="仿宋_GB2312" w:cs="仿宋_GB2312" w:eastAsia="仿宋_GB2312"/>
                <w:sz w:val="20"/>
                <w:b/>
                <w:color w:val="000000"/>
              </w:rPr>
              <w:t>四、人员配置要求：</w:t>
            </w:r>
          </w:p>
          <w:p>
            <w:pPr>
              <w:pStyle w:val="null3"/>
              <w:ind w:firstLine="400"/>
              <w:jc w:val="both"/>
            </w:pPr>
            <w:r>
              <w:rPr>
                <w:rFonts w:ascii="仿宋_GB2312" w:hAnsi="仿宋_GB2312" w:cs="仿宋_GB2312" w:eastAsia="仿宋_GB2312"/>
                <w:color w:val="000000"/>
              </w:rPr>
              <w:t>供应商应组建专业的服务团队，负责对项目实施过程的控制及管理，明确项目负责人及技术人员。人员数量</w:t>
            </w:r>
            <w:r>
              <w:rPr>
                <w:rFonts w:ascii="仿宋_GB2312" w:hAnsi="仿宋_GB2312" w:cs="仿宋_GB2312" w:eastAsia="仿宋_GB2312"/>
                <w:color w:val="000000"/>
              </w:rPr>
              <w:t>≥5。</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1.质保服务：提供为期1年的质保服务，质保服务周期自采购方验收合格之日起计算。 产品质保期1年，质保期自采购人验收完毕之日起计算。 2.故障响应与处置服务： 设立专属业务受理与技术支撑通道，提供专人对接故障处理服务相关事宜。 故障响应：出现线路类异常情况时即刻响应，响应时长不超过10分钟。 故障处置：常规异常问题在24小时内完成处置修复，重大异常问题在8小时内完成处置修复；故障处置完成后24小时内或按采购方要求时限，提交完整故障分析及处置报告。 保障支撑：配备充足的应急保障资源与专业技术运维团队，确保服务持续稳定。 3.安装调试服务。 4.培训服务： （1）培训地点：采购人指定地点； （2）培训服务内容要求：免费为采购方指定人员开展日常操作及简易运维培训，安排专人专职对接后续售后相关事宜；培训涵盖功能应用、操作规范、日常养护、常见问题排查及应急处置等内容。 其他详见采购需求。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合同签订日至2026年6月30日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合同签订且供应商开具增值税正式发票后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工作结束后，经我办验收合格出具验收报告和绩效目标后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三、中标供应商在领取中标通知书时应提供与线上投标文件一致的纸质版文件（一正一副）。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供应商参加政府采购活动承诺书.docx 分项报价表.docx 标的清单 供应商拒绝政府采购领域商业贿赂承诺书.docx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本项目不接受联合体投标.docx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服务期符合磋商文件要求</w:t>
            </w:r>
          </w:p>
        </w:tc>
        <w:tc>
          <w:tcPr>
            <w:tcW w:type="dxa" w:w="1661"/>
          </w:tcPr>
          <w:p>
            <w:pPr>
              <w:pStyle w:val="null3"/>
            </w:pPr>
            <w:r>
              <w:rPr>
                <w:rFonts w:ascii="仿宋_GB2312" w:hAnsi="仿宋_GB2312" w:cs="仿宋_GB2312" w:eastAsia="仿宋_GB2312"/>
              </w:rPr>
              <w:t>商务要求偏离表.docx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投标文件有效期符合磋商文件要求</w:t>
            </w:r>
          </w:p>
        </w:tc>
        <w:tc>
          <w:tcPr>
            <w:tcW w:type="dxa" w:w="1661"/>
          </w:tcPr>
          <w:p>
            <w:pPr>
              <w:pStyle w:val="null3"/>
            </w:pPr>
            <w:r>
              <w:rPr>
                <w:rFonts w:ascii="仿宋_GB2312" w:hAnsi="仿宋_GB2312" w:cs="仿宋_GB2312" w:eastAsia="仿宋_GB2312"/>
              </w:rPr>
              <w:t>商务要求偏离表.docx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报价唯一，且报价不超过采购预算</w:t>
            </w:r>
          </w:p>
        </w:tc>
        <w:tc>
          <w:tcPr>
            <w:tcW w:type="dxa" w:w="1661"/>
          </w:tcPr>
          <w:p>
            <w:pPr>
              <w:pStyle w:val="null3"/>
            </w:pPr>
            <w:r>
              <w:rPr>
                <w:rFonts w:ascii="仿宋_GB2312" w:hAnsi="仿宋_GB2312" w:cs="仿宋_GB2312" w:eastAsia="仿宋_GB2312"/>
              </w:rPr>
              <w:t>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产品指标</w:t>
            </w:r>
          </w:p>
        </w:tc>
        <w:tc>
          <w:tcPr>
            <w:tcW w:type="dxa" w:w="2492"/>
          </w:tcPr>
          <w:p>
            <w:pPr>
              <w:pStyle w:val="null3"/>
            </w:pPr>
            <w:r>
              <w:rPr>
                <w:rFonts w:ascii="仿宋_GB2312" w:hAnsi="仿宋_GB2312" w:cs="仿宋_GB2312" w:eastAsia="仿宋_GB2312"/>
              </w:rPr>
              <w:t>服务于该项目的产品优于或完全符合、响应磋商文件要求，带“▲”号指标项每出现1项负偏离扣1分，非“▲”号指标项每出现1项负偏离，扣0.5分。供应商须按磋商文件要求提供带“▲”号指标项的证明材料（包括产品彩页或检测报告或带网址链接的官网功能截图或加盖厂商公章的技术参数说明），否则自行承担未提供证明材料导致技术参数被视为负偏离的风险。 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评审内容包含：①认识程度、背景②项目目标③智能执法室服务内容（基础设备服务与环境保障等）。 每一项内容全面详细、阐述条理清晰得3分，满分9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服务承诺书.docx</w:t>
            </w:r>
          </w:p>
        </w:tc>
      </w:tr>
      <w:tr>
        <w:tc>
          <w:tcPr>
            <w:tcW w:type="dxa" w:w="831"/>
            <w:vMerge/>
          </w:tcPr>
          <w:p/>
        </w:tc>
        <w:tc>
          <w:tcPr>
            <w:tcW w:type="dxa" w:w="1661"/>
          </w:tcPr>
          <w:p>
            <w:pPr>
              <w:pStyle w:val="null3"/>
            </w:pPr>
            <w:r>
              <w:rPr>
                <w:rFonts w:ascii="仿宋_GB2312" w:hAnsi="仿宋_GB2312" w:cs="仿宋_GB2312" w:eastAsia="仿宋_GB2312"/>
              </w:rPr>
              <w:t>实施计划和应急保障</w:t>
            </w:r>
          </w:p>
        </w:tc>
        <w:tc>
          <w:tcPr>
            <w:tcW w:type="dxa" w:w="2492"/>
          </w:tcPr>
          <w:p>
            <w:pPr>
              <w:pStyle w:val="null3"/>
            </w:pPr>
            <w:r>
              <w:rPr>
                <w:rFonts w:ascii="仿宋_GB2312" w:hAnsi="仿宋_GB2312" w:cs="仿宋_GB2312" w:eastAsia="仿宋_GB2312"/>
              </w:rPr>
              <w:t>评审内容包含：①设备安装调试服务方案②验收方案③应急保障方案。 每一项内容全面详细、阐述条理清晰得3分，满分9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服务承诺书.docx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评审内容包含：针对本项目情况及采购人要求，对本项目相关人员提供培训服务①培训内容②培训计划安排。 每一项内容全面详细、阐述条理清晰得2分，满分4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服务承诺书.docx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评审内容包含：①售后服务承诺②保障措施③保密承诺（包含不限于响应时间、故障处理、售后服务范围、补救措施等相关内容） 每一项内容全面详细、阐述条理清晰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服务承诺书.docx</w:t>
            </w:r>
          </w:p>
        </w:tc>
      </w:tr>
      <w:tr>
        <w:tc>
          <w:tcPr>
            <w:tcW w:type="dxa" w:w="831"/>
            <w:vMerge/>
          </w:tcPr>
          <w:p/>
        </w:tc>
        <w:tc>
          <w:tcPr>
            <w:tcW w:type="dxa" w:w="1661"/>
          </w:tcPr>
          <w:p>
            <w:pPr>
              <w:pStyle w:val="null3"/>
            </w:pPr>
            <w:r>
              <w:rPr>
                <w:rFonts w:ascii="仿宋_GB2312" w:hAnsi="仿宋_GB2312" w:cs="仿宋_GB2312" w:eastAsia="仿宋_GB2312"/>
              </w:rPr>
              <w:t>执法室环境保障服务方案</w:t>
            </w:r>
          </w:p>
        </w:tc>
        <w:tc>
          <w:tcPr>
            <w:tcW w:type="dxa" w:w="2492"/>
          </w:tcPr>
          <w:p>
            <w:pPr>
              <w:pStyle w:val="null3"/>
            </w:pPr>
            <w:r>
              <w:rPr>
                <w:rFonts w:ascii="仿宋_GB2312" w:hAnsi="仿宋_GB2312" w:cs="仿宋_GB2312" w:eastAsia="仿宋_GB2312"/>
              </w:rPr>
              <w:t>评审内容包含：①环境保障服务方案（含主要材料）②平面设计图③效果图 每一项内容全面详细、阐述条理清晰得4分，满分12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服务承诺书.docx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合理化建议及可拓展性</w:t>
            </w:r>
          </w:p>
        </w:tc>
        <w:tc>
          <w:tcPr>
            <w:tcW w:type="dxa" w:w="2492"/>
          </w:tcPr>
          <w:p>
            <w:pPr>
              <w:pStyle w:val="null3"/>
            </w:pPr>
            <w:r>
              <w:rPr>
                <w:rFonts w:ascii="仿宋_GB2312" w:hAnsi="仿宋_GB2312" w:cs="仿宋_GB2312" w:eastAsia="仿宋_GB2312"/>
              </w:rPr>
              <w:t>评审内容包括：所投产品具备与采购人相关系统的兼容能力。①合理化建议②项目可拓展性③项目可拓展性的相关案例。 每一项内容全面详细、阐述条理清晰得5分，满分15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服务承诺书.docx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评审内容包括：投标人具备充分的服务能力，可在后续设备联调、数据传输存储全过程落实安全要求，防范安全风险，为后续系统数据对接及长期运行提供安全保障，确保数据与系统稳定。①质量管理体系证书②高新技术企业证书③信息系统安全集成服务证书； 每提供1类证书计2分，最多得6分。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服务承诺书.docx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评审内容包含：①人员分工安排②人员毕业证、社保缴纳证明。 每一项内容全面详细、阐述条理清晰得2分，满分4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拟投入本项目的人员.docx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满足磋商文件要求且最后报价最低的投标报价为评标基准价，其价格分为满分20分。其他供应商的价格分统一按照下列公式计算：报价得分=（评标基准价/报价）×20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详见附件：商务要求偏离表.docx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详见附件：拟投入本项目的人员.docx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详见附件：服务承诺书.docx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详见附件：本项目不接受联合体投标.docx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