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23557">
      <w:pPr>
        <w:jc w:val="center"/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服务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zh-CN" w:eastAsia="zh-CN" w:bidi="ar-SA"/>
        </w:rPr>
        <w:t>方案</w:t>
      </w:r>
    </w:p>
    <w:p w14:paraId="54BBFC77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7D2AE055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9"/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val="zh-CN" w:eastAsia="zh-CN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服务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zh-CN" w:eastAsia="zh-CN" w:bidi="ar-SA"/>
        </w:rPr>
        <w:t>条款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响应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  <w:highlight w:val="none"/>
          <w:lang w:val="zh-CN" w:eastAsia="zh-CN" w:bidi="ar-SA"/>
        </w:rPr>
        <w:t>偏离表</w:t>
      </w:r>
    </w:p>
    <w:p w14:paraId="41D5F3EB">
      <w:pPr>
        <w:pStyle w:val="4"/>
        <w:rPr>
          <w:rStyle w:val="9"/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val="zh-CN" w:eastAsia="zh-CN"/>
        </w:rPr>
      </w:pPr>
    </w:p>
    <w:p w14:paraId="2362E82C">
      <w:pPr>
        <w:rPr>
          <w:rFonts w:hint="eastAsia"/>
          <w:color w:val="auto"/>
          <w:highlight w:val="none"/>
          <w:lang w:val="zh-CN"/>
        </w:rPr>
      </w:pPr>
    </w:p>
    <w:tbl>
      <w:tblPr>
        <w:tblStyle w:val="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5E668D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456C8C2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271B56F3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  <w:t>磋商文件</w:t>
            </w:r>
          </w:p>
          <w:p w14:paraId="5A667877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需求</w:t>
            </w: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2F51069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  <w:t>响应文件</w:t>
            </w:r>
          </w:p>
          <w:p w14:paraId="4A89561E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76F46150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偏离</w:t>
            </w:r>
          </w:p>
          <w:p w14:paraId="7030B4F8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及其影响</w:t>
            </w:r>
          </w:p>
        </w:tc>
      </w:tr>
      <w:tr w14:paraId="6A9465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2BFC98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6FC7AAE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559736A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75" w:type="dxa"/>
            <w:noWrap w:val="0"/>
            <w:vAlign w:val="top"/>
          </w:tcPr>
          <w:p w14:paraId="3720554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1D516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84570E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39F6BDB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1B0894B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75" w:type="dxa"/>
            <w:noWrap w:val="0"/>
            <w:vAlign w:val="top"/>
          </w:tcPr>
          <w:p w14:paraId="1EB2EBA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17A14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3F1C4F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30A9FE9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11540CE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75" w:type="dxa"/>
            <w:noWrap w:val="0"/>
            <w:vAlign w:val="top"/>
          </w:tcPr>
          <w:p w14:paraId="7292635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7EDF3E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1F4B5A3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6F47866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14B9CAA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75" w:type="dxa"/>
            <w:noWrap w:val="0"/>
            <w:vAlign w:val="top"/>
          </w:tcPr>
          <w:p w14:paraId="5BC65BB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3A2C1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E439E8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40B30F4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138C99E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75" w:type="dxa"/>
            <w:noWrap w:val="0"/>
            <w:vAlign w:val="top"/>
          </w:tcPr>
          <w:p w14:paraId="3BF873A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62F73B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1DA6657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20" w:type="dxa"/>
            <w:noWrap w:val="0"/>
            <w:vAlign w:val="top"/>
          </w:tcPr>
          <w:p w14:paraId="5CC8E2B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5" w:type="dxa"/>
            <w:noWrap w:val="0"/>
            <w:vAlign w:val="top"/>
          </w:tcPr>
          <w:p w14:paraId="031A696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75" w:type="dxa"/>
            <w:noWrap w:val="0"/>
            <w:vAlign w:val="top"/>
          </w:tcPr>
          <w:p w14:paraId="0512FFD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C29C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说明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：1、本表只填写响应文件中与磋商文件有偏离（包括正偏离和负偏离）的内容，响应文件中服务条款响应与磋商文件第三章《磋商项目技术、服务、商务及其他要求》要求完全一致的，不用在此表中列出，但必须提交空白表。</w:t>
      </w:r>
    </w:p>
    <w:p w14:paraId="2F6D4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2、偏离填写：正偏离、负偏离、相同。</w:t>
      </w:r>
    </w:p>
    <w:p w14:paraId="716FB96A">
      <w:pPr>
        <w:spacing w:line="540" w:lineRule="exact"/>
        <w:ind w:right="-197" w:rightChars="-94" w:firstLine="400" w:firstLineChars="200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供应商必须据实填写，不得虚假响应，否则将取消其评审或成交资格，并按有关规定进处罚。</w:t>
      </w:r>
    </w:p>
    <w:p w14:paraId="3BC736E8">
      <w:pPr>
        <w:spacing w:line="360" w:lineRule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132045D7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</w:t>
      </w:r>
    </w:p>
    <w:p w14:paraId="35690B03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</w:t>
      </w:r>
    </w:p>
    <w:p w14:paraId="08F02C36">
      <w:pPr>
        <w:pStyle w:val="6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</w:t>
      </w:r>
    </w:p>
    <w:p w14:paraId="1ED6CC62">
      <w:pPr>
        <w:pStyle w:val="3"/>
        <w:numPr>
          <w:ilvl w:val="0"/>
          <w:numId w:val="0"/>
        </w:numPr>
        <w:spacing w:line="480" w:lineRule="auto"/>
        <w:jc w:val="center"/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br w:type="page"/>
      </w:r>
    </w:p>
    <w:p w14:paraId="27686FA0">
      <w:pPr>
        <w:pStyle w:val="3"/>
        <w:numPr>
          <w:ilvl w:val="0"/>
          <w:numId w:val="0"/>
        </w:numPr>
        <w:spacing w:line="480" w:lineRule="auto"/>
        <w:jc w:val="center"/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</w:rPr>
        <w:t>供应商根据磋商文件的要求和评分标准，结合自身实际情况编制。</w:t>
      </w:r>
    </w:p>
    <w:p w14:paraId="207317BD">
      <w:pPr>
        <w:spacing w:line="48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  <w:highlight w:val="none"/>
        </w:rPr>
        <w:t>（格式自拟）</w:t>
      </w:r>
    </w:p>
    <w:p w14:paraId="414416DD">
      <w:pPr>
        <w:spacing w:line="36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60E5F989">
      <w:pPr>
        <w:pStyle w:val="4"/>
        <w:spacing w:line="360" w:lineRule="auto"/>
        <w:ind w:left="0" w:leftChars="0" w:firstLine="638" w:firstLineChars="304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包含但不限于以下评审点：</w:t>
      </w:r>
    </w:p>
    <w:p w14:paraId="2F3BC975">
      <w:pPr>
        <w:pStyle w:val="4"/>
        <w:spacing w:line="360" w:lineRule="auto"/>
        <w:ind w:left="0" w:leftChars="0" w:firstLine="638" w:firstLineChars="304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监测方案</w:t>
      </w:r>
    </w:p>
    <w:p w14:paraId="59F388B6">
      <w:pPr>
        <w:pStyle w:val="4"/>
        <w:spacing w:line="360" w:lineRule="auto"/>
        <w:ind w:left="0" w:leftChars="0" w:firstLine="638" w:firstLineChars="304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监测方法及其依据的标准</w:t>
      </w:r>
    </w:p>
    <w:p w14:paraId="1F3105AE">
      <w:pPr>
        <w:pStyle w:val="4"/>
        <w:spacing w:line="360" w:lineRule="auto"/>
        <w:ind w:left="0" w:leftChars="0" w:firstLine="638" w:firstLineChars="30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监测设备和材料投入</w:t>
      </w:r>
    </w:p>
    <w:p w14:paraId="29D495A4">
      <w:pPr>
        <w:pStyle w:val="4"/>
        <w:spacing w:line="360" w:lineRule="auto"/>
        <w:ind w:left="0" w:leftChars="0" w:firstLine="638" w:firstLineChars="30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质量管理与各项保证措施</w:t>
      </w:r>
    </w:p>
    <w:p w14:paraId="22492EDE">
      <w:pPr>
        <w:pStyle w:val="4"/>
        <w:spacing w:line="360" w:lineRule="auto"/>
        <w:ind w:left="0" w:leftChars="0" w:firstLine="638" w:firstLineChars="30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进度控制的方法和措施</w:t>
      </w:r>
    </w:p>
    <w:p w14:paraId="1004CFA9">
      <w:pPr>
        <w:pStyle w:val="4"/>
        <w:spacing w:line="360" w:lineRule="auto"/>
        <w:ind w:left="0" w:leftChars="0" w:firstLine="638" w:firstLineChars="30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对本项目的合理化建议</w:t>
      </w:r>
    </w:p>
    <w:p w14:paraId="503595B8">
      <w:pPr>
        <w:pStyle w:val="4"/>
        <w:spacing w:line="360" w:lineRule="auto"/>
        <w:ind w:left="0" w:leftChars="0" w:firstLine="638" w:firstLineChars="30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应急预案</w:t>
      </w:r>
    </w:p>
    <w:p w14:paraId="2A44FECE">
      <w:pPr>
        <w:pStyle w:val="4"/>
        <w:spacing w:line="360" w:lineRule="auto"/>
        <w:ind w:left="0" w:leftChars="0" w:firstLine="638" w:firstLineChars="304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人员配备</w:t>
      </w:r>
    </w:p>
    <w:p w14:paraId="366704DB">
      <w:pPr>
        <w:rPr>
          <w:rFonts w:hint="eastAsia" w:ascii="宋体" w:hAnsi="宋体" w:eastAsia="宋体" w:cs="宋体"/>
          <w:b/>
          <w:bCs w:val="0"/>
          <w:color w:val="auto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20"/>
          <w:szCs w:val="20"/>
          <w:highlight w:val="none"/>
          <w:lang w:val="en-US" w:eastAsia="zh-CN" w:bidi="ar"/>
        </w:rPr>
        <w:t>附件1</w:t>
      </w:r>
    </w:p>
    <w:p w14:paraId="1A87C1D6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0"/>
          <w:szCs w:val="20"/>
          <w:highlight w:val="none"/>
          <w:lang w:val="en-US" w:eastAsia="zh-CN" w:bidi="ar"/>
        </w:rPr>
        <w:t>拟投入本项目人员承诺书</w:t>
      </w:r>
    </w:p>
    <w:p w14:paraId="190F67F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color w:val="auto"/>
          <w:spacing w:val="4"/>
          <w:kern w:val="2"/>
          <w:sz w:val="20"/>
          <w:szCs w:val="20"/>
          <w:highlight w:val="none"/>
          <w:u w:val="single"/>
          <w:lang w:val="en-US" w:eastAsia="zh-CN" w:bidi="ar"/>
        </w:rPr>
      </w:pPr>
    </w:p>
    <w:p w14:paraId="0ACB3AE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auto"/>
        <w:ind w:right="0"/>
        <w:jc w:val="both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1"/>
          <w:szCs w:val="21"/>
          <w:highlight w:val="none"/>
          <w:u w:val="single"/>
          <w:lang w:val="en-US" w:eastAsia="zh-CN" w:bidi="ar"/>
        </w:rPr>
        <w:t xml:space="preserve">     （采购人名称）    ：</w:t>
      </w:r>
    </w:p>
    <w:p w14:paraId="4A123A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"/>
        </w:rPr>
        <w:t>我单位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"/>
        </w:rPr>
        <w:t xml:space="preserve">  （供应商名称） 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"/>
        </w:rPr>
        <w:t>参与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none"/>
          <w:lang w:val="en-US" w:eastAsia="zh-CN" w:bidi="ar"/>
        </w:rPr>
        <w:t>采购活动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"/>
        </w:rPr>
        <w:t>，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none"/>
          <w:lang w:val="en-US" w:eastAsia="zh-CN" w:bidi="ar"/>
        </w:rPr>
        <w:t>在此郑重承诺：我单位拟投入本项目人员均为我司员工。</w:t>
      </w:r>
    </w:p>
    <w:p w14:paraId="688E46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none"/>
          <w:lang w:val="en-US" w:eastAsia="zh-CN" w:bidi="ar"/>
        </w:rPr>
        <w:t>如有虚假，我单位愿意承担一切责任，并承担由此造成的一切损失。</w:t>
      </w:r>
    </w:p>
    <w:p w14:paraId="43B0DB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none"/>
          <w:lang w:val="en-US" w:eastAsia="zh-CN" w:bidi="ar"/>
        </w:rPr>
        <w:t>特此承诺！</w:t>
      </w:r>
    </w:p>
    <w:p w14:paraId="62D187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u w:val="none"/>
          <w:lang w:val="en-US" w:eastAsia="zh-CN" w:bidi="ar"/>
        </w:rPr>
      </w:pPr>
    </w:p>
    <w:p w14:paraId="391EBA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u w:val="none"/>
          <w:lang w:val="en-US" w:eastAsia="zh-CN" w:bidi="ar"/>
        </w:rPr>
      </w:pPr>
    </w:p>
    <w:p w14:paraId="334727E4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</w:t>
      </w:r>
    </w:p>
    <w:p w14:paraId="6137EF01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</w:t>
      </w:r>
    </w:p>
    <w:p w14:paraId="3BACAA65">
      <w:pPr>
        <w:pStyle w:val="6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</w:t>
      </w:r>
    </w:p>
    <w:p w14:paraId="56229B9B">
      <w:pPr>
        <w:pStyle w:val="4"/>
        <w:spacing w:line="360" w:lineRule="auto"/>
        <w:ind w:left="0" w:leftChars="0" w:firstLine="638" w:firstLineChars="304"/>
        <w:rPr>
          <w:rFonts w:hint="default" w:ascii="宋体" w:hAnsi="宋体" w:eastAsia="宋体" w:cs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314246DE"/>
    <w:rsid w:val="54E46FEB"/>
    <w:rsid w:val="5895201D"/>
    <w:rsid w:val="6FCFB689"/>
    <w:rsid w:val="7A5A2B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1"/>
    <w:pPr>
      <w:keepNext/>
      <w:keepLines/>
      <w:widowControl w:val="0"/>
      <w:kinsoku/>
      <w:autoSpaceDE/>
      <w:autoSpaceDN/>
      <w:adjustRightInd/>
      <w:snapToGrid/>
      <w:spacing w:before="340" w:beforeLines="0" w:beforeAutospacing="0" w:after="330" w:afterLines="0" w:afterAutospacing="0" w:line="240" w:lineRule="auto"/>
      <w:jc w:val="center"/>
      <w:textAlignment w:val="auto"/>
      <w:outlineLvl w:val="0"/>
    </w:pPr>
    <w:rPr>
      <w:rFonts w:ascii="Calibri" w:hAnsi="Calibri" w:eastAsia="宋体" w:cs="Times New Roman"/>
      <w:b/>
      <w:snapToGrid/>
      <w:kern w:val="44"/>
      <w:sz w:val="30"/>
      <w:szCs w:val="22"/>
      <w:lang w:eastAsia="zh-CN"/>
    </w:rPr>
  </w:style>
  <w:style w:type="paragraph" w:styleId="3">
    <w:name w:val="heading 2"/>
    <w:basedOn w:val="1"/>
    <w:next w:val="1"/>
    <w:qFormat/>
    <w:uiPriority w:val="1"/>
    <w:pPr>
      <w:ind w:left="497" w:hanging="392"/>
      <w:outlineLvl w:val="1"/>
    </w:pPr>
    <w:rPr>
      <w:rFonts w:ascii="宋体" w:hAnsi="宋体" w:eastAsia="宋体" w:cs="宋体"/>
      <w:b/>
      <w:bCs/>
      <w:sz w:val="21"/>
      <w:szCs w:val="21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character" w:customStyle="1" w:styleId="9">
    <w:name w:val="标题 1 Char"/>
    <w:link w:val="2"/>
    <w:qFormat/>
    <w:uiPriority w:val="0"/>
    <w:rPr>
      <w:rFonts w:ascii="Calibri" w:hAnsi="Calibri" w:eastAsia="宋体" w:cs="Times New Roman"/>
      <w:b/>
      <w:snapToGrid/>
      <w:kern w:val="44"/>
      <w:sz w:val="30"/>
      <w:szCs w:val="22"/>
      <w:lang w:eastAsia="zh-CN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Segoe UI" w:hAnsi="Segoe UI" w:eastAsia="宋体" w:cs="Segoe U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</Words>
  <Characters>130</Characters>
  <Lines>0</Lines>
  <Paragraphs>0</Paragraphs>
  <TotalTime>0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wjj</cp:lastModifiedBy>
  <dcterms:modified xsi:type="dcterms:W3CDTF">2026-03-20T10:35:13Z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76FCC9C4DB1C4F838B6EB55708854208_13</vt:lpwstr>
  </property>
  <property fmtid="{D5CDD505-2E9C-101B-9397-08002B2CF9AE}" pid="4" name="KSOTemplateDocerSaveRecord">
    <vt:lpwstr>eyJoZGlkIjoiMzEwNTM5NzYwMDRjMzkwZTVkZjY2ODkwMGIxNGU0OTUiLCJ1c2VySWQiOiIxMDg5Nzk1MjM1In0=</vt:lpwstr>
  </property>
</Properties>
</file>