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版本号：0617-2622FZ025820260323001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办公终端设备维保采购项目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0617-2622FZ0258</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办公终端设备维保采购项目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0617-2622FZ0258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办公终端设备维保采购项目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信息智能化在医院的发展和普及，信息化智能终端设备如电脑、打印机等信息化终端设备已经成为医院现代化建设的重要组成部分。为保证医院日常工作持续正常进行，现采购一年办公终端设备维保服务，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本单位证明：供应商应授权合法的人员参加磋商，其中法定代表人直接参加的须出具法定代表人身份证并与营业执照上信息一致，法定代表人授权代表参加的须出具法定代表人授权书及被授权人本单位证明 (近三个月内任意1个月的社保缴纳证明)。</w:t>
      </w:r>
    </w:p>
    <w:p>
      <w:pPr>
        <w:pStyle w:val="null3"/>
      </w:pPr>
      <w:r>
        <w:rPr>
          <w:rFonts w:ascii="仿宋_GB2312" w:hAnsi="仿宋_GB2312" w:cs="仿宋_GB2312" w:eastAsia="仿宋_GB2312"/>
        </w:rPr>
        <w:t>2、承诺函：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程佳、杨凡、张勃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按照项目内容和要求提供符合现行的国家标准或国家行政部门颁布的法律法规、规章制度以及行业标准的服务。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信息智能化在医院的发展和普及，信息化智能终端设备如电脑、打印机等信息化终端设备已经成为医院现代化建设的重要组成部分。为保证医院日常工作持续正常进行，现采购一年办公终端设备维保服务，具体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办公终端设备维保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标的名称：办公终端设备维保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随着信息智能化在</w:t>
            </w:r>
            <w:r>
              <w:rPr>
                <w:rFonts w:ascii="仿宋_GB2312" w:hAnsi="仿宋_GB2312" w:cs="仿宋_GB2312" w:eastAsia="仿宋_GB2312"/>
                <w:sz w:val="21"/>
              </w:rPr>
              <w:t>医院</w:t>
            </w:r>
            <w:r>
              <w:rPr>
                <w:rFonts w:ascii="仿宋_GB2312" w:hAnsi="仿宋_GB2312" w:cs="仿宋_GB2312" w:eastAsia="仿宋_GB2312"/>
                <w:sz w:val="21"/>
              </w:rPr>
              <w:t>的发展和普及，信息化智能终端设备如电脑、</w:t>
            </w:r>
            <w:r>
              <w:rPr>
                <w:rFonts w:ascii="仿宋_GB2312" w:hAnsi="仿宋_GB2312" w:cs="仿宋_GB2312" w:eastAsia="仿宋_GB2312"/>
                <w:sz w:val="21"/>
              </w:rPr>
              <w:t>打印机</w:t>
            </w:r>
            <w:r>
              <w:rPr>
                <w:rFonts w:ascii="仿宋_GB2312" w:hAnsi="仿宋_GB2312" w:cs="仿宋_GB2312" w:eastAsia="仿宋_GB2312"/>
                <w:sz w:val="21"/>
              </w:rPr>
              <w:t>等信息化</w:t>
            </w:r>
            <w:r>
              <w:rPr>
                <w:rFonts w:ascii="仿宋_GB2312" w:hAnsi="仿宋_GB2312" w:cs="仿宋_GB2312" w:eastAsia="仿宋_GB2312"/>
                <w:sz w:val="21"/>
              </w:rPr>
              <w:t>终端设备</w:t>
            </w:r>
            <w:r>
              <w:rPr>
                <w:rFonts w:ascii="仿宋_GB2312" w:hAnsi="仿宋_GB2312" w:cs="仿宋_GB2312" w:eastAsia="仿宋_GB2312"/>
                <w:sz w:val="21"/>
              </w:rPr>
              <w:t>已经成为医院现代化建设的重要组成部分。为保证医院日常工作</w:t>
            </w:r>
            <w:r>
              <w:rPr>
                <w:rFonts w:ascii="仿宋_GB2312" w:hAnsi="仿宋_GB2312" w:cs="仿宋_GB2312" w:eastAsia="仿宋_GB2312"/>
                <w:sz w:val="21"/>
              </w:rPr>
              <w:t>持续</w:t>
            </w:r>
            <w:r>
              <w:rPr>
                <w:rFonts w:ascii="仿宋_GB2312" w:hAnsi="仿宋_GB2312" w:cs="仿宋_GB2312" w:eastAsia="仿宋_GB2312"/>
                <w:sz w:val="21"/>
              </w:rPr>
              <w:t>正常进行，现采购一年办公终端</w:t>
            </w:r>
            <w:r>
              <w:rPr>
                <w:rFonts w:ascii="仿宋_GB2312" w:hAnsi="仿宋_GB2312" w:cs="仿宋_GB2312" w:eastAsia="仿宋_GB2312"/>
                <w:sz w:val="21"/>
              </w:rPr>
              <w:t>设备维保</w:t>
            </w:r>
            <w:r>
              <w:rPr>
                <w:rFonts w:ascii="仿宋_GB2312" w:hAnsi="仿宋_GB2312" w:cs="仿宋_GB2312" w:eastAsia="仿宋_GB2312"/>
                <w:sz w:val="21"/>
              </w:rPr>
              <w:t>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二、服务内容</w:t>
            </w:r>
          </w:p>
          <w:p>
            <w:pPr>
              <w:pStyle w:val="null3"/>
              <w:ind w:firstLine="400"/>
              <w:jc w:val="both"/>
            </w:pPr>
            <w:r>
              <w:rPr>
                <w:rFonts w:ascii="仿宋_GB2312" w:hAnsi="仿宋_GB2312" w:cs="仿宋_GB2312" w:eastAsia="仿宋_GB2312"/>
                <w:sz w:val="20"/>
              </w:rPr>
              <w:t>维保的设备包含目前医院在用的</w:t>
            </w:r>
            <w:r>
              <w:rPr>
                <w:rFonts w:ascii="仿宋_GB2312" w:hAnsi="仿宋_GB2312" w:cs="仿宋_GB2312" w:eastAsia="仿宋_GB2312"/>
                <w:sz w:val="20"/>
              </w:rPr>
              <w:t>1907台电脑和1424台打印、复印机11台、门诊自助机</w:t>
            </w:r>
            <w:r>
              <w:rPr>
                <w:rFonts w:ascii="仿宋_GB2312" w:hAnsi="仿宋_GB2312" w:cs="仿宋_GB2312" w:eastAsia="仿宋_GB2312"/>
                <w:sz w:val="20"/>
              </w:rPr>
              <w:t>4</w:t>
            </w:r>
            <w:r>
              <w:rPr>
                <w:rFonts w:ascii="仿宋_GB2312" w:hAnsi="仿宋_GB2312" w:cs="仿宋_GB2312" w:eastAsia="仿宋_GB2312"/>
                <w:sz w:val="20"/>
              </w:rPr>
              <w:t>5台设备，随着医院规模不断发展，相应设备数量还会有所增加，服务期内医院新购置的电脑、打印机、复印机也包含在本次维保服务内。</w:t>
            </w:r>
          </w:p>
          <w:p>
            <w:pPr>
              <w:pStyle w:val="null3"/>
              <w:ind w:firstLine="400"/>
              <w:jc w:val="both"/>
            </w:pPr>
            <w:r>
              <w:rPr>
                <w:rFonts w:ascii="仿宋_GB2312" w:hAnsi="仿宋_GB2312" w:cs="仿宋_GB2312" w:eastAsia="仿宋_GB2312"/>
                <w:sz w:val="20"/>
              </w:rPr>
              <w:t>维保设备数量主要品牌为联想、惠普、爱普生、霍尼韦尔、斑马、得实、富士施乐、华为、</w:t>
            </w:r>
            <w:r>
              <w:rPr>
                <w:rFonts w:ascii="仿宋_GB2312" w:hAnsi="仿宋_GB2312" w:cs="仿宋_GB2312" w:eastAsia="仿宋_GB2312"/>
                <w:sz w:val="20"/>
              </w:rPr>
              <w:t>TSC等。电脑设备包含：工作站、台式机、笔记本，</w:t>
            </w:r>
            <w:r>
              <w:rPr>
                <w:rFonts w:ascii="仿宋_GB2312" w:hAnsi="仿宋_GB2312" w:cs="仿宋_GB2312" w:eastAsia="仿宋_GB2312"/>
                <w:sz w:val="20"/>
              </w:rPr>
              <w:t>详见下表：</w:t>
            </w:r>
          </w:p>
          <w:tbl>
            <w:tblPr>
              <w:tblInd w:type="dxa" w:w="210"/>
              <w:tblBorders>
                <w:top w:val="none" w:color="000000" w:sz="4"/>
                <w:left w:val="none" w:color="000000" w:sz="4"/>
                <w:bottom w:val="none" w:color="000000" w:sz="4"/>
                <w:right w:val="none" w:color="000000" w:sz="4"/>
                <w:insideH w:val="none"/>
                <w:insideV w:val="none"/>
              </w:tblBorders>
            </w:tblPr>
            <w:tblGrid>
              <w:gridCol w:w="638"/>
              <w:gridCol w:w="359"/>
              <w:gridCol w:w="902"/>
              <w:gridCol w:w="324"/>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品类</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昭阳</w:t>
                  </w:r>
                  <w:r>
                    <w:rPr>
                      <w:rFonts w:ascii="仿宋_GB2312" w:hAnsi="仿宋_GB2312" w:cs="仿宋_GB2312" w:eastAsia="仿宋_GB2312"/>
                      <w:sz w:val="21"/>
                    </w:rPr>
                    <w:t>K41-80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惠普</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 Probook 440 G3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昭阳</w:t>
                  </w:r>
                  <w:r>
                    <w:rPr>
                      <w:rFonts w:ascii="仿宋_GB2312" w:hAnsi="仿宋_GB2312" w:cs="仿宋_GB2312" w:eastAsia="仿宋_GB2312"/>
                      <w:sz w:val="21"/>
                    </w:rPr>
                    <w:t>K42-80A</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华为</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MateBook B3-420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昭阳</w:t>
                  </w:r>
                  <w:r>
                    <w:rPr>
                      <w:rFonts w:ascii="仿宋_GB2312" w:hAnsi="仿宋_GB2312" w:cs="仿宋_GB2312" w:eastAsia="仿宋_GB2312"/>
                      <w:sz w:val="21"/>
                    </w:rPr>
                    <w:t>K4e</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邵阳</w:t>
                  </w:r>
                  <w:r>
                    <w:rPr>
                      <w:rFonts w:ascii="仿宋_GB2312" w:hAnsi="仿宋_GB2312" w:cs="仿宋_GB2312" w:eastAsia="仿宋_GB2312"/>
                      <w:sz w:val="21"/>
                    </w:rPr>
                    <w:t>K4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戴尔</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DELLV5460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昭阳</w:t>
                  </w:r>
                  <w:r>
                    <w:rPr>
                      <w:rFonts w:ascii="仿宋_GB2312" w:hAnsi="仿宋_GB2312" w:cs="仿宋_GB2312" w:eastAsia="仿宋_GB2312"/>
                      <w:sz w:val="21"/>
                    </w:rPr>
                    <w:t>K43C-80A</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昭阳</w:t>
                  </w:r>
                  <w:r>
                    <w:rPr>
                      <w:rFonts w:ascii="仿宋_GB2312" w:hAnsi="仿宋_GB2312" w:cs="仿宋_GB2312" w:eastAsia="仿宋_GB2312"/>
                      <w:sz w:val="21"/>
                    </w:rPr>
                    <w:t>K4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联想</w:t>
                  </w:r>
                  <w:r>
                    <w:rPr>
                      <w:rFonts w:ascii="仿宋_GB2312" w:hAnsi="仿宋_GB2312" w:cs="仿宋_GB2312" w:eastAsia="仿宋_GB2312"/>
                      <w:sz w:val="21"/>
                    </w:rPr>
                    <w:t>ThinkPad L14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戴尔</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戴尔</w:t>
                  </w:r>
                  <w:r>
                    <w:rPr>
                      <w:rFonts w:ascii="仿宋_GB2312" w:hAnsi="仿宋_GB2312" w:cs="仿宋_GB2312" w:eastAsia="仿宋_GB2312"/>
                      <w:sz w:val="21"/>
                    </w:rPr>
                    <w:t>Latitude 3420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昭阳</w:t>
                  </w:r>
                  <w:r>
                    <w:rPr>
                      <w:rFonts w:ascii="仿宋_GB2312" w:hAnsi="仿宋_GB2312" w:cs="仿宋_GB2312" w:eastAsia="仿宋_GB2312"/>
                      <w:sz w:val="21"/>
                    </w:rPr>
                    <w:t>K4-ITL</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K43-80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联想</w:t>
                  </w:r>
                  <w:r>
                    <w:rPr>
                      <w:rFonts w:ascii="仿宋_GB2312" w:hAnsi="仿宋_GB2312" w:cs="仿宋_GB2312" w:eastAsia="仿宋_GB2312"/>
                      <w:sz w:val="21"/>
                    </w:rPr>
                    <w:t>ThinkPad E15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戴尔</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戴尔</w:t>
                  </w:r>
                  <w:r>
                    <w:rPr>
                      <w:rFonts w:ascii="仿宋_GB2312" w:hAnsi="仿宋_GB2312" w:cs="仿宋_GB2312" w:eastAsia="仿宋_GB2312"/>
                      <w:sz w:val="21"/>
                    </w:rPr>
                    <w:t>E6420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华为</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Matebook B3-520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Lenovo Legion</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惠普</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 ZBookFirefly15_G8</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笔记本电脑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E14 AI PC 2 银色</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平板电脑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Iwork20pro10.5寸</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平板电脑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iWork20pro</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平板电脑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荣耀</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荣耀</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平板电脑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华为</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华为</w:t>
                  </w:r>
                  <w:r>
                    <w:rPr>
                      <w:rFonts w:ascii="仿宋_GB2312" w:hAnsi="仿宋_GB2312" w:cs="仿宋_GB2312" w:eastAsia="仿宋_GB2312"/>
                      <w:sz w:val="21"/>
                    </w:rPr>
                    <w:t>C5e</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平板电脑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微软</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Surface Pro 7</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手麻系统电脑推车</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捷尼亚</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捷尼亚</w:t>
                  </w:r>
                  <w:r>
                    <w:rPr>
                      <w:rFonts w:ascii="仿宋_GB2312" w:hAnsi="仿宋_GB2312" w:cs="仿宋_GB2312" w:eastAsia="仿宋_GB2312"/>
                      <w:sz w:val="21"/>
                    </w:rPr>
                    <w:t>HB1-00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M6600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惠普</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 280 ProG1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M4600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M410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M610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M415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A8150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杨天</w:t>
                  </w:r>
                  <w:r>
                    <w:rPr>
                      <w:rFonts w:ascii="仿宋_GB2312" w:hAnsi="仿宋_GB2312" w:cs="仿宋_GB2312" w:eastAsia="仿宋_GB2312"/>
                      <w:sz w:val="21"/>
                    </w:rPr>
                    <w:t>M6210C-00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清华同方</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E500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M450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联想</w:t>
                  </w:r>
                  <w:r>
                    <w:rPr>
                      <w:rFonts w:ascii="仿宋_GB2312" w:hAnsi="仿宋_GB2312" w:cs="仿宋_GB2312" w:eastAsia="仿宋_GB2312"/>
                      <w:sz w:val="21"/>
                    </w:rPr>
                    <w:t>M45F</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M4360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清华同方</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联想</w:t>
                  </w:r>
                  <w:r>
                    <w:rPr>
                      <w:rFonts w:ascii="仿宋_GB2312" w:hAnsi="仿宋_GB2312" w:cs="仿宋_GB2312" w:eastAsia="仿宋_GB2312"/>
                      <w:sz w:val="21"/>
                    </w:rPr>
                    <w:t>A520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M425/22寸</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M7150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联想开天</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联想开天</w:t>
                  </w:r>
                  <w:r>
                    <w:rPr>
                      <w:rFonts w:ascii="仿宋_GB2312" w:hAnsi="仿宋_GB2312" w:cs="仿宋_GB2312" w:eastAsia="仿宋_GB2312"/>
                      <w:sz w:val="21"/>
                    </w:rPr>
                    <w:t>M70h</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M530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联想</w:t>
                  </w:r>
                  <w:r>
                    <w:rPr>
                      <w:rFonts w:ascii="仿宋_GB2312" w:hAnsi="仿宋_GB2312" w:cs="仿宋_GB2312" w:eastAsia="仿宋_GB2312"/>
                      <w:sz w:val="21"/>
                    </w:rPr>
                    <w:t>B305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M650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M433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M930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台式电脑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惠普</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880 G5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启天</w:t>
                  </w:r>
                  <w:r>
                    <w:rPr>
                      <w:rFonts w:ascii="仿宋_GB2312" w:hAnsi="仿宋_GB2312" w:cs="仿宋_GB2312" w:eastAsia="仿宋_GB2312"/>
                      <w:sz w:val="21"/>
                    </w:rPr>
                    <w:t>965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联想开天</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联想</w:t>
                  </w:r>
                  <w:r>
                    <w:rPr>
                      <w:rFonts w:ascii="仿宋_GB2312" w:hAnsi="仿宋_GB2312" w:cs="仿宋_GB2312" w:eastAsia="仿宋_GB2312"/>
                      <w:sz w:val="21"/>
                    </w:rPr>
                    <w:t>A70z G1d</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G20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惠普</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600G6</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R35300U</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扬天</w:t>
                  </w:r>
                  <w:r>
                    <w:rPr>
                      <w:rFonts w:ascii="仿宋_GB2312" w:hAnsi="仿宋_GB2312" w:cs="仿宋_GB2312" w:eastAsia="仿宋_GB2312"/>
                      <w:sz w:val="21"/>
                    </w:rPr>
                    <w:t>S660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清华同方</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一体机电脑</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清华同方</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A7000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共计</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1907</w:t>
                  </w:r>
                </w:p>
              </w:tc>
            </w:tr>
          </w:tbl>
          <w:p>
            <w:pPr>
              <w:pStyle w:val="null3"/>
              <w:ind w:firstLine="400"/>
              <w:jc w:val="both"/>
            </w:pPr>
            <w:r>
              <w:rPr>
                <w:rFonts w:ascii="仿宋_GB2312" w:hAnsi="仿宋_GB2312" w:cs="仿宋_GB2312" w:eastAsia="仿宋_GB2312"/>
                <w:sz w:val="20"/>
              </w:rPr>
              <w:t>打印设备包含：打印机、传真机、扫描仪、复印机设备，</w:t>
            </w:r>
            <w:r>
              <w:rPr>
                <w:rFonts w:ascii="仿宋_GB2312" w:hAnsi="仿宋_GB2312" w:cs="仿宋_GB2312" w:eastAsia="仿宋_GB2312"/>
                <w:sz w:val="20"/>
              </w:rPr>
              <w:t>详见下表：</w:t>
            </w:r>
          </w:p>
          <w:tbl>
            <w:tblPr>
              <w:tblInd w:type="dxa" w:w="210"/>
              <w:tblBorders>
                <w:top w:val="none" w:color="000000" w:sz="4"/>
                <w:left w:val="none" w:color="000000" w:sz="4"/>
                <w:bottom w:val="none" w:color="000000" w:sz="4"/>
                <w:right w:val="none" w:color="000000" w:sz="4"/>
                <w:insideH w:val="none"/>
                <w:insideV w:val="none"/>
              </w:tblBorders>
            </w:tblPr>
            <w:tblGrid>
              <w:gridCol w:w="649"/>
              <w:gridCol w:w="354"/>
              <w:gridCol w:w="899"/>
              <w:gridCol w:w="319"/>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品类</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自助打印机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ST-TX</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智能打印机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海尔</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AP500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针式打印机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r>
                    <w:rPr>
                      <w:rFonts w:ascii="仿宋_GB2312" w:hAnsi="仿宋_GB2312" w:cs="仿宋_GB2312" w:eastAsia="仿宋_GB2312"/>
                      <w:sz w:val="21"/>
                    </w:rPr>
                    <w:t>DS-700II</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针式打印机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r>
                    <w:rPr>
                      <w:rFonts w:ascii="仿宋_GB2312" w:hAnsi="仿宋_GB2312" w:cs="仿宋_GB2312" w:eastAsia="仿宋_GB2312"/>
                      <w:sz w:val="21"/>
                    </w:rPr>
                    <w:t>DS-1930pro</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针式打印机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DS-1700ll+</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针式打印机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爱普生</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EPSON LG-735K</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针式打印机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爱普生</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EPSONLQ735K</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针式打印机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LQ-630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针式打印机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DS-7230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条码打印机</w:t>
                  </w:r>
                  <w:r>
                    <w:rPr>
                      <w:rFonts w:ascii="仿宋_GB2312" w:hAnsi="仿宋_GB2312" w:cs="仿宋_GB2312" w:eastAsia="仿宋_GB2312"/>
                      <w:sz w:val="21"/>
                    </w:rPr>
                    <w:t>PDA</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霍尼韦尔</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霍尼韦尔</w:t>
                  </w:r>
                  <w:r>
                    <w:rPr>
                      <w:rFonts w:ascii="仿宋_GB2312" w:hAnsi="仿宋_GB2312" w:cs="仿宋_GB2312" w:eastAsia="仿宋_GB2312"/>
                      <w:sz w:val="21"/>
                    </w:rPr>
                    <w:t>PDA-intermecCK3R</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条码打印机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霍尼韦尔</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霍尼韦尔</w:t>
                  </w:r>
                  <w:r>
                    <w:rPr>
                      <w:rFonts w:ascii="仿宋_GB2312" w:hAnsi="仿宋_GB2312" w:cs="仿宋_GB2312" w:eastAsia="仿宋_GB2312"/>
                      <w:sz w:val="21"/>
                    </w:rPr>
                    <w:t>PC42T</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条码打印机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r>
                    <w:rPr>
                      <w:rFonts w:ascii="仿宋_GB2312" w:hAnsi="仿宋_GB2312" w:cs="仿宋_GB2312" w:eastAsia="仿宋_GB2312"/>
                      <w:sz w:val="21"/>
                    </w:rPr>
                    <w:t>DL-206</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条码打印机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斑马</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GK888T</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条码打印机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新北洋</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新北洋</w:t>
                  </w:r>
                  <w:r>
                    <w:rPr>
                      <w:rFonts w:ascii="仿宋_GB2312" w:hAnsi="仿宋_GB2312" w:cs="仿宋_GB2312" w:eastAsia="仿宋_GB2312"/>
                      <w:sz w:val="21"/>
                    </w:rPr>
                    <w:t>BST-2008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票号打印机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映美</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ST-FWQ103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喷墨打印机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爱普生</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爱普生</w:t>
                  </w:r>
                  <w:r>
                    <w:rPr>
                      <w:rFonts w:ascii="仿宋_GB2312" w:hAnsi="仿宋_GB2312" w:cs="仿宋_GB2312" w:eastAsia="仿宋_GB2312"/>
                      <w:sz w:val="21"/>
                    </w:rPr>
                    <w:t>WF-3011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喷墨打印机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Tank 675</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喷墨打印机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爱普生</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爱普生</w:t>
                  </w:r>
                  <w:r>
                    <w:rPr>
                      <w:rFonts w:ascii="仿宋_GB2312" w:hAnsi="仿宋_GB2312" w:cs="仿宋_GB2312" w:eastAsia="仿宋_GB2312"/>
                      <w:sz w:val="21"/>
                    </w:rPr>
                    <w:t>L485</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M403D</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富士施乐</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富士施乐</w:t>
                  </w:r>
                  <w:r>
                    <w:rPr>
                      <w:rFonts w:ascii="仿宋_GB2312" w:hAnsi="仿宋_GB2312" w:cs="仿宋_GB2312" w:eastAsia="仿宋_GB2312"/>
                      <w:sz w:val="21"/>
                    </w:rPr>
                    <w:t>P268D</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P1106</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 4004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M305dn</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HP1106</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P1108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富士施乐</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富士施乐</w:t>
                  </w:r>
                  <w:r>
                    <w:rPr>
                      <w:rFonts w:ascii="仿宋_GB2312" w:hAnsi="仿宋_GB2312" w:cs="仿宋_GB2312" w:eastAsia="仿宋_GB2312"/>
                      <w:sz w:val="21"/>
                    </w:rPr>
                    <w:t>P288dw</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 511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m1136</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P1008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M7450F PRO</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HPNS1005c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501dn</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CP1525N</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M555dn</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 M701A</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 M501DN</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激光打印机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HP7730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高速热敏微型打印机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得实</w:t>
                  </w:r>
                  <w:r>
                    <w:rPr>
                      <w:rFonts w:ascii="仿宋_GB2312" w:hAnsi="仿宋_GB2312" w:cs="仿宋_GB2312" w:eastAsia="仿宋_GB2312"/>
                      <w:sz w:val="21"/>
                    </w:rPr>
                    <w:t>DT-330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理光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理光</w:t>
                  </w:r>
                  <w:r>
                    <w:rPr>
                      <w:rFonts w:ascii="仿宋_GB2312" w:hAnsi="仿宋_GB2312" w:cs="仿宋_GB2312" w:eastAsia="仿宋_GB2312"/>
                      <w:sz w:val="21"/>
                    </w:rPr>
                    <w:t>SP212SNW</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P1108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理光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理光</w:t>
                  </w:r>
                  <w:r>
                    <w:rPr>
                      <w:rFonts w:ascii="仿宋_GB2312" w:hAnsi="仿宋_GB2312" w:cs="仿宋_GB2312" w:eastAsia="仿宋_GB2312"/>
                      <w:sz w:val="21"/>
                    </w:rPr>
                    <w:t>SP310SFNW</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爱普生</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爱普生</w:t>
                  </w:r>
                  <w:r>
                    <w:rPr>
                      <w:rFonts w:ascii="仿宋_GB2312" w:hAnsi="仿宋_GB2312" w:cs="仿宋_GB2312" w:eastAsia="仿宋_GB2312"/>
                      <w:sz w:val="21"/>
                    </w:rPr>
                    <w:t>LQ520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标签打印机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兄弟</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兄弟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标签打印机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ZD888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标签打印机</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ZD888cr</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共计</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1424</w:t>
                  </w:r>
                </w:p>
              </w:tc>
            </w:tr>
          </w:tbl>
          <w:p>
            <w:pPr>
              <w:pStyle w:val="null3"/>
              <w:ind w:firstLine="210"/>
              <w:jc w:val="both"/>
            </w:pPr>
            <w:r>
              <w:rPr>
                <w:rFonts w:ascii="仿宋_GB2312" w:hAnsi="仿宋_GB2312" w:cs="仿宋_GB2312" w:eastAsia="仿宋_GB2312"/>
                <w:sz w:val="21"/>
              </w:rPr>
              <w:t>主要分为两类设备的硬件故障维修和软件故障维修：</w:t>
            </w:r>
          </w:p>
          <w:p>
            <w:pPr>
              <w:pStyle w:val="null3"/>
              <w:ind w:firstLine="420"/>
              <w:jc w:val="both"/>
            </w:pPr>
            <w:r>
              <w:rPr>
                <w:rFonts w:ascii="仿宋_GB2312" w:hAnsi="仿宋_GB2312" w:cs="仿宋_GB2312" w:eastAsia="仿宋_GB2312"/>
                <w:sz w:val="21"/>
              </w:rPr>
              <w:t>1、设备硬件故障维修：硬件损坏的检测维修或更换</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2、设备软件故障维修：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1）系统软件升级</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2）系统数据备份/恢复</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3）电脑外设的安装调试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4）系统安装调试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5）系统高危漏洞、严重补丁</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6）新电脑安装</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0"/>
              </w:rPr>
              <w:t>门诊自助机</w:t>
            </w:r>
            <w:r>
              <w:rPr>
                <w:rFonts w:ascii="仿宋_GB2312" w:hAnsi="仿宋_GB2312" w:cs="仿宋_GB2312" w:eastAsia="仿宋_GB2312"/>
                <w:sz w:val="20"/>
              </w:rPr>
              <w:t>4</w:t>
            </w:r>
            <w:r>
              <w:rPr>
                <w:rFonts w:ascii="仿宋_GB2312" w:hAnsi="仿宋_GB2312" w:cs="仿宋_GB2312" w:eastAsia="仿宋_GB2312"/>
                <w:sz w:val="20"/>
              </w:rPr>
              <w:t>5台设备</w:t>
            </w:r>
            <w:r>
              <w:rPr>
                <w:rFonts w:ascii="仿宋_GB2312" w:hAnsi="仿宋_GB2312" w:cs="仿宋_GB2312" w:eastAsia="仿宋_GB2312"/>
                <w:sz w:val="20"/>
              </w:rPr>
              <w:t>只做日常巡检，以及自助机内打印机的硬件损坏的检测维修或更换。</w:t>
            </w:r>
          </w:p>
          <w:p>
            <w:pPr>
              <w:pStyle w:val="null3"/>
              <w:jc w:val="both"/>
            </w:pPr>
            <w:r>
              <w:rPr>
                <w:rFonts w:ascii="仿宋_GB2312" w:hAnsi="仿宋_GB2312" w:cs="仿宋_GB2312" w:eastAsia="仿宋_GB2312"/>
                <w:sz w:val="21"/>
                <w:b/>
              </w:rPr>
              <w:t>三、技术要求</w:t>
            </w:r>
          </w:p>
          <w:p>
            <w:pPr>
              <w:pStyle w:val="null3"/>
              <w:ind w:firstLine="420"/>
              <w:jc w:val="both"/>
            </w:pPr>
            <w:r>
              <w:rPr>
                <w:rFonts w:ascii="仿宋_GB2312" w:hAnsi="仿宋_GB2312" w:cs="仿宋_GB2312" w:eastAsia="仿宋_GB2312"/>
                <w:sz w:val="21"/>
              </w:rPr>
              <w:t>（一）日常工作如下：</w:t>
            </w:r>
          </w:p>
          <w:p>
            <w:pPr>
              <w:pStyle w:val="null3"/>
              <w:ind w:firstLine="420"/>
              <w:jc w:val="both"/>
            </w:pPr>
            <w:r>
              <w:rPr>
                <w:rFonts w:ascii="仿宋_GB2312" w:hAnsi="仿宋_GB2312" w:cs="仿宋_GB2312" w:eastAsia="仿宋_GB2312"/>
                <w:sz w:val="21"/>
              </w:rPr>
              <w:t>1、硬件维护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1）检查PC硬件运作状态。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2）打印测试页检查打印机状态。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3）传真机检查收、发传真状态。</w:t>
            </w:r>
          </w:p>
          <w:p>
            <w:pPr>
              <w:pStyle w:val="null3"/>
              <w:ind w:firstLine="420"/>
              <w:jc w:val="both"/>
            </w:pPr>
            <w:r>
              <w:rPr>
                <w:rFonts w:ascii="仿宋_GB2312" w:hAnsi="仿宋_GB2312" w:cs="仿宋_GB2312" w:eastAsia="仿宋_GB2312"/>
                <w:sz w:val="21"/>
              </w:rPr>
              <w:t>2、软件、系统维护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1）检查PC系统进程数量、内存和CPU工作消耗状态。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2）检查系统补丁更新情况，安装需要安装的系统补丁。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3）日常维护利用甲方工作间隙时间进行。</w:t>
            </w:r>
          </w:p>
          <w:p>
            <w:pPr>
              <w:pStyle w:val="null3"/>
              <w:ind w:firstLine="420"/>
              <w:jc w:val="both"/>
            </w:pPr>
            <w:r>
              <w:rPr>
                <w:rFonts w:ascii="仿宋_GB2312" w:hAnsi="仿宋_GB2312" w:cs="仿宋_GB2312" w:eastAsia="仿宋_GB2312"/>
                <w:sz w:val="21"/>
              </w:rPr>
              <w:t>3、涉密打印设备维护规范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1）涉及保密PC、笔记本等设备维修、检测，必须有该科室人员陪同。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2）软件维护、安装等处理在该科室办公室完成，如果需要拿回维修，由该科科主任同意再拿走；需要拿出医院范围维修、保修，则必须拆卸磁盘后才能离开医院范围。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3）一般电脑需进行硬件维修、更换、保修等维护，如果需要拿回信息中心维修，由该部门主管同意再拿走。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4）硬盘故障更换，必须要使用人进行数据备份，故障磁盘必须交回信息中心同事，并对硬盘进行物理破坏或数据填零清空处理，才能进行报废、转其他用途或封存处理。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重装系统，需要使用人在场进行监督。维护人员根据实际情况对硬盘进行操作，先由使用人对全盘数据进行备份，再由维护人员对硬盘进行系统重装，系统GHOST只能使用信息中心指定软件，并且重装系统过程中不能涉及对其他分区文件打开、移动、删除、增加等形式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6）维修过程中，由于涉及到软件测试、软件故障修复等原因要打开、移动、增加、修改、删除涉密文档等动作，必须由该科室设备使用人进行，维护人员只能从旁指导。</w:t>
            </w:r>
          </w:p>
          <w:p>
            <w:pPr>
              <w:pStyle w:val="null3"/>
              <w:ind w:firstLine="420"/>
              <w:jc w:val="both"/>
            </w:pPr>
            <w:r>
              <w:rPr>
                <w:rFonts w:ascii="仿宋_GB2312" w:hAnsi="仿宋_GB2312" w:cs="仿宋_GB2312" w:eastAsia="仿宋_GB2312"/>
                <w:sz w:val="21"/>
              </w:rPr>
              <w:t>4、其他工作</w:t>
            </w:r>
          </w:p>
          <w:p>
            <w:pPr>
              <w:pStyle w:val="null3"/>
              <w:ind w:firstLine="420"/>
              <w:jc w:val="both"/>
            </w:pPr>
            <w:r>
              <w:rPr>
                <w:rFonts w:ascii="仿宋_GB2312" w:hAnsi="仿宋_GB2312" w:cs="仿宋_GB2312" w:eastAsia="仿宋_GB2312"/>
                <w:sz w:val="21"/>
              </w:rPr>
              <w:t>维护员应在季度末提交</w:t>
            </w:r>
            <w:r>
              <w:rPr>
                <w:rFonts w:ascii="仿宋_GB2312" w:hAnsi="仿宋_GB2312" w:cs="仿宋_GB2312" w:eastAsia="仿宋_GB2312"/>
                <w:sz w:val="21"/>
              </w:rPr>
              <w:t>所有</w:t>
            </w:r>
            <w:r>
              <w:rPr>
                <w:rFonts w:ascii="仿宋_GB2312" w:hAnsi="仿宋_GB2312" w:cs="仿宋_GB2312" w:eastAsia="仿宋_GB2312"/>
                <w:sz w:val="21"/>
              </w:rPr>
              <w:t>设备巡检报告，并每月自行统计硬件维修服务登记表的统计情况。</w:t>
            </w:r>
          </w:p>
          <w:p>
            <w:pPr>
              <w:pStyle w:val="null3"/>
              <w:ind w:firstLine="420"/>
              <w:jc w:val="both"/>
            </w:pPr>
            <w:r>
              <w:rPr>
                <w:rFonts w:ascii="仿宋_GB2312" w:hAnsi="仿宋_GB2312" w:cs="仿宋_GB2312" w:eastAsia="仿宋_GB2312"/>
                <w:sz w:val="21"/>
              </w:rPr>
              <w:t>（二）应急维修主要工作如下：</w:t>
            </w:r>
          </w:p>
          <w:p>
            <w:pPr>
              <w:pStyle w:val="null3"/>
              <w:ind w:firstLine="420"/>
              <w:jc w:val="both"/>
            </w:pPr>
            <w:r>
              <w:rPr>
                <w:rFonts w:ascii="仿宋_GB2312" w:hAnsi="仿宋_GB2312" w:cs="仿宋_GB2312" w:eastAsia="仿宋_GB2312"/>
                <w:sz w:val="21"/>
              </w:rPr>
              <w:t>1、处理紧急故障，包括：PC和笔记本系统、软件等类型故障；打印机、传真机、扫描仪、复印机硬件故障处理。</w:t>
            </w:r>
          </w:p>
          <w:p>
            <w:pPr>
              <w:pStyle w:val="null3"/>
              <w:ind w:firstLine="420"/>
              <w:jc w:val="both"/>
            </w:pPr>
            <w:r>
              <w:rPr>
                <w:rFonts w:ascii="仿宋_GB2312" w:hAnsi="仿宋_GB2312" w:cs="仿宋_GB2312" w:eastAsia="仿宋_GB2312"/>
                <w:sz w:val="21"/>
              </w:rPr>
              <w:t>2、应急维修必须严格按照涉密打印设备维护规范进行。</w:t>
            </w:r>
          </w:p>
          <w:p>
            <w:pPr>
              <w:pStyle w:val="null3"/>
              <w:ind w:firstLine="420"/>
              <w:jc w:val="both"/>
            </w:pPr>
            <w:r>
              <w:rPr>
                <w:rFonts w:ascii="仿宋_GB2312" w:hAnsi="仿宋_GB2312" w:cs="仿宋_GB2312" w:eastAsia="仿宋_GB2312"/>
                <w:sz w:val="21"/>
              </w:rPr>
              <w:t>3、对保修期内打印设备硬件故障，协助信息中心向相关售后厂商报修和跟进。对保修期外硬件故障，现场测试或带出医院外测试，应在两天内出具检测情况和维修建议给信息中心。</w:t>
            </w:r>
          </w:p>
          <w:p>
            <w:pPr>
              <w:pStyle w:val="null3"/>
              <w:ind w:firstLine="420"/>
              <w:jc w:val="both"/>
            </w:pPr>
            <w:r>
              <w:rPr>
                <w:rFonts w:ascii="仿宋_GB2312" w:hAnsi="仿宋_GB2312" w:cs="仿宋_GB2312" w:eastAsia="仿宋_GB2312"/>
                <w:sz w:val="21"/>
              </w:rPr>
              <w:t>4、一般网络故障检测、处理。</w:t>
            </w:r>
          </w:p>
          <w:p>
            <w:pPr>
              <w:pStyle w:val="null3"/>
              <w:ind w:firstLine="420"/>
              <w:jc w:val="both"/>
            </w:pPr>
            <w:r>
              <w:rPr>
                <w:rFonts w:ascii="仿宋_GB2312" w:hAnsi="仿宋_GB2312" w:cs="仿宋_GB2312" w:eastAsia="仿宋_GB2312"/>
                <w:sz w:val="21"/>
              </w:rPr>
              <w:t>5、一般网络及安全设备协助进行故障检测、处理。</w:t>
            </w:r>
          </w:p>
          <w:p>
            <w:pPr>
              <w:pStyle w:val="null3"/>
              <w:ind w:firstLine="420"/>
              <w:jc w:val="both"/>
            </w:pPr>
            <w:r>
              <w:rPr>
                <w:rFonts w:ascii="仿宋_GB2312" w:hAnsi="仿宋_GB2312" w:cs="仿宋_GB2312" w:eastAsia="仿宋_GB2312"/>
                <w:sz w:val="21"/>
              </w:rPr>
              <w:t>6、协助网络设备设置备份。</w:t>
            </w:r>
          </w:p>
          <w:p>
            <w:pPr>
              <w:pStyle w:val="null3"/>
              <w:ind w:firstLine="420"/>
              <w:jc w:val="both"/>
            </w:pPr>
            <w:r>
              <w:rPr>
                <w:rFonts w:ascii="仿宋_GB2312" w:hAnsi="仿宋_GB2312" w:cs="仿宋_GB2312" w:eastAsia="仿宋_GB2312"/>
                <w:sz w:val="21"/>
              </w:rPr>
              <w:t>7、协助进行网络节点和线路故障检测。</w:t>
            </w:r>
          </w:p>
          <w:p>
            <w:pPr>
              <w:pStyle w:val="null3"/>
              <w:ind w:firstLine="420"/>
              <w:jc w:val="both"/>
            </w:pPr>
            <w:r>
              <w:rPr>
                <w:rFonts w:ascii="仿宋_GB2312" w:hAnsi="仿宋_GB2312" w:cs="仿宋_GB2312" w:eastAsia="仿宋_GB2312"/>
                <w:sz w:val="21"/>
              </w:rPr>
              <w:t>8、协助进行服务器硬件故障判断、排除；服务器系统故障修复、重新安装、安全配置。</w:t>
            </w:r>
          </w:p>
          <w:p>
            <w:pPr>
              <w:pStyle w:val="null3"/>
              <w:ind w:firstLine="420"/>
              <w:jc w:val="both"/>
            </w:pPr>
            <w:r>
              <w:rPr>
                <w:rFonts w:ascii="仿宋_GB2312" w:hAnsi="仿宋_GB2312" w:cs="仿宋_GB2312" w:eastAsia="仿宋_GB2312"/>
                <w:sz w:val="21"/>
              </w:rPr>
              <w:t>9、PC、笔记本应急维修完成后，由使用科室进行功能性测试并确认是否能正常使用。打印设备应急维修后，由使用者测试打印质量。</w:t>
            </w:r>
          </w:p>
          <w:p>
            <w:pPr>
              <w:pStyle w:val="null3"/>
              <w:ind w:firstLine="420"/>
              <w:jc w:val="both"/>
            </w:pPr>
            <w:r>
              <w:rPr>
                <w:rFonts w:ascii="仿宋_GB2312" w:hAnsi="仿宋_GB2312" w:cs="仿宋_GB2312" w:eastAsia="仿宋_GB2312"/>
                <w:sz w:val="21"/>
              </w:rPr>
              <w:t>（三）配件更换</w:t>
            </w:r>
          </w:p>
          <w:p>
            <w:pPr>
              <w:pStyle w:val="null3"/>
              <w:ind w:firstLine="420"/>
              <w:jc w:val="both"/>
            </w:pPr>
            <w:r>
              <w:rPr>
                <w:rFonts w:ascii="仿宋_GB2312" w:hAnsi="仿宋_GB2312" w:cs="仿宋_GB2312" w:eastAsia="仿宋_GB2312"/>
                <w:sz w:val="21"/>
              </w:rPr>
              <w:t>更换配件包含电脑的</w:t>
            </w:r>
            <w:r>
              <w:rPr>
                <w:rFonts w:ascii="仿宋_GB2312" w:hAnsi="仿宋_GB2312" w:cs="仿宋_GB2312" w:eastAsia="仿宋_GB2312"/>
                <w:sz w:val="21"/>
              </w:rPr>
              <w:t>CPU风扇、电源，打印机的搓纸轮、定影器、进纸器、针头、加热膜、机架、外壳、电源等。以上配件包含在本次维保费用中，不另外付费。</w:t>
            </w:r>
          </w:p>
          <w:p>
            <w:pPr>
              <w:pStyle w:val="null3"/>
              <w:ind w:firstLine="420"/>
              <w:jc w:val="both"/>
            </w:pPr>
            <w:r>
              <w:rPr>
                <w:rFonts w:ascii="仿宋_GB2312" w:hAnsi="仿宋_GB2312" w:cs="仿宋_GB2312" w:eastAsia="仿宋_GB2312"/>
                <w:sz w:val="21"/>
              </w:rPr>
              <w:t>以下配件不包含在本次维保费用中，</w:t>
            </w:r>
            <w:r>
              <w:rPr>
                <w:rFonts w:ascii="仿宋_GB2312" w:hAnsi="仿宋_GB2312" w:cs="仿宋_GB2312" w:eastAsia="仿宋_GB2312"/>
                <w:sz w:val="21"/>
              </w:rPr>
              <w:t>配件</w:t>
            </w:r>
            <w:r>
              <w:rPr>
                <w:rFonts w:ascii="仿宋_GB2312" w:hAnsi="仿宋_GB2312" w:cs="仿宋_GB2312" w:eastAsia="仿宋_GB2312"/>
                <w:sz w:val="21"/>
              </w:rPr>
              <w:t>另外付费。</w:t>
            </w:r>
          </w:p>
          <w:tbl>
            <w:tblPr>
              <w:tblInd w:type="dxa" w:w="120"/>
              <w:tblBorders>
                <w:top w:val="none" w:color="000000" w:sz="4"/>
                <w:left w:val="none" w:color="000000" w:sz="4"/>
                <w:bottom w:val="none" w:color="000000" w:sz="4"/>
                <w:right w:val="none" w:color="000000" w:sz="4"/>
                <w:insideH w:val="none"/>
                <w:insideV w:val="none"/>
              </w:tblBorders>
            </w:tblPr>
            <w:tblGrid>
              <w:gridCol w:w="322"/>
              <w:gridCol w:w="547"/>
              <w:gridCol w:w="914"/>
              <w:gridCol w:w="767"/>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设备类型</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产品型号</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配件</w:t>
                  </w:r>
                </w:p>
              </w:tc>
            </w:tr>
            <w:tr>
              <w:tc>
                <w:tcPr>
                  <w:tcW w:type="dxa" w:w="32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p>
                  <w:pPr>
                    <w:pStyle w:val="null3"/>
                    <w:jc w:val="center"/>
                  </w:p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惠普复印机</w:t>
                  </w:r>
                </w:p>
              </w:tc>
              <w:tc>
                <w:tcPr>
                  <w:tcW w:type="dxa" w:w="91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惠普</w:t>
                  </w:r>
                  <w:r>
                    <w:rPr>
                      <w:rFonts w:ascii="仿宋_GB2312" w:hAnsi="仿宋_GB2312" w:cs="仿宋_GB2312" w:eastAsia="仿宋_GB2312"/>
                      <w:sz w:val="21"/>
                    </w:rPr>
                    <w:t>786、</w:t>
                  </w:r>
                  <w:r>
                    <w:rPr>
                      <w:rFonts w:ascii="仿宋_GB2312" w:hAnsi="仿宋_GB2312" w:cs="仿宋_GB2312" w:eastAsia="仿宋_GB2312"/>
                      <w:sz w:val="21"/>
                    </w:rPr>
                    <w:t>72630、77428、439、72530、772、435、</w:t>
                  </w:r>
                  <w:r>
                    <w:rPr>
                      <w:rFonts w:ascii="仿宋_GB2312" w:hAnsi="仿宋_GB2312" w:cs="仿宋_GB2312" w:eastAsia="仿宋_GB2312"/>
                      <w:sz w:val="21"/>
                    </w:rPr>
                    <w:t>82650</w:t>
                  </w:r>
                  <w:r>
                    <w:rPr>
                      <w:rFonts w:ascii="仿宋_GB2312" w:hAnsi="仿宋_GB2312" w:cs="仿宋_GB2312" w:eastAsia="仿宋_GB2312"/>
                      <w:sz w:val="21"/>
                    </w:rPr>
                    <w:t>系列</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感光鼓</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定影组件</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搓纸轮</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激光器</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主板</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电源板</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齿轮组</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扫描组件</w:t>
                  </w:r>
                </w:p>
              </w:tc>
            </w:tr>
            <w:tr>
              <w:tc>
                <w:tcPr>
                  <w:tcW w:type="dxa" w:w="32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东芝复印机</w:t>
                  </w:r>
                </w:p>
              </w:tc>
              <w:tc>
                <w:tcPr>
                  <w:tcW w:type="dxa" w:w="91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东芝</w:t>
                  </w:r>
                  <w:r>
                    <w:rPr>
                      <w:rFonts w:ascii="仿宋_GB2312" w:hAnsi="仿宋_GB2312" w:cs="仿宋_GB2312" w:eastAsia="仿宋_GB2312"/>
                      <w:sz w:val="21"/>
                    </w:rPr>
                    <w:t>2309A复印机</w:t>
                  </w:r>
                </w:p>
                <w:p>
                  <w:pPr>
                    <w:pStyle w:val="null3"/>
                    <w:jc w:val="center"/>
                  </w:pPr>
                  <w:r>
                    <w:rPr>
                      <w:rFonts w:ascii="仿宋_GB2312" w:hAnsi="仿宋_GB2312" w:cs="仿宋_GB2312" w:eastAsia="仿宋_GB2312"/>
                      <w:sz w:val="21"/>
                    </w:rPr>
                    <w:t xml:space="preserve"> </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扫描组件</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定影组件</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搓纸轮</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激光器</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主板</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电源板</w:t>
                  </w:r>
                </w:p>
              </w:tc>
            </w:tr>
            <w:tr>
              <w:tc>
                <w:tcPr>
                  <w:tcW w:type="dxa" w:w="322"/>
                  <w:vMerge/>
                  <w:tcBorders>
                    <w:top w:val="none" w:color="000000" w:sz="4"/>
                    <w:left w:val="single" w:color="000000" w:sz="4"/>
                    <w:bottom w:val="non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齿轮组</w:t>
                  </w:r>
                </w:p>
              </w:tc>
            </w:tr>
          </w:tbl>
          <w:p>
            <w:pPr>
              <w:pStyle w:val="null3"/>
              <w:jc w:val="both"/>
            </w:pPr>
            <w:r>
              <w:rPr>
                <w:rFonts w:ascii="仿宋_GB2312" w:hAnsi="仿宋_GB2312" w:cs="仿宋_GB2312" w:eastAsia="仿宋_GB2312"/>
                <w:sz w:val="21"/>
                <w:b/>
              </w:rPr>
              <w:t>四、服务要求</w:t>
            </w:r>
          </w:p>
          <w:p>
            <w:pPr>
              <w:pStyle w:val="null3"/>
              <w:ind w:firstLine="420"/>
              <w:jc w:val="both"/>
            </w:pPr>
            <w:r>
              <w:rPr>
                <w:rFonts w:ascii="仿宋_GB2312" w:hAnsi="仿宋_GB2312" w:cs="仿宋_GB2312" w:eastAsia="仿宋_GB2312"/>
                <w:sz w:val="21"/>
              </w:rPr>
              <w:t>1、法定工作日：8:00-17:30，不少于</w:t>
            </w:r>
            <w:r>
              <w:rPr>
                <w:rFonts w:ascii="仿宋_GB2312" w:hAnsi="仿宋_GB2312" w:cs="仿宋_GB2312" w:eastAsia="仿宋_GB2312"/>
                <w:sz w:val="21"/>
              </w:rPr>
              <w:t>四</w:t>
            </w:r>
            <w:r>
              <w:rPr>
                <w:rFonts w:ascii="仿宋_GB2312" w:hAnsi="仿宋_GB2312" w:cs="仿宋_GB2312" w:eastAsia="仿宋_GB2312"/>
                <w:sz w:val="21"/>
              </w:rPr>
              <w:t>名技术人员驻场服务；</w:t>
            </w:r>
            <w:r>
              <w:rPr>
                <w:rFonts w:ascii="仿宋_GB2312" w:hAnsi="仿宋_GB2312" w:cs="仿宋_GB2312" w:eastAsia="仿宋_GB2312"/>
                <w:sz w:val="21"/>
              </w:rPr>
              <w:t>双休</w:t>
            </w:r>
            <w:r>
              <w:rPr>
                <w:rFonts w:ascii="仿宋_GB2312" w:hAnsi="仿宋_GB2312" w:cs="仿宋_GB2312" w:eastAsia="仿宋_GB2312"/>
                <w:sz w:val="21"/>
              </w:rPr>
              <w:t>日：</w:t>
            </w:r>
            <w:r>
              <w:rPr>
                <w:rFonts w:ascii="仿宋_GB2312" w:hAnsi="仿宋_GB2312" w:cs="仿宋_GB2312" w:eastAsia="仿宋_GB2312"/>
                <w:sz w:val="21"/>
              </w:rPr>
              <w:t>8:00-17:30，不少于一名技术人员驻场服务</w:t>
            </w:r>
            <w:r>
              <w:rPr>
                <w:rFonts w:ascii="仿宋_GB2312" w:hAnsi="仿宋_GB2312" w:cs="仿宋_GB2312" w:eastAsia="仿宋_GB2312"/>
                <w:sz w:val="21"/>
              </w:rPr>
              <w:t>；每日</w:t>
            </w:r>
            <w:r>
              <w:rPr>
                <w:rFonts w:ascii="仿宋_GB2312" w:hAnsi="仿宋_GB2312" w:cs="仿宋_GB2312" w:eastAsia="仿宋_GB2312"/>
                <w:sz w:val="21"/>
              </w:rPr>
              <w:t>17:30</w:t>
            </w:r>
            <w:r>
              <w:rPr>
                <w:rFonts w:ascii="仿宋_GB2312" w:hAnsi="仿宋_GB2312" w:cs="仿宋_GB2312" w:eastAsia="仿宋_GB2312"/>
                <w:sz w:val="21"/>
              </w:rPr>
              <w:t>-次日</w:t>
            </w:r>
            <w:r>
              <w:rPr>
                <w:rFonts w:ascii="仿宋_GB2312" w:hAnsi="仿宋_GB2312" w:cs="仿宋_GB2312" w:eastAsia="仿宋_GB2312"/>
                <w:sz w:val="21"/>
              </w:rPr>
              <w:t>8:00</w:t>
            </w:r>
            <w:r>
              <w:rPr>
                <w:rFonts w:ascii="仿宋_GB2312" w:hAnsi="仿宋_GB2312" w:cs="仿宋_GB2312" w:eastAsia="仿宋_GB2312"/>
                <w:sz w:val="21"/>
              </w:rPr>
              <w:t>，以及其他法定节假日需提供电话和远程支持</w:t>
            </w:r>
            <w:r>
              <w:rPr>
                <w:rFonts w:ascii="仿宋_GB2312" w:hAnsi="仿宋_GB2312" w:cs="仿宋_GB2312" w:eastAsia="仿宋_GB2312"/>
                <w:sz w:val="21"/>
              </w:rPr>
              <w:t>。如遇特殊情况驻场人员需服从院方安排</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2、驻场技术人员从事电脑及打印机维修维护不少于两年工作经验，需提供简历</w:t>
            </w:r>
            <w:r>
              <w:rPr>
                <w:rFonts w:ascii="仿宋_GB2312" w:hAnsi="仿宋_GB2312" w:cs="仿宋_GB2312" w:eastAsia="仿宋_GB2312"/>
                <w:sz w:val="21"/>
              </w:rPr>
              <w:t>或</w:t>
            </w:r>
            <w:r>
              <w:rPr>
                <w:rFonts w:ascii="仿宋_GB2312" w:hAnsi="仿宋_GB2312" w:cs="仿宋_GB2312" w:eastAsia="仿宋_GB2312"/>
                <w:sz w:val="21"/>
              </w:rPr>
              <w:t>证书等能证明工作经历的有效文件，需熟练掌握电脑及打印机基础故障判断、排除、维护、维修等操作</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3、对电脑及打印机的日常维护由设备使用科室发起，信息中心进行维修服务登记，并由使用科室评价。</w:t>
            </w:r>
          </w:p>
          <w:p>
            <w:pPr>
              <w:pStyle w:val="null3"/>
              <w:ind w:firstLine="420"/>
              <w:jc w:val="both"/>
            </w:pPr>
            <w:r>
              <w:rPr>
                <w:rFonts w:ascii="仿宋_GB2312" w:hAnsi="仿宋_GB2312" w:cs="仿宋_GB2312" w:eastAsia="仿宋_GB2312"/>
                <w:sz w:val="21"/>
              </w:rPr>
              <w:t>4、未列明维修规范按照信息中心现有规章制度、管理制度进行。</w:t>
            </w:r>
          </w:p>
          <w:p>
            <w:pPr>
              <w:pStyle w:val="null3"/>
              <w:ind w:firstLine="420"/>
              <w:jc w:val="both"/>
            </w:pPr>
            <w:r>
              <w:rPr>
                <w:rFonts w:ascii="仿宋_GB2312" w:hAnsi="仿宋_GB2312" w:cs="仿宋_GB2312" w:eastAsia="仿宋_GB2312"/>
                <w:sz w:val="21"/>
              </w:rPr>
              <w:t>5、乙方如因人员临时调动需提前一个工作日向甲方提出，如需长期更换人员需由甲方科主任同意后执行。如乙方提供人员服务质量不及格，甲方有权要求更换人员上岗。</w:t>
            </w:r>
          </w:p>
          <w:p>
            <w:pPr>
              <w:pStyle w:val="null3"/>
              <w:ind w:firstLine="420"/>
              <w:jc w:val="both"/>
            </w:pPr>
            <w:r>
              <w:rPr>
                <w:rFonts w:ascii="仿宋_GB2312" w:hAnsi="仿宋_GB2312" w:cs="仿宋_GB2312" w:eastAsia="仿宋_GB2312"/>
                <w:sz w:val="21"/>
              </w:rPr>
              <w:t>6、技术人员完成维修需要保持及时性、未完成按照合同要求进行处理。</w:t>
            </w:r>
          </w:p>
          <w:p>
            <w:pPr>
              <w:pStyle w:val="null3"/>
              <w:ind w:firstLine="420"/>
              <w:jc w:val="both"/>
            </w:pPr>
            <w:r>
              <w:rPr>
                <w:rFonts w:ascii="仿宋_GB2312" w:hAnsi="仿宋_GB2312" w:cs="仿宋_GB2312" w:eastAsia="仿宋_GB2312"/>
                <w:sz w:val="21"/>
              </w:rPr>
              <w:t>7、必须服从甲方的工作安排，不得无合理理由拒绝执行，需有质量且快速的完成工作。</w:t>
            </w:r>
          </w:p>
          <w:p>
            <w:pPr>
              <w:pStyle w:val="null3"/>
              <w:ind w:firstLine="420"/>
              <w:jc w:val="both"/>
            </w:pPr>
            <w:r>
              <w:rPr>
                <w:rFonts w:ascii="仿宋_GB2312" w:hAnsi="仿宋_GB2312" w:cs="仿宋_GB2312" w:eastAsia="仿宋_GB2312"/>
                <w:sz w:val="21"/>
              </w:rPr>
              <w:t>8、采购人对中标人实行季度考核，核心覆盖响应时效、修复质量、科室满意度（≥90%）。季度考核≥90 分为优秀，80-89 分为合格，＜80 分为不合格。考核＜80 分的，每低 1 分扣除当期服务费 1%（最高扣 20%）。考核结果作为服务费支付的核心依据。</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★商务要求</w:t>
            </w:r>
          </w:p>
          <w:p>
            <w:pPr>
              <w:pStyle w:val="null3"/>
              <w:ind w:firstLine="420"/>
              <w:jc w:val="both"/>
            </w:pPr>
            <w:r>
              <w:rPr>
                <w:rFonts w:ascii="仿宋_GB2312" w:hAnsi="仿宋_GB2312" w:cs="仿宋_GB2312" w:eastAsia="仿宋_GB2312"/>
                <w:sz w:val="21"/>
              </w:rPr>
              <w:t>（一）服务期限</w:t>
            </w:r>
          </w:p>
          <w:p>
            <w:pPr>
              <w:pStyle w:val="null3"/>
              <w:ind w:firstLine="420"/>
              <w:jc w:val="both"/>
            </w:pPr>
            <w:r>
              <w:rPr>
                <w:rFonts w:ascii="仿宋_GB2312" w:hAnsi="仿宋_GB2312" w:cs="仿宋_GB2312" w:eastAsia="仿宋_GB2312"/>
                <w:sz w:val="21"/>
              </w:rPr>
              <w:t>服务期限：自合同签订之日起一年</w:t>
            </w:r>
            <w:r>
              <w:rPr>
                <w:rFonts w:ascii="仿宋_GB2312" w:hAnsi="仿宋_GB2312" w:cs="仿宋_GB2312" w:eastAsia="仿宋_GB2312"/>
                <w:sz w:val="21"/>
              </w:rPr>
              <w:t>+一个月（</w:t>
            </w:r>
            <w:r>
              <w:rPr>
                <w:rFonts w:ascii="仿宋_GB2312" w:hAnsi="仿宋_GB2312" w:cs="仿宋_GB2312" w:eastAsia="仿宋_GB2312"/>
                <w:sz w:val="21"/>
              </w:rPr>
              <w:t>磋商</w:t>
            </w:r>
            <w:r>
              <w:rPr>
                <w:rFonts w:ascii="仿宋_GB2312" w:hAnsi="仿宋_GB2312" w:cs="仿宋_GB2312" w:eastAsia="仿宋_GB2312"/>
                <w:sz w:val="21"/>
              </w:rPr>
              <w:t>过渡期）。</w:t>
            </w:r>
          </w:p>
          <w:p>
            <w:pPr>
              <w:pStyle w:val="null3"/>
              <w:ind w:firstLine="420"/>
              <w:jc w:val="both"/>
            </w:pPr>
            <w:r>
              <w:rPr>
                <w:rFonts w:ascii="仿宋_GB2312" w:hAnsi="仿宋_GB2312" w:cs="仿宋_GB2312" w:eastAsia="仿宋_GB2312"/>
                <w:sz w:val="21"/>
              </w:rPr>
              <w:t>（二）款项结算</w:t>
            </w:r>
          </w:p>
          <w:p>
            <w:pPr>
              <w:pStyle w:val="null3"/>
            </w:pPr>
            <w:r>
              <w:rPr>
                <w:rFonts w:ascii="仿宋_GB2312" w:hAnsi="仿宋_GB2312" w:cs="仿宋_GB2312" w:eastAsia="仿宋_GB2312"/>
                <w:sz w:val="21"/>
              </w:rPr>
              <w:t xml:space="preserve">     合同签订后支付合同总价的</w:t>
            </w:r>
            <w:r>
              <w:rPr>
                <w:rFonts w:ascii="仿宋_GB2312" w:hAnsi="仿宋_GB2312" w:cs="仿宋_GB2312" w:eastAsia="仿宋_GB2312"/>
                <w:sz w:val="21"/>
              </w:rPr>
              <w:t>30%；合同履行六个月之后，运维工作通过甲方评估达到运维要求，并签署维保服务评价，支付合同总价的40%；服务满一年（不包括招标过渡期），无任何质量及其他服务问题，支付合同总价的30%。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满足项目实施基本要求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满足项目实施基本要求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自合同签订之日起一年+一个月（磋商过渡期）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按照项目内容和要求提供符合现行的国家标准或国家行政部门颁布的法律法规、规章制度以及行业标准的服务。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合同签订后支付合同总价的30%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合同履行六个月之后，运维工作通过甲方评估达到运维要求，并签署维保服务评价，支付合同总价的40%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服务满一年（不包括招标过渡期），无任何质量及其他服务问题，支付合同总价的30%。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完整的财务报告（须包括四表一注，即资产负债表、利润表、现金流量表、所有者权益变动表及其附注）；事业法人提供部门决算报告；/或在开标日期前六个月内其基本开户银行出具的资信证明（附《基本存款账户信息》或《银行开户许可证》复印件）； /或专业担保机构出具的担保函；/或表明具有良好的商业信誉和健全的财务会计制度的承诺函；以上四种形式的资料提供任何一种即可。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供应商应授权合法的人员参加磋商，其中法定代表人直接参加的须出具法定代表人身份证并与营业执照上信息一致，法定代表人授权代表参加的须出具法定代表人授权书及被授权人本单位证明 (近三个月内任意1个月的社保缴纳证明)。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响应文件是否按照磋商文件要求的格式编写。响应文件的签署、加盖印章是否有效。响应报价是否未超过最高限价；响应报价有效期是否符合磋商文件的要求；是否满足磋商文件的实质性要求。</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日常维保服务方案</w:t>
            </w:r>
          </w:p>
        </w:tc>
        <w:tc>
          <w:tcPr>
            <w:tcW w:type="dxa" w:w="2492"/>
          </w:tcPr>
          <w:p>
            <w:pPr>
              <w:pStyle w:val="null3"/>
            </w:pPr>
            <w:r>
              <w:rPr>
                <w:rFonts w:ascii="仿宋_GB2312" w:hAnsi="仿宋_GB2312" w:cs="仿宋_GB2312" w:eastAsia="仿宋_GB2312"/>
              </w:rPr>
              <w:t>供应商针对本项目提供日常维保服务方案。方案应包括： 1、全年维保计划制定；2、日常服务响应；3、定期巡查计划；4、优化配置方案；5、日常故障排查、收集及处理；6、驻场服务措施；7、保密措施。 注：各项内容全面详细、阐述条理清晰详尽、符合本项目采购需求，能有效保障本项目实施的得21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供应商提供针对本项目的维保质量保证措施方案。 方案应包括：1、服务质量标准及承诺；2、确保服务质量的措施；3、安全服务体系；4、未达到质量标准的处罚措施等。 注：各项内容全面详细、阐述条理清晰详尽、符合本项目采购需求，能有效保障本项目实施的得12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备件支持保障方案</w:t>
            </w:r>
          </w:p>
        </w:tc>
        <w:tc>
          <w:tcPr>
            <w:tcW w:type="dxa" w:w="2492"/>
          </w:tcPr>
          <w:p>
            <w:pPr>
              <w:pStyle w:val="null3"/>
            </w:pPr>
            <w:r>
              <w:rPr>
                <w:rFonts w:ascii="仿宋_GB2312" w:hAnsi="仿宋_GB2312" w:cs="仿宋_GB2312" w:eastAsia="仿宋_GB2312"/>
              </w:rPr>
              <w:t>提供备件支持保障方案，方案包含：1、备件保障方案；2、备品备件清单；3、备品备件来源渠道证明文件。 注：各项内容全面详细、阐述条理清晰详尽、符合本项目采购需求，能有效保障本项目实施的得12分；每有一个模块缺项扣4分；每个模块中内容存在缺陷的，扣0.5-3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供应商提供针对本项目的应急保障方案，方案应包括但不限于： 1、应急预案；2、突发情况分析；3、突发事件处理措施；4、突发情况总结。 注：各项内容全面详细、阐述条理清晰详尽、符合本项目采购需求，能有效保障本项目实施的得12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技术保障措施</w:t>
            </w:r>
          </w:p>
        </w:tc>
        <w:tc>
          <w:tcPr>
            <w:tcW w:type="dxa" w:w="2492"/>
          </w:tcPr>
          <w:p>
            <w:pPr>
              <w:pStyle w:val="null3"/>
            </w:pPr>
            <w:r>
              <w:rPr>
                <w:rFonts w:ascii="仿宋_GB2312" w:hAnsi="仿宋_GB2312" w:cs="仿宋_GB2312" w:eastAsia="仿宋_GB2312"/>
              </w:rPr>
              <w:t>供应商提供针对本项目的技术保障措施，应包括但不限于：1、重大故障维修保障措施；2、服务计划和项目实施进度安排；3、新技术应用；4、工作流程。 注：各项内容全面详细、阐述条理清晰详尽、符合本项目采购需求，能有效保障本项目实施的得8分；每有一个模块缺项扣2分；每个模块中内容存在缺陷的，扣0.5-1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合理化建议方案</w:t>
            </w:r>
          </w:p>
        </w:tc>
        <w:tc>
          <w:tcPr>
            <w:tcW w:type="dxa" w:w="2492"/>
          </w:tcPr>
          <w:p>
            <w:pPr>
              <w:pStyle w:val="null3"/>
            </w:pPr>
            <w:r>
              <w:rPr>
                <w:rFonts w:ascii="仿宋_GB2312" w:hAnsi="仿宋_GB2312" w:cs="仿宋_GB2312" w:eastAsia="仿宋_GB2312"/>
              </w:rPr>
              <w:t>对本项目实施与管理提出合理化建议，有助于项目维保工作更加顺利进行，内容完整、合理且可行性强得4分；建议笼统，模糊，不完善，可行性不强得1-3分；未提供不得分。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供应商提供拟投入本项目团队配置方案，方案应包括但不限于： 1、拟派人员清单及人员简历；2、拟派人员分工及岗位职责；3、驻场人员排班及管理制度；4、人员调换方案。 注：各项内容全面详细、阐述条理清晰详尽、符合本项目采购需求，能有效保障本项目实施的得12分；每有一个模块缺项扣3分；每个模块中内容存在缺陷的，扣0.5-2分，扣完为止。说明：内容存在缺陷是指：人员配备不明确，责任划分不清晰、前后矛盾、不利于项目实施、不可能实现的情形等任意一种情形。组织机构人员配置设置合理、分工明确。对评审内容中的各项要求有详细描述；切合本项目实际情况，能够紧扣项目实际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1、驻场技术人员不少于4人，并提供身份证及联系电话； 2、从事电脑及打印机维修维护不少于两年工作经验，提供简历或证书等证明材料。 同时满足以上要求计4分，不满足要求此项不计分。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供应商具有（2023年1月1日至今）的类似项目业绩（以合同为准，时间以合同签订日期为准），提供1份得1分，满分5分。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