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F100FB">
      <w:pPr>
        <w:jc w:val="center"/>
        <w:rPr>
          <w:rFonts w:ascii="黑体" w:eastAsia="黑体"/>
          <w:color w:val="auto"/>
          <w:sz w:val="52"/>
          <w:szCs w:val="52"/>
          <w:highlight w:val="none"/>
        </w:rPr>
      </w:pPr>
    </w:p>
    <w:p w14:paraId="2327AB8E">
      <w:pPr>
        <w:jc w:val="center"/>
        <w:rPr>
          <w:rFonts w:eastAsia="黑体"/>
          <w:b/>
          <w:color w:val="auto"/>
          <w:spacing w:val="-20"/>
          <w:sz w:val="58"/>
          <w:szCs w:val="58"/>
          <w:highlight w:val="none"/>
        </w:rPr>
      </w:pPr>
      <w:r>
        <w:rPr>
          <w:rFonts w:hint="eastAsia" w:eastAsia="黑体"/>
          <w:b/>
          <w:color w:val="auto"/>
          <w:spacing w:val="-20"/>
          <w:sz w:val="58"/>
          <w:szCs w:val="58"/>
          <w:highlight w:val="none"/>
        </w:rPr>
        <w:t>西安市第三医院</w:t>
      </w:r>
      <w:r>
        <w:rPr>
          <w:rFonts w:eastAsia="黑体"/>
          <w:b/>
          <w:color w:val="auto"/>
          <w:spacing w:val="-20"/>
          <w:sz w:val="58"/>
          <w:szCs w:val="58"/>
          <w:highlight w:val="none"/>
          <w:u w:val="single"/>
        </w:rPr>
        <w:t xml:space="preserve"> </w:t>
      </w:r>
      <w:r>
        <w:rPr>
          <w:rFonts w:hint="eastAsia" w:eastAsia="黑体"/>
          <w:b/>
          <w:color w:val="auto"/>
          <w:spacing w:val="-20"/>
          <w:sz w:val="58"/>
          <w:szCs w:val="58"/>
          <w:highlight w:val="none"/>
          <w:u w:val="single"/>
        </w:rPr>
        <w:t xml:space="preserve">    </w:t>
      </w:r>
      <w:r>
        <w:rPr>
          <w:rFonts w:hint="eastAsia" w:eastAsia="黑体"/>
          <w:b/>
          <w:color w:val="auto"/>
          <w:spacing w:val="-20"/>
          <w:sz w:val="58"/>
          <w:szCs w:val="58"/>
          <w:highlight w:val="none"/>
        </w:rPr>
        <w:t>系统维保</w:t>
      </w:r>
    </w:p>
    <w:p w14:paraId="21CFA7A1">
      <w:pPr>
        <w:jc w:val="center"/>
        <w:rPr>
          <w:rFonts w:eastAsia="黑体"/>
          <w:b/>
          <w:color w:val="auto"/>
          <w:spacing w:val="-20"/>
          <w:sz w:val="72"/>
          <w:szCs w:val="72"/>
          <w:highlight w:val="none"/>
        </w:rPr>
      </w:pPr>
      <w:r>
        <w:rPr>
          <w:rFonts w:hint="eastAsia" w:ascii="黑体" w:eastAsia="黑体"/>
          <w:b/>
          <w:color w:val="auto"/>
          <w:sz w:val="58"/>
          <w:szCs w:val="58"/>
          <w:highlight w:val="none"/>
        </w:rPr>
        <w:t>服 务 合 同</w:t>
      </w:r>
    </w:p>
    <w:p w14:paraId="6D2840C6">
      <w:pPr>
        <w:jc w:val="center"/>
        <w:rPr>
          <w:rFonts w:ascii="黑体" w:eastAsia="黑体"/>
          <w:color w:val="auto"/>
          <w:sz w:val="30"/>
          <w:szCs w:val="30"/>
          <w:highlight w:val="none"/>
        </w:rPr>
      </w:pPr>
      <w:r>
        <w:rPr>
          <w:rFonts w:hint="eastAsia" w:ascii="黑体" w:eastAsia="黑体"/>
          <w:color w:val="auto"/>
          <w:sz w:val="30"/>
          <w:szCs w:val="30"/>
          <w:highlight w:val="none"/>
        </w:rPr>
        <w:t>（采购编号：</w:t>
      </w:r>
      <w:r>
        <w:rPr>
          <w:rFonts w:ascii="黑体" w:eastAsia="黑体"/>
          <w:color w:val="auto"/>
          <w:sz w:val="30"/>
          <w:szCs w:val="30"/>
          <w:highlight w:val="none"/>
        </w:rPr>
        <w:t>XXXXXX</w:t>
      </w:r>
      <w:r>
        <w:rPr>
          <w:rFonts w:hint="eastAsia" w:ascii="黑体" w:eastAsia="黑体"/>
          <w:color w:val="auto"/>
          <w:sz w:val="30"/>
          <w:szCs w:val="30"/>
          <w:highlight w:val="none"/>
        </w:rPr>
        <w:t>）</w:t>
      </w:r>
    </w:p>
    <w:p w14:paraId="5B099ADC">
      <w:pPr>
        <w:jc w:val="center"/>
        <w:rPr>
          <w:rFonts w:ascii="黑体" w:eastAsia="黑体"/>
          <w:color w:val="auto"/>
          <w:sz w:val="30"/>
          <w:szCs w:val="30"/>
          <w:highlight w:val="none"/>
        </w:rPr>
      </w:pPr>
    </w:p>
    <w:p w14:paraId="1707B7B0">
      <w:pPr>
        <w:pStyle w:val="3"/>
        <w:rPr>
          <w:color w:val="auto"/>
          <w:highlight w:val="none"/>
        </w:rPr>
      </w:pPr>
    </w:p>
    <w:p w14:paraId="5EF137CD">
      <w:pPr>
        <w:pStyle w:val="5"/>
        <w:ind w:firstLine="210"/>
        <w:rPr>
          <w:color w:val="auto"/>
          <w:highlight w:val="none"/>
        </w:rPr>
      </w:pPr>
    </w:p>
    <w:p w14:paraId="2EB8E9E0">
      <w:pPr>
        <w:rPr>
          <w:color w:val="auto"/>
          <w:highlight w:val="none"/>
        </w:rPr>
      </w:pPr>
    </w:p>
    <w:p w14:paraId="5F539A61">
      <w:pPr>
        <w:rPr>
          <w:rFonts w:ascii="黑体" w:eastAsia="黑体"/>
          <w:color w:val="auto"/>
          <w:sz w:val="30"/>
          <w:szCs w:val="30"/>
          <w:highlight w:val="none"/>
        </w:rPr>
      </w:pPr>
    </w:p>
    <w:p w14:paraId="6311FE51">
      <w:pPr>
        <w:jc w:val="center"/>
        <w:rPr>
          <w:rFonts w:ascii="黑体" w:eastAsia="黑体"/>
          <w:color w:val="auto"/>
          <w:sz w:val="30"/>
          <w:szCs w:val="30"/>
          <w:highlight w:val="none"/>
        </w:rPr>
      </w:pPr>
    </w:p>
    <w:p w14:paraId="66F1BAE2">
      <w:pPr>
        <w:pStyle w:val="3"/>
        <w:rPr>
          <w:color w:val="auto"/>
          <w:highlight w:val="none"/>
        </w:rPr>
      </w:pPr>
    </w:p>
    <w:p w14:paraId="3CE68102">
      <w:pPr>
        <w:pStyle w:val="5"/>
        <w:ind w:firstLine="210"/>
        <w:rPr>
          <w:color w:val="auto"/>
          <w:highlight w:val="none"/>
        </w:rPr>
      </w:pPr>
    </w:p>
    <w:p w14:paraId="7433E070">
      <w:pPr>
        <w:jc w:val="center"/>
        <w:rPr>
          <w:rFonts w:ascii="黑体" w:eastAsia="黑体"/>
          <w:color w:val="auto"/>
          <w:sz w:val="30"/>
          <w:szCs w:val="30"/>
          <w:highlight w:val="none"/>
        </w:rPr>
      </w:pPr>
    </w:p>
    <w:p w14:paraId="6CFA6D73">
      <w:pPr>
        <w:ind w:firstLine="2124" w:firstLineChars="664"/>
        <w:rPr>
          <w:rFonts w:ascii="黑体" w:eastAsia="黑体"/>
          <w:color w:val="auto"/>
          <w:sz w:val="32"/>
          <w:szCs w:val="32"/>
          <w:highlight w:val="none"/>
        </w:rPr>
      </w:pPr>
      <w:r>
        <w:rPr>
          <w:rFonts w:hint="eastAsia" w:ascii="黑体" w:eastAsia="黑体"/>
          <w:color w:val="auto"/>
          <w:sz w:val="32"/>
          <w:szCs w:val="32"/>
          <w:highlight w:val="none"/>
        </w:rPr>
        <w:t>甲  方：</w:t>
      </w:r>
      <w:r>
        <w:rPr>
          <w:rFonts w:hint="eastAsia" w:ascii="黑体" w:hAnsi="宋体" w:eastAsia="黑体"/>
          <w:color w:val="auto"/>
          <w:sz w:val="32"/>
          <w:szCs w:val="32"/>
          <w:highlight w:val="none"/>
        </w:rPr>
        <w:t>西安市第三医院</w:t>
      </w:r>
    </w:p>
    <w:p w14:paraId="59DC25CD">
      <w:pPr>
        <w:tabs>
          <w:tab w:val="left" w:pos="480"/>
        </w:tabs>
        <w:ind w:firstLine="2124" w:firstLineChars="664"/>
        <w:rPr>
          <w:rFonts w:ascii="黑体" w:hAnsi="宋体" w:eastAsia="黑体"/>
          <w:color w:val="auto"/>
          <w:sz w:val="32"/>
          <w:szCs w:val="32"/>
          <w:highlight w:val="none"/>
        </w:rPr>
      </w:pPr>
      <w:r>
        <w:rPr>
          <w:rFonts w:hint="eastAsia" w:ascii="黑体" w:eastAsia="黑体"/>
          <w:color w:val="auto"/>
          <w:sz w:val="32"/>
          <w:szCs w:val="32"/>
          <w:highlight w:val="none"/>
        </w:rPr>
        <w:t>乙  方：</w:t>
      </w:r>
      <w:r>
        <w:rPr>
          <w:rFonts w:ascii="黑体" w:hAnsi="宋体" w:eastAsia="黑体"/>
          <w:color w:val="auto"/>
          <w:sz w:val="32"/>
          <w:szCs w:val="32"/>
          <w:highlight w:val="none"/>
        </w:rPr>
        <w:t xml:space="preserve"> </w:t>
      </w:r>
    </w:p>
    <w:p w14:paraId="3A5B7E40">
      <w:pPr>
        <w:jc w:val="center"/>
        <w:rPr>
          <w:rFonts w:ascii="黑体" w:eastAsia="黑体"/>
          <w:color w:val="auto"/>
          <w:sz w:val="30"/>
          <w:szCs w:val="30"/>
          <w:highlight w:val="none"/>
        </w:rPr>
      </w:pPr>
    </w:p>
    <w:p w14:paraId="67310B83">
      <w:pPr>
        <w:jc w:val="center"/>
        <w:rPr>
          <w:rFonts w:ascii="黑体" w:eastAsia="黑体"/>
          <w:color w:val="auto"/>
          <w:sz w:val="32"/>
          <w:szCs w:val="32"/>
          <w:highlight w:val="none"/>
        </w:rPr>
      </w:pPr>
      <w:r>
        <w:rPr>
          <w:rFonts w:ascii="黑体" w:eastAsia="黑体"/>
          <w:color w:val="auto"/>
          <w:sz w:val="32"/>
          <w:szCs w:val="32"/>
          <w:highlight w:val="none"/>
        </w:rPr>
        <w:t>XXXX</w:t>
      </w:r>
      <w:r>
        <w:rPr>
          <w:rFonts w:hint="eastAsia" w:ascii="黑体" w:eastAsia="黑体"/>
          <w:color w:val="auto"/>
          <w:sz w:val="32"/>
          <w:szCs w:val="32"/>
          <w:highlight w:val="none"/>
        </w:rPr>
        <w:t>年</w:t>
      </w:r>
      <w:r>
        <w:rPr>
          <w:rFonts w:ascii="黑体" w:eastAsia="黑体"/>
          <w:color w:val="auto"/>
          <w:sz w:val="32"/>
          <w:szCs w:val="32"/>
          <w:highlight w:val="none"/>
        </w:rPr>
        <w:t>XX</w:t>
      </w:r>
      <w:r>
        <w:rPr>
          <w:rFonts w:hint="eastAsia" w:ascii="黑体" w:eastAsia="黑体"/>
          <w:color w:val="auto"/>
          <w:sz w:val="32"/>
          <w:szCs w:val="32"/>
          <w:highlight w:val="none"/>
        </w:rPr>
        <w:t>月</w:t>
      </w:r>
    </w:p>
    <w:p w14:paraId="310A3CA0">
      <w:pPr>
        <w:tabs>
          <w:tab w:val="left" w:pos="480"/>
        </w:tabs>
        <w:jc w:val="center"/>
        <w:rPr>
          <w:rFonts w:ascii="黑体" w:eastAsia="黑体"/>
          <w:color w:val="auto"/>
          <w:sz w:val="32"/>
          <w:szCs w:val="32"/>
          <w:highlight w:val="none"/>
        </w:rPr>
      </w:pPr>
      <w:r>
        <w:rPr>
          <w:rFonts w:hint="eastAsia" w:ascii="黑体" w:eastAsia="黑体"/>
          <w:color w:val="auto"/>
          <w:sz w:val="32"/>
          <w:szCs w:val="32"/>
          <w:highlight w:val="none"/>
        </w:rPr>
        <w:t>中国  西安</w:t>
      </w:r>
    </w:p>
    <w:p w14:paraId="0D086DF4">
      <w:pPr>
        <w:pStyle w:val="2"/>
        <w:rPr>
          <w:color w:val="auto"/>
          <w:highlight w:val="none"/>
        </w:rPr>
        <w:sectPr>
          <w:footerReference r:id="rId3" w:type="default"/>
          <w:pgSz w:w="11906" w:h="16838"/>
          <w:pgMar w:top="1134" w:right="1247" w:bottom="1134" w:left="1247" w:header="851" w:footer="992" w:gutter="0"/>
          <w:pgNumType w:start="0"/>
          <w:cols w:space="425" w:num="1"/>
          <w:titlePg/>
          <w:docGrid w:type="lines" w:linePitch="312" w:charSpace="0"/>
        </w:sectPr>
      </w:pPr>
    </w:p>
    <w:p w14:paraId="730F2314">
      <w:pPr>
        <w:spacing w:before="156" w:beforeLines="50" w:line="360" w:lineRule="auto"/>
        <w:rPr>
          <w:color w:val="auto"/>
          <w:highlight w:val="none"/>
        </w:rPr>
      </w:pPr>
    </w:p>
    <w:p w14:paraId="63EF38D1">
      <w:pPr>
        <w:spacing w:line="56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甲方：西安市第三医院</w:t>
      </w:r>
    </w:p>
    <w:p w14:paraId="607D0EBE">
      <w:pPr>
        <w:spacing w:line="56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地址：西安市凤城三路东段10号</w:t>
      </w:r>
    </w:p>
    <w:p w14:paraId="4DCA29FF">
      <w:pPr>
        <w:spacing w:line="56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法定代表人：杨</w:t>
      </w:r>
      <w:r>
        <w:rPr>
          <w:rFonts w:ascii="仿宋" w:hAnsi="仿宋" w:eastAsia="仿宋"/>
          <w:color w:val="auto"/>
          <w:sz w:val="28"/>
          <w:szCs w:val="28"/>
          <w:highlight w:val="none"/>
        </w:rPr>
        <w:t>军乐</w:t>
      </w:r>
    </w:p>
    <w:p w14:paraId="66BFC858">
      <w:pPr>
        <w:spacing w:line="56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联系方式：029-61816199</w:t>
      </w:r>
    </w:p>
    <w:p w14:paraId="5EC34EB4">
      <w:pPr>
        <w:spacing w:line="560" w:lineRule="exact"/>
        <w:rPr>
          <w:rFonts w:ascii="仿宋" w:hAnsi="仿宋" w:eastAsia="仿宋"/>
          <w:color w:val="auto"/>
          <w:sz w:val="28"/>
          <w:szCs w:val="28"/>
          <w:highlight w:val="none"/>
        </w:rPr>
      </w:pPr>
    </w:p>
    <w:p w14:paraId="6AE66A54">
      <w:pPr>
        <w:spacing w:line="56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乙方：</w:t>
      </w:r>
      <w:r>
        <w:rPr>
          <w:rFonts w:ascii="仿宋" w:hAnsi="仿宋" w:eastAsia="仿宋"/>
          <w:color w:val="auto"/>
          <w:sz w:val="28"/>
          <w:szCs w:val="28"/>
          <w:highlight w:val="none"/>
        </w:rPr>
        <w:t xml:space="preserve"> </w:t>
      </w:r>
    </w:p>
    <w:p w14:paraId="3C95F6EA">
      <w:pPr>
        <w:spacing w:line="56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地址：</w:t>
      </w:r>
    </w:p>
    <w:p w14:paraId="1016D028">
      <w:pPr>
        <w:spacing w:line="56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法定代表人：</w:t>
      </w:r>
      <w:r>
        <w:rPr>
          <w:rFonts w:ascii="仿宋" w:hAnsi="仿宋" w:eastAsia="仿宋"/>
          <w:color w:val="auto"/>
          <w:sz w:val="28"/>
          <w:szCs w:val="28"/>
          <w:highlight w:val="none"/>
        </w:rPr>
        <w:t xml:space="preserve"> </w:t>
      </w:r>
    </w:p>
    <w:p w14:paraId="44385B61">
      <w:pPr>
        <w:spacing w:line="560" w:lineRule="exact"/>
        <w:rPr>
          <w:rFonts w:ascii="仿宋" w:hAnsi="仿宋" w:eastAsia="仿宋"/>
          <w:color w:val="auto"/>
          <w:sz w:val="28"/>
          <w:szCs w:val="28"/>
          <w:highlight w:val="none"/>
        </w:rPr>
      </w:pPr>
      <w:r>
        <w:rPr>
          <w:rFonts w:hint="eastAsia" w:ascii="仿宋" w:hAnsi="仿宋" w:eastAsia="仿宋"/>
          <w:color w:val="auto"/>
          <w:sz w:val="28"/>
          <w:szCs w:val="28"/>
          <w:highlight w:val="none"/>
        </w:rPr>
        <w:t>联系方式：</w:t>
      </w:r>
    </w:p>
    <w:p w14:paraId="544FC21A">
      <w:pPr>
        <w:spacing w:line="560" w:lineRule="exact"/>
        <w:ind w:firstLine="560" w:firstLineChars="200"/>
        <w:rPr>
          <w:rFonts w:ascii="仿宋" w:hAnsi="仿宋" w:eastAsia="仿宋"/>
          <w:color w:val="auto"/>
          <w:sz w:val="28"/>
          <w:szCs w:val="28"/>
          <w:highlight w:val="none"/>
        </w:rPr>
      </w:pPr>
    </w:p>
    <w:p w14:paraId="6C42672B">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按照政府采购程序组织竞争性磋商，最终确定乙方为西安市第三</w:t>
      </w:r>
      <w:r>
        <w:rPr>
          <w:rFonts w:ascii="仿宋" w:hAnsi="仿宋" w:eastAsia="仿宋"/>
          <w:color w:val="auto"/>
          <w:sz w:val="28"/>
          <w:szCs w:val="28"/>
          <w:highlight w:val="none"/>
        </w:rPr>
        <w:t>医院</w:t>
      </w:r>
      <w:r>
        <w:rPr>
          <w:rFonts w:hint="eastAsia" w:ascii="仿宋" w:hAnsi="仿宋" w:eastAsia="仿宋"/>
          <w:color w:val="auto"/>
          <w:sz w:val="28"/>
          <w:szCs w:val="28"/>
          <w:highlight w:val="none"/>
        </w:rPr>
        <w:t>X</w:t>
      </w:r>
      <w:r>
        <w:rPr>
          <w:rFonts w:ascii="仿宋" w:hAnsi="仿宋" w:eastAsia="仿宋"/>
          <w:color w:val="auto"/>
          <w:sz w:val="28"/>
          <w:szCs w:val="28"/>
          <w:highlight w:val="none"/>
        </w:rPr>
        <w:t>XXX系统维保服务</w:t>
      </w:r>
      <w:r>
        <w:rPr>
          <w:rFonts w:hint="eastAsia" w:ascii="仿宋" w:hAnsi="仿宋" w:eastAsia="仿宋"/>
          <w:color w:val="auto"/>
          <w:sz w:val="28"/>
          <w:szCs w:val="28"/>
          <w:highlight w:val="none"/>
        </w:rPr>
        <w:t>项目（项目编号：</w:t>
      </w:r>
      <w:r>
        <w:rPr>
          <w:rFonts w:ascii="仿宋" w:hAnsi="仿宋" w:eastAsia="仿宋"/>
          <w:color w:val="auto"/>
          <w:sz w:val="28"/>
          <w:szCs w:val="28"/>
          <w:highlight w:val="none"/>
        </w:rPr>
        <w:t>XXXX</w:t>
      </w:r>
      <w:r>
        <w:rPr>
          <w:rFonts w:hint="eastAsia" w:ascii="仿宋" w:hAnsi="仿宋" w:eastAsia="仿宋"/>
          <w:color w:val="auto"/>
          <w:sz w:val="28"/>
          <w:szCs w:val="28"/>
          <w:highlight w:val="none"/>
        </w:rPr>
        <w:t>）成交供应商。依据《中华人民共和国民法典》以及竞争性磋商文件、成交通知书，经甲、乙双方协商，达成如下合同条款。</w:t>
      </w:r>
    </w:p>
    <w:p w14:paraId="312F8A57">
      <w:pPr>
        <w:spacing w:before="240" w:after="240" w:line="520" w:lineRule="exact"/>
        <w:rPr>
          <w:rFonts w:ascii="仿宋" w:hAnsi="仿宋" w:eastAsia="仿宋"/>
          <w:b/>
          <w:color w:val="auto"/>
          <w:sz w:val="28"/>
          <w:szCs w:val="28"/>
          <w:highlight w:val="none"/>
        </w:rPr>
      </w:pPr>
      <w:r>
        <w:rPr>
          <w:rFonts w:hint="eastAsia" w:ascii="仿宋" w:hAnsi="仿宋" w:eastAsia="仿宋"/>
          <w:b/>
          <w:color w:val="auto"/>
          <w:sz w:val="28"/>
          <w:szCs w:val="28"/>
          <w:highlight w:val="none"/>
        </w:rPr>
        <w:t>一、合同标的物内容及数量（以响应文件正本和澄清表〈函〉为准）</w:t>
      </w:r>
    </w:p>
    <w:tbl>
      <w:tblPr>
        <w:tblStyle w:val="6"/>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63"/>
        <w:gridCol w:w="3582"/>
        <w:gridCol w:w="1357"/>
        <w:gridCol w:w="1317"/>
      </w:tblGrid>
      <w:tr w14:paraId="6744B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1328" w:type="pct"/>
            <w:vAlign w:val="center"/>
          </w:tcPr>
          <w:p w14:paraId="2040FD6B">
            <w:pPr>
              <w:widowControl/>
              <w:spacing w:line="440" w:lineRule="exact"/>
              <w:jc w:val="center"/>
              <w:rPr>
                <w:rFonts w:ascii="仿宋" w:hAnsi="仿宋" w:eastAsia="仿宋" w:cs="Calibri Light"/>
                <w:color w:val="auto"/>
                <w:sz w:val="28"/>
                <w:szCs w:val="28"/>
                <w:highlight w:val="none"/>
              </w:rPr>
            </w:pPr>
            <w:r>
              <w:rPr>
                <w:rFonts w:hint="eastAsia" w:ascii="仿宋" w:hAnsi="仿宋" w:eastAsia="仿宋" w:cs="Calibri Light"/>
                <w:b/>
                <w:color w:val="auto"/>
                <w:sz w:val="28"/>
                <w:szCs w:val="28"/>
                <w:highlight w:val="none"/>
              </w:rPr>
              <w:t>项目名称</w:t>
            </w:r>
          </w:p>
        </w:tc>
        <w:tc>
          <w:tcPr>
            <w:tcW w:w="2102" w:type="pct"/>
            <w:vAlign w:val="center"/>
          </w:tcPr>
          <w:p w14:paraId="7EBB94DD">
            <w:pPr>
              <w:widowControl/>
              <w:spacing w:line="440" w:lineRule="exact"/>
              <w:jc w:val="center"/>
              <w:rPr>
                <w:rFonts w:ascii="仿宋" w:hAnsi="仿宋" w:eastAsia="仿宋" w:cs="Calibri Light"/>
                <w:b/>
                <w:color w:val="auto"/>
                <w:sz w:val="28"/>
                <w:szCs w:val="28"/>
                <w:highlight w:val="none"/>
              </w:rPr>
            </w:pPr>
            <w:r>
              <w:rPr>
                <w:rFonts w:hint="eastAsia" w:ascii="仿宋" w:hAnsi="仿宋" w:eastAsia="仿宋" w:cs="Calibri Light"/>
                <w:b/>
                <w:color w:val="auto"/>
                <w:sz w:val="28"/>
                <w:szCs w:val="28"/>
                <w:highlight w:val="none"/>
              </w:rPr>
              <w:t>服务内容</w:t>
            </w:r>
          </w:p>
        </w:tc>
        <w:tc>
          <w:tcPr>
            <w:tcW w:w="796" w:type="pct"/>
            <w:vAlign w:val="center"/>
          </w:tcPr>
          <w:p w14:paraId="7AEFED4E">
            <w:pPr>
              <w:widowControl/>
              <w:spacing w:line="400" w:lineRule="exact"/>
              <w:jc w:val="center"/>
              <w:rPr>
                <w:rFonts w:ascii="仿宋" w:hAnsi="仿宋" w:eastAsia="仿宋" w:cs="Calibri Light"/>
                <w:b/>
                <w:color w:val="auto"/>
                <w:sz w:val="28"/>
                <w:szCs w:val="28"/>
                <w:highlight w:val="none"/>
              </w:rPr>
            </w:pPr>
            <w:r>
              <w:rPr>
                <w:rFonts w:ascii="仿宋" w:hAnsi="仿宋" w:eastAsia="仿宋" w:cs="Calibri Light"/>
                <w:b/>
                <w:color w:val="auto"/>
                <w:sz w:val="28"/>
                <w:szCs w:val="28"/>
                <w:highlight w:val="none"/>
              </w:rPr>
              <w:t>合计</w:t>
            </w:r>
          </w:p>
        </w:tc>
        <w:tc>
          <w:tcPr>
            <w:tcW w:w="772" w:type="pct"/>
            <w:vAlign w:val="center"/>
          </w:tcPr>
          <w:p w14:paraId="0C0FF246">
            <w:pPr>
              <w:widowControl/>
              <w:spacing w:line="400" w:lineRule="exact"/>
              <w:jc w:val="center"/>
              <w:rPr>
                <w:rFonts w:ascii="仿宋" w:hAnsi="仿宋" w:eastAsia="仿宋" w:cs="Calibri Light"/>
                <w:b/>
                <w:color w:val="auto"/>
                <w:sz w:val="28"/>
                <w:szCs w:val="28"/>
                <w:highlight w:val="none"/>
              </w:rPr>
            </w:pPr>
            <w:r>
              <w:rPr>
                <w:rFonts w:hint="eastAsia" w:ascii="仿宋" w:hAnsi="仿宋" w:eastAsia="仿宋" w:cs="Calibri Light"/>
                <w:b/>
                <w:color w:val="auto"/>
                <w:sz w:val="28"/>
                <w:szCs w:val="28"/>
                <w:highlight w:val="none"/>
              </w:rPr>
              <w:t>服务期</w:t>
            </w:r>
          </w:p>
        </w:tc>
      </w:tr>
      <w:tr w14:paraId="6C6FC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1" w:hRule="atLeast"/>
          <w:jc w:val="center"/>
        </w:trPr>
        <w:tc>
          <w:tcPr>
            <w:tcW w:w="1328" w:type="pct"/>
            <w:vAlign w:val="center"/>
          </w:tcPr>
          <w:p w14:paraId="683C33DB">
            <w:pPr>
              <w:widowControl/>
              <w:spacing w:line="440" w:lineRule="exact"/>
              <w:jc w:val="left"/>
              <w:rPr>
                <w:rFonts w:ascii="仿宋" w:hAnsi="仿宋" w:eastAsia="仿宋" w:cs="Calibri Light"/>
                <w:color w:val="auto"/>
                <w:sz w:val="28"/>
                <w:szCs w:val="28"/>
                <w:highlight w:val="none"/>
              </w:rPr>
            </w:pPr>
          </w:p>
        </w:tc>
        <w:tc>
          <w:tcPr>
            <w:tcW w:w="2102" w:type="pct"/>
            <w:vAlign w:val="center"/>
          </w:tcPr>
          <w:p w14:paraId="1A6FF46E">
            <w:pPr>
              <w:widowControl/>
              <w:spacing w:line="440" w:lineRule="exact"/>
              <w:jc w:val="left"/>
              <w:rPr>
                <w:rFonts w:ascii="仿宋" w:hAnsi="仿宋" w:eastAsia="仿宋" w:cs="Calibri Light"/>
                <w:color w:val="auto"/>
                <w:sz w:val="28"/>
                <w:szCs w:val="28"/>
                <w:highlight w:val="none"/>
              </w:rPr>
            </w:pPr>
          </w:p>
        </w:tc>
        <w:tc>
          <w:tcPr>
            <w:tcW w:w="796" w:type="pct"/>
            <w:vAlign w:val="center"/>
          </w:tcPr>
          <w:p w14:paraId="6B6B4D4F">
            <w:pPr>
              <w:widowControl/>
              <w:spacing w:line="440" w:lineRule="exact"/>
              <w:jc w:val="center"/>
              <w:rPr>
                <w:rFonts w:ascii="仿宋" w:hAnsi="仿宋" w:eastAsia="仿宋" w:cs="Calibri Light"/>
                <w:color w:val="auto"/>
                <w:sz w:val="28"/>
                <w:szCs w:val="28"/>
                <w:highlight w:val="none"/>
              </w:rPr>
            </w:pPr>
          </w:p>
        </w:tc>
        <w:tc>
          <w:tcPr>
            <w:tcW w:w="772" w:type="pct"/>
            <w:vAlign w:val="center"/>
          </w:tcPr>
          <w:p w14:paraId="257145E5">
            <w:pPr>
              <w:widowControl/>
              <w:spacing w:line="440" w:lineRule="exact"/>
              <w:jc w:val="center"/>
              <w:rPr>
                <w:rFonts w:ascii="仿宋" w:hAnsi="仿宋" w:eastAsia="仿宋" w:cs="Calibri Light"/>
                <w:color w:val="auto"/>
                <w:sz w:val="28"/>
                <w:szCs w:val="28"/>
                <w:highlight w:val="none"/>
              </w:rPr>
            </w:pPr>
          </w:p>
        </w:tc>
      </w:tr>
      <w:tr w14:paraId="6A297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7" w:hRule="atLeast"/>
          <w:jc w:val="center"/>
        </w:trPr>
        <w:tc>
          <w:tcPr>
            <w:tcW w:w="1328" w:type="pct"/>
            <w:vAlign w:val="center"/>
          </w:tcPr>
          <w:p w14:paraId="45B90E31">
            <w:pPr>
              <w:widowControl/>
              <w:spacing w:line="440" w:lineRule="exact"/>
              <w:jc w:val="center"/>
              <w:rPr>
                <w:rFonts w:ascii="仿宋" w:hAnsi="仿宋" w:eastAsia="仿宋" w:cs="Calibri Light"/>
                <w:b/>
                <w:color w:val="auto"/>
                <w:sz w:val="28"/>
                <w:szCs w:val="28"/>
                <w:highlight w:val="none"/>
              </w:rPr>
            </w:pPr>
            <w:r>
              <w:rPr>
                <w:rFonts w:ascii="仿宋" w:hAnsi="仿宋" w:eastAsia="仿宋" w:cs="Calibri Light"/>
                <w:b/>
                <w:color w:val="auto"/>
                <w:sz w:val="28"/>
                <w:szCs w:val="28"/>
                <w:highlight w:val="none"/>
              </w:rPr>
              <w:t>合计（大写）</w:t>
            </w:r>
          </w:p>
        </w:tc>
        <w:tc>
          <w:tcPr>
            <w:tcW w:w="3671" w:type="pct"/>
            <w:gridSpan w:val="3"/>
            <w:vAlign w:val="center"/>
          </w:tcPr>
          <w:p w14:paraId="3C650882">
            <w:pPr>
              <w:widowControl/>
              <w:spacing w:line="440" w:lineRule="exact"/>
              <w:jc w:val="left"/>
              <w:rPr>
                <w:rFonts w:ascii="仿宋" w:hAnsi="仿宋" w:eastAsia="仿宋" w:cs="Calibri Light"/>
                <w:color w:val="auto"/>
                <w:sz w:val="28"/>
                <w:szCs w:val="28"/>
                <w:highlight w:val="none"/>
              </w:rPr>
            </w:pPr>
          </w:p>
        </w:tc>
      </w:tr>
    </w:tbl>
    <w:p w14:paraId="7C6D0D91">
      <w:pPr>
        <w:spacing w:before="240" w:after="240" w:line="520" w:lineRule="exact"/>
        <w:rPr>
          <w:rFonts w:ascii="仿宋" w:hAnsi="仿宋" w:eastAsia="仿宋"/>
          <w:b/>
          <w:color w:val="auto"/>
          <w:sz w:val="28"/>
          <w:szCs w:val="28"/>
          <w:highlight w:val="none"/>
        </w:rPr>
      </w:pPr>
      <w:r>
        <w:rPr>
          <w:rFonts w:hint="eastAsia" w:ascii="仿宋" w:hAnsi="仿宋" w:eastAsia="仿宋"/>
          <w:b/>
          <w:color w:val="auto"/>
          <w:sz w:val="28"/>
          <w:szCs w:val="28"/>
          <w:highlight w:val="none"/>
        </w:rPr>
        <w:t>二</w:t>
      </w:r>
      <w:r>
        <w:rPr>
          <w:rFonts w:ascii="仿宋" w:hAnsi="仿宋" w:eastAsia="仿宋"/>
          <w:b/>
          <w:color w:val="auto"/>
          <w:sz w:val="28"/>
          <w:szCs w:val="28"/>
          <w:highlight w:val="none"/>
        </w:rPr>
        <w:t>、</w:t>
      </w:r>
      <w:r>
        <w:rPr>
          <w:rFonts w:hint="eastAsia" w:ascii="仿宋" w:hAnsi="仿宋" w:eastAsia="仿宋"/>
          <w:b/>
          <w:color w:val="auto"/>
          <w:sz w:val="28"/>
          <w:szCs w:val="28"/>
          <w:highlight w:val="none"/>
        </w:rPr>
        <w:t>服务条件</w:t>
      </w:r>
    </w:p>
    <w:p w14:paraId="7B3D8727">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1、服务</w:t>
      </w:r>
      <w:r>
        <w:rPr>
          <w:rFonts w:ascii="仿宋" w:hAnsi="仿宋" w:eastAsia="仿宋"/>
          <w:color w:val="auto"/>
          <w:sz w:val="28"/>
          <w:szCs w:val="28"/>
          <w:highlight w:val="none"/>
        </w:rPr>
        <w:t>地点：</w:t>
      </w:r>
      <w:r>
        <w:rPr>
          <w:rFonts w:hint="eastAsia" w:ascii="仿宋" w:hAnsi="仿宋" w:eastAsia="仿宋"/>
          <w:color w:val="auto"/>
          <w:sz w:val="28"/>
          <w:szCs w:val="28"/>
          <w:highlight w:val="none"/>
        </w:rPr>
        <w:t>西安市第三医院</w:t>
      </w:r>
    </w:p>
    <w:p w14:paraId="3FE7405D">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2、服务期：自合同签订之日起X</w:t>
      </w:r>
      <w:r>
        <w:rPr>
          <w:rFonts w:ascii="仿宋" w:hAnsi="仿宋" w:eastAsia="仿宋"/>
          <w:color w:val="auto"/>
          <w:sz w:val="28"/>
          <w:szCs w:val="28"/>
          <w:highlight w:val="none"/>
        </w:rPr>
        <w:t>X</w:t>
      </w:r>
      <w:r>
        <w:rPr>
          <w:rFonts w:hint="eastAsia" w:ascii="仿宋" w:hAnsi="仿宋" w:eastAsia="仿宋"/>
          <w:color w:val="auto"/>
          <w:sz w:val="28"/>
          <w:szCs w:val="28"/>
          <w:highlight w:val="none"/>
        </w:rPr>
        <w:t>年</w:t>
      </w:r>
      <w:r>
        <w:rPr>
          <w:rFonts w:ascii="仿宋" w:hAnsi="仿宋" w:eastAsia="仿宋"/>
          <w:color w:val="auto"/>
          <w:sz w:val="28"/>
          <w:szCs w:val="28"/>
          <w:highlight w:val="none"/>
        </w:rPr>
        <w:t>。</w:t>
      </w:r>
    </w:p>
    <w:p w14:paraId="720E187B">
      <w:pPr>
        <w:spacing w:before="240" w:after="240" w:line="520" w:lineRule="exact"/>
        <w:rPr>
          <w:rFonts w:ascii="仿宋" w:hAnsi="仿宋" w:eastAsia="仿宋"/>
          <w:b/>
          <w:color w:val="auto"/>
          <w:sz w:val="28"/>
          <w:szCs w:val="28"/>
          <w:highlight w:val="none"/>
        </w:rPr>
      </w:pPr>
      <w:r>
        <w:rPr>
          <w:rFonts w:hint="eastAsia" w:ascii="仿宋" w:hAnsi="仿宋" w:eastAsia="仿宋"/>
          <w:b/>
          <w:color w:val="auto"/>
          <w:sz w:val="28"/>
          <w:szCs w:val="28"/>
          <w:highlight w:val="none"/>
        </w:rPr>
        <w:t>三</w:t>
      </w:r>
      <w:r>
        <w:rPr>
          <w:rFonts w:ascii="仿宋" w:hAnsi="仿宋" w:eastAsia="仿宋"/>
          <w:b/>
          <w:color w:val="auto"/>
          <w:sz w:val="28"/>
          <w:szCs w:val="28"/>
          <w:highlight w:val="none"/>
        </w:rPr>
        <w:t>、</w:t>
      </w:r>
      <w:r>
        <w:rPr>
          <w:rFonts w:hint="eastAsia" w:ascii="仿宋" w:hAnsi="仿宋" w:eastAsia="仿宋"/>
          <w:b/>
          <w:color w:val="auto"/>
          <w:sz w:val="28"/>
          <w:szCs w:val="28"/>
          <w:highlight w:val="none"/>
        </w:rPr>
        <w:t>合同价款</w:t>
      </w:r>
    </w:p>
    <w:p w14:paraId="109F0081">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1、</w:t>
      </w:r>
      <w:r>
        <w:rPr>
          <w:rFonts w:ascii="仿宋" w:hAnsi="仿宋" w:eastAsia="仿宋"/>
          <w:color w:val="auto"/>
          <w:sz w:val="28"/>
          <w:szCs w:val="28"/>
          <w:highlight w:val="none"/>
        </w:rPr>
        <w:t>合同</w:t>
      </w:r>
      <w:r>
        <w:rPr>
          <w:rFonts w:hint="eastAsia" w:ascii="仿宋" w:hAnsi="仿宋" w:eastAsia="仿宋"/>
          <w:color w:val="auto"/>
          <w:sz w:val="28"/>
          <w:szCs w:val="28"/>
          <w:highlight w:val="none"/>
        </w:rPr>
        <w:t>总价款</w:t>
      </w:r>
      <w:r>
        <w:rPr>
          <w:rFonts w:ascii="仿宋" w:hAnsi="仿宋" w:eastAsia="仿宋"/>
          <w:color w:val="auto"/>
          <w:sz w:val="28"/>
          <w:szCs w:val="28"/>
          <w:highlight w:val="none"/>
        </w:rPr>
        <w:t>为人民币</w:t>
      </w:r>
      <w:r>
        <w:rPr>
          <w:rFonts w:hint="eastAsia" w:ascii="仿宋" w:hAnsi="仿宋" w:eastAsia="仿宋"/>
          <w:color w:val="auto"/>
          <w:sz w:val="28"/>
          <w:szCs w:val="28"/>
          <w:highlight w:val="none"/>
        </w:rPr>
        <w:t>（大写）X</w:t>
      </w:r>
      <w:r>
        <w:rPr>
          <w:rFonts w:ascii="仿宋" w:hAnsi="仿宋" w:eastAsia="仿宋"/>
          <w:color w:val="auto"/>
          <w:sz w:val="28"/>
          <w:szCs w:val="28"/>
          <w:highlight w:val="none"/>
        </w:rPr>
        <w:t>XXX</w:t>
      </w:r>
      <w:r>
        <w:rPr>
          <w:rFonts w:hint="eastAsia" w:ascii="仿宋" w:hAnsi="仿宋" w:eastAsia="仿宋"/>
          <w:color w:val="auto"/>
          <w:sz w:val="28"/>
          <w:szCs w:val="28"/>
          <w:highlight w:val="none"/>
        </w:rPr>
        <w:t>元整（￥</w:t>
      </w:r>
      <w:r>
        <w:rPr>
          <w:rFonts w:ascii="仿宋" w:hAnsi="仿宋" w:eastAsia="仿宋"/>
          <w:color w:val="auto"/>
          <w:sz w:val="28"/>
          <w:szCs w:val="28"/>
          <w:highlight w:val="none"/>
        </w:rPr>
        <w:t>XXXX</w:t>
      </w:r>
      <w:r>
        <w:rPr>
          <w:rFonts w:hint="eastAsia" w:ascii="仿宋" w:hAnsi="仿宋" w:eastAsia="仿宋"/>
          <w:color w:val="auto"/>
          <w:sz w:val="28"/>
          <w:szCs w:val="28"/>
          <w:highlight w:val="none"/>
        </w:rPr>
        <w:t>元）。</w:t>
      </w:r>
    </w:p>
    <w:p w14:paraId="2CA818B7">
      <w:pPr>
        <w:spacing w:line="560" w:lineRule="exact"/>
        <w:ind w:firstLine="560" w:firstLineChars="200"/>
        <w:jc w:val="left"/>
        <w:rPr>
          <w:rFonts w:ascii="仿宋" w:hAnsi="仿宋" w:eastAsia="仿宋"/>
          <w:color w:val="auto"/>
          <w:sz w:val="28"/>
          <w:szCs w:val="28"/>
          <w:highlight w:val="none"/>
        </w:rPr>
      </w:pPr>
      <w:r>
        <w:rPr>
          <w:rFonts w:ascii="仿宋" w:hAnsi="仿宋" w:eastAsia="仿宋"/>
          <w:color w:val="auto"/>
          <w:sz w:val="28"/>
          <w:szCs w:val="28"/>
          <w:highlight w:val="none"/>
        </w:rPr>
        <w:t>2</w:t>
      </w:r>
      <w:r>
        <w:rPr>
          <w:rFonts w:hint="eastAsia" w:ascii="仿宋" w:hAnsi="仿宋" w:eastAsia="仿宋"/>
          <w:color w:val="auto"/>
          <w:sz w:val="28"/>
          <w:szCs w:val="28"/>
          <w:highlight w:val="none"/>
        </w:rPr>
        <w:t>、合同总价包括：维保费和其它全部费用。</w:t>
      </w:r>
    </w:p>
    <w:p w14:paraId="561D4F9D">
      <w:pPr>
        <w:spacing w:line="560" w:lineRule="exact"/>
        <w:ind w:firstLine="560" w:firstLineChars="200"/>
        <w:jc w:val="left"/>
        <w:rPr>
          <w:rFonts w:ascii="仿宋" w:hAnsi="仿宋" w:eastAsia="仿宋"/>
          <w:color w:val="auto"/>
          <w:sz w:val="28"/>
          <w:szCs w:val="28"/>
          <w:highlight w:val="none"/>
        </w:rPr>
      </w:pPr>
      <w:r>
        <w:rPr>
          <w:rFonts w:ascii="仿宋" w:hAnsi="仿宋" w:eastAsia="仿宋"/>
          <w:color w:val="auto"/>
          <w:sz w:val="28"/>
          <w:szCs w:val="28"/>
          <w:highlight w:val="none"/>
        </w:rPr>
        <w:t>3</w:t>
      </w:r>
      <w:r>
        <w:rPr>
          <w:rFonts w:hint="eastAsia" w:ascii="仿宋" w:hAnsi="仿宋" w:eastAsia="仿宋"/>
          <w:color w:val="auto"/>
          <w:sz w:val="28"/>
          <w:szCs w:val="28"/>
          <w:highlight w:val="none"/>
        </w:rPr>
        <w:t>、合同总价一次性包死，不受市场价格变化因素的影响。</w:t>
      </w:r>
    </w:p>
    <w:p w14:paraId="0870DCD0">
      <w:pPr>
        <w:spacing w:before="240" w:after="240" w:line="520" w:lineRule="exact"/>
        <w:rPr>
          <w:rFonts w:ascii="仿宋" w:hAnsi="仿宋" w:eastAsia="仿宋"/>
          <w:b/>
          <w:color w:val="auto"/>
          <w:sz w:val="28"/>
          <w:szCs w:val="28"/>
          <w:highlight w:val="none"/>
        </w:rPr>
      </w:pPr>
      <w:r>
        <w:rPr>
          <w:rFonts w:hint="eastAsia" w:ascii="仿宋" w:hAnsi="仿宋" w:eastAsia="仿宋"/>
          <w:b/>
          <w:color w:val="auto"/>
          <w:sz w:val="28"/>
          <w:szCs w:val="28"/>
          <w:highlight w:val="none"/>
        </w:rPr>
        <w:t>四、款项结算</w:t>
      </w:r>
    </w:p>
    <w:p w14:paraId="772CCD16">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1、合同签订后 </w:t>
      </w:r>
      <w:r>
        <w:rPr>
          <w:rFonts w:ascii="仿宋" w:hAnsi="仿宋" w:eastAsia="仿宋"/>
          <w:color w:val="auto"/>
          <w:sz w:val="28"/>
          <w:szCs w:val="28"/>
          <w:highlight w:val="none"/>
        </w:rPr>
        <w:t>30</w:t>
      </w:r>
      <w:r>
        <w:rPr>
          <w:rFonts w:hint="eastAsia" w:ascii="仿宋" w:hAnsi="仿宋" w:eastAsia="仿宋"/>
          <w:color w:val="auto"/>
          <w:sz w:val="28"/>
          <w:szCs w:val="28"/>
          <w:highlight w:val="none"/>
        </w:rPr>
        <w:t>个工作日内支付合同总价款的30%，即人民币（大写）</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 xml:space="preserve"> ￥ </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元。</w:t>
      </w:r>
    </w:p>
    <w:p w14:paraId="330B488D">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2、服务期满六个月后，无任何质量及其他问题，</w:t>
      </w:r>
      <w:r>
        <w:rPr>
          <w:rFonts w:ascii="仿宋" w:hAnsi="仿宋" w:eastAsia="仿宋"/>
          <w:color w:val="auto"/>
          <w:sz w:val="28"/>
          <w:szCs w:val="28"/>
          <w:highlight w:val="none"/>
        </w:rPr>
        <w:t>30</w:t>
      </w:r>
      <w:r>
        <w:rPr>
          <w:rFonts w:hint="eastAsia" w:ascii="仿宋" w:hAnsi="仿宋" w:eastAsia="仿宋"/>
          <w:color w:val="auto"/>
          <w:sz w:val="28"/>
          <w:szCs w:val="28"/>
          <w:highlight w:val="none"/>
        </w:rPr>
        <w:t xml:space="preserve"> 个工作日内支付合同总价款的40%，即人民币（大写）</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 xml:space="preserve"> ￥ </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元。</w:t>
      </w:r>
    </w:p>
    <w:p w14:paraId="2746100F">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3、服务期满一年并验收合格后，</w:t>
      </w:r>
      <w:r>
        <w:rPr>
          <w:rFonts w:ascii="仿宋" w:hAnsi="仿宋" w:eastAsia="仿宋"/>
          <w:color w:val="auto"/>
          <w:sz w:val="28"/>
          <w:szCs w:val="28"/>
          <w:highlight w:val="none"/>
        </w:rPr>
        <w:t>30</w:t>
      </w:r>
      <w:r>
        <w:rPr>
          <w:rFonts w:hint="eastAsia" w:ascii="仿宋" w:hAnsi="仿宋" w:eastAsia="仿宋"/>
          <w:color w:val="auto"/>
          <w:sz w:val="28"/>
          <w:szCs w:val="28"/>
          <w:highlight w:val="none"/>
        </w:rPr>
        <w:t xml:space="preserve"> 个工作日内支付合同总价款的30%，即人民币（大写）</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 xml:space="preserve"> ￥ </w:t>
      </w:r>
      <w:r>
        <w:rPr>
          <w:rFonts w:hint="eastAsia" w:ascii="仿宋" w:hAnsi="仿宋" w:eastAsia="仿宋"/>
          <w:color w:val="auto"/>
          <w:sz w:val="28"/>
          <w:szCs w:val="28"/>
          <w:highlight w:val="none"/>
          <w:u w:val="single"/>
        </w:rPr>
        <w:t xml:space="preserve">             </w:t>
      </w:r>
      <w:r>
        <w:rPr>
          <w:rFonts w:hint="eastAsia" w:ascii="仿宋" w:hAnsi="仿宋" w:eastAsia="仿宋"/>
          <w:color w:val="auto"/>
          <w:sz w:val="28"/>
          <w:szCs w:val="28"/>
          <w:highlight w:val="none"/>
        </w:rPr>
        <w:t>元。</w:t>
      </w:r>
    </w:p>
    <w:p w14:paraId="150C9057">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4、支付方式：银行转账。甲方通过转账方式将应付乙方款项付至乙方指定下列账户：</w:t>
      </w:r>
    </w:p>
    <w:p w14:paraId="194B221D">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 xml:space="preserve">户  名：  </w:t>
      </w:r>
    </w:p>
    <w:p w14:paraId="0C78345E">
      <w:pPr>
        <w:spacing w:line="560" w:lineRule="exact"/>
        <w:ind w:firstLine="560" w:firstLineChars="200"/>
        <w:jc w:val="left"/>
        <w:rPr>
          <w:rFonts w:hint="eastAsia" w:ascii="仿宋" w:hAnsi="仿宋" w:eastAsia="仿宋"/>
          <w:color w:val="auto"/>
          <w:sz w:val="28"/>
          <w:szCs w:val="28"/>
          <w:highlight w:val="none"/>
        </w:rPr>
      </w:pPr>
      <w:r>
        <w:rPr>
          <w:rFonts w:hint="eastAsia" w:ascii="仿宋" w:hAnsi="仿宋" w:eastAsia="仿宋"/>
          <w:color w:val="auto"/>
          <w:sz w:val="28"/>
          <w:szCs w:val="28"/>
          <w:highlight w:val="none"/>
        </w:rPr>
        <w:t xml:space="preserve">开户行：  </w:t>
      </w:r>
    </w:p>
    <w:p w14:paraId="2001330A">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账  号：  </w:t>
      </w:r>
    </w:p>
    <w:p w14:paraId="28875E03">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5、结算方式：乙方开具合规含税发票，持成交通知书、服务合同、发票，与甲方结算。若乙方届时未提供全额合规发票，甲方付款期限顺延，且不承担任何责任。</w:t>
      </w:r>
    </w:p>
    <w:p w14:paraId="30558B91">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验收合格后填写政府采购项目验收单（一式伍份）、发票（按合同总价直开甲方），乙方持成交通知书、供货合同、发票、政府采购项目验收单，与采购人进行结算。</w:t>
      </w:r>
    </w:p>
    <w:p w14:paraId="62F6F8B0">
      <w:pPr>
        <w:spacing w:before="240" w:after="240" w:line="520" w:lineRule="exact"/>
        <w:rPr>
          <w:rFonts w:ascii="仿宋" w:hAnsi="仿宋" w:eastAsia="仿宋"/>
          <w:b/>
          <w:color w:val="auto"/>
          <w:sz w:val="28"/>
          <w:szCs w:val="28"/>
          <w:highlight w:val="none"/>
        </w:rPr>
      </w:pPr>
      <w:r>
        <w:rPr>
          <w:rFonts w:hint="eastAsia" w:ascii="仿宋" w:hAnsi="仿宋" w:eastAsia="仿宋"/>
          <w:b/>
          <w:color w:val="auto"/>
          <w:sz w:val="28"/>
          <w:szCs w:val="28"/>
          <w:highlight w:val="none"/>
        </w:rPr>
        <w:t>五</w:t>
      </w:r>
      <w:r>
        <w:rPr>
          <w:rFonts w:ascii="仿宋" w:hAnsi="仿宋" w:eastAsia="仿宋"/>
          <w:b/>
          <w:color w:val="auto"/>
          <w:sz w:val="28"/>
          <w:szCs w:val="28"/>
          <w:highlight w:val="none"/>
        </w:rPr>
        <w:t>、维保服务质量标准</w:t>
      </w:r>
    </w:p>
    <w:p w14:paraId="3B9191A5">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1、</w:t>
      </w:r>
      <w:r>
        <w:rPr>
          <w:rFonts w:ascii="仿宋" w:hAnsi="仿宋" w:eastAsia="仿宋"/>
          <w:color w:val="auto"/>
          <w:sz w:val="28"/>
          <w:szCs w:val="28"/>
          <w:highlight w:val="none"/>
        </w:rPr>
        <w:t>乙方按照国家和行业标准向甲方提供</w:t>
      </w:r>
      <w:r>
        <w:rPr>
          <w:rFonts w:hint="eastAsia" w:ascii="仿宋" w:hAnsi="仿宋" w:eastAsia="仿宋"/>
          <w:color w:val="auto"/>
          <w:sz w:val="28"/>
          <w:szCs w:val="28"/>
          <w:highlight w:val="none"/>
        </w:rPr>
        <w:t>维保</w:t>
      </w:r>
      <w:r>
        <w:rPr>
          <w:rFonts w:ascii="仿宋" w:hAnsi="仿宋" w:eastAsia="仿宋"/>
          <w:color w:val="auto"/>
          <w:sz w:val="28"/>
          <w:szCs w:val="28"/>
          <w:highlight w:val="none"/>
        </w:rPr>
        <w:t>服务</w:t>
      </w:r>
      <w:r>
        <w:rPr>
          <w:rFonts w:hint="eastAsia" w:ascii="仿宋" w:hAnsi="仿宋" w:eastAsia="仿宋"/>
          <w:color w:val="auto"/>
          <w:sz w:val="28"/>
          <w:szCs w:val="28"/>
          <w:highlight w:val="none"/>
        </w:rPr>
        <w:t>，确保各项服务达到最佳运行效果</w:t>
      </w:r>
      <w:r>
        <w:rPr>
          <w:rFonts w:ascii="仿宋" w:hAnsi="仿宋" w:eastAsia="仿宋"/>
          <w:color w:val="auto"/>
          <w:sz w:val="28"/>
          <w:szCs w:val="28"/>
          <w:highlight w:val="none"/>
        </w:rPr>
        <w:t>。</w:t>
      </w:r>
    </w:p>
    <w:p w14:paraId="337C3D5C">
      <w:pPr>
        <w:spacing w:line="560" w:lineRule="exact"/>
        <w:ind w:firstLine="560" w:firstLineChars="200"/>
        <w:jc w:val="left"/>
        <w:rPr>
          <w:rFonts w:ascii="仿宋" w:hAnsi="仿宋" w:eastAsia="仿宋"/>
          <w:color w:val="auto"/>
          <w:sz w:val="28"/>
          <w:szCs w:val="28"/>
          <w:highlight w:val="none"/>
        </w:rPr>
      </w:pPr>
      <w:r>
        <w:rPr>
          <w:rFonts w:ascii="仿宋" w:hAnsi="仿宋" w:eastAsia="仿宋"/>
          <w:color w:val="auto"/>
          <w:sz w:val="28"/>
          <w:szCs w:val="28"/>
          <w:highlight w:val="none"/>
        </w:rPr>
        <w:t>2</w:t>
      </w:r>
      <w:r>
        <w:rPr>
          <w:rFonts w:hint="eastAsia" w:ascii="仿宋" w:hAnsi="仿宋" w:eastAsia="仿宋"/>
          <w:color w:val="auto"/>
          <w:sz w:val="28"/>
          <w:szCs w:val="28"/>
          <w:highlight w:val="none"/>
        </w:rPr>
        <w:t>、运维方案科学、可行，人员配备合理，全面满足要求。</w:t>
      </w:r>
    </w:p>
    <w:p w14:paraId="4953864A">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3、乙方提供的服务，若发生侵权而产生的一切后果，由乙方承担全部责任。甲方保留索赔权力。</w:t>
      </w:r>
    </w:p>
    <w:p w14:paraId="5C1679F0">
      <w:pPr>
        <w:spacing w:before="240" w:after="240" w:line="520" w:lineRule="exact"/>
        <w:jc w:val="left"/>
        <w:rPr>
          <w:rFonts w:ascii="仿宋" w:hAnsi="仿宋" w:eastAsia="仿宋"/>
          <w:b/>
          <w:color w:val="auto"/>
          <w:sz w:val="28"/>
          <w:szCs w:val="28"/>
          <w:highlight w:val="none"/>
        </w:rPr>
      </w:pPr>
      <w:r>
        <w:rPr>
          <w:rFonts w:hint="eastAsia" w:ascii="仿宋" w:hAnsi="仿宋" w:eastAsia="仿宋"/>
          <w:b/>
          <w:color w:val="auto"/>
          <w:sz w:val="28"/>
          <w:szCs w:val="28"/>
          <w:highlight w:val="none"/>
        </w:rPr>
        <w:t>六</w:t>
      </w:r>
      <w:r>
        <w:rPr>
          <w:rFonts w:ascii="仿宋" w:hAnsi="仿宋" w:eastAsia="仿宋"/>
          <w:b/>
          <w:color w:val="auto"/>
          <w:sz w:val="28"/>
          <w:szCs w:val="28"/>
          <w:highlight w:val="none"/>
        </w:rPr>
        <w:t>、双方的权利</w:t>
      </w:r>
      <w:r>
        <w:rPr>
          <w:rFonts w:hint="eastAsia" w:ascii="仿宋" w:hAnsi="仿宋" w:eastAsia="仿宋"/>
          <w:b/>
          <w:color w:val="auto"/>
          <w:sz w:val="28"/>
          <w:szCs w:val="28"/>
          <w:highlight w:val="none"/>
        </w:rPr>
        <w:t>和</w:t>
      </w:r>
      <w:r>
        <w:rPr>
          <w:rFonts w:ascii="仿宋" w:hAnsi="仿宋" w:eastAsia="仿宋"/>
          <w:b/>
          <w:color w:val="auto"/>
          <w:sz w:val="28"/>
          <w:szCs w:val="28"/>
          <w:highlight w:val="none"/>
        </w:rPr>
        <w:t>义务</w:t>
      </w:r>
    </w:p>
    <w:p w14:paraId="7A436202">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1、甲方定期做好系统数据备份，并对备份数据进行妥善保管。甲方在应用过程中发现软件出现异常，应及时与乙方取得联系，并记录当前故障现象，便于乙方做出诊断。甲方在乙方服务人员服务完成后，配合检查软件系统运行是否正常。</w:t>
      </w:r>
    </w:p>
    <w:p w14:paraId="2F1BE75D">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2、乙方应按时向甲方提供合格的</w:t>
      </w:r>
      <w:r>
        <w:rPr>
          <w:rFonts w:ascii="仿宋" w:hAnsi="仿宋" w:eastAsia="仿宋"/>
          <w:color w:val="auto"/>
          <w:sz w:val="28"/>
          <w:szCs w:val="28"/>
          <w:highlight w:val="none"/>
        </w:rPr>
        <w:t>维保服务及必要的维护</w:t>
      </w:r>
      <w:r>
        <w:rPr>
          <w:rFonts w:hint="eastAsia" w:ascii="仿宋" w:hAnsi="仿宋" w:eastAsia="仿宋"/>
          <w:color w:val="auto"/>
          <w:sz w:val="28"/>
          <w:szCs w:val="28"/>
          <w:highlight w:val="none"/>
        </w:rPr>
        <w:t>培训。</w:t>
      </w:r>
    </w:p>
    <w:p w14:paraId="7B9E2358">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3、甲方非</w:t>
      </w:r>
      <w:r>
        <w:rPr>
          <w:rFonts w:ascii="仿宋" w:hAnsi="仿宋" w:eastAsia="仿宋"/>
          <w:color w:val="auto"/>
          <w:sz w:val="28"/>
          <w:szCs w:val="28"/>
          <w:highlight w:val="none"/>
        </w:rPr>
        <w:t>正常使用情况</w:t>
      </w:r>
      <w:r>
        <w:rPr>
          <w:rFonts w:hint="eastAsia" w:ascii="仿宋" w:hAnsi="仿宋" w:eastAsia="仿宋"/>
          <w:color w:val="auto"/>
          <w:sz w:val="28"/>
          <w:szCs w:val="28"/>
          <w:highlight w:val="none"/>
        </w:rPr>
        <w:t>导致的</w:t>
      </w:r>
      <w:r>
        <w:rPr>
          <w:rFonts w:ascii="仿宋" w:hAnsi="仿宋" w:eastAsia="仿宋"/>
          <w:color w:val="auto"/>
          <w:sz w:val="28"/>
          <w:szCs w:val="28"/>
          <w:highlight w:val="none"/>
        </w:rPr>
        <w:t>故障，</w:t>
      </w:r>
      <w:r>
        <w:rPr>
          <w:rFonts w:hint="eastAsia" w:ascii="仿宋" w:hAnsi="仿宋" w:eastAsia="仿宋"/>
          <w:color w:val="auto"/>
          <w:sz w:val="28"/>
          <w:szCs w:val="28"/>
          <w:highlight w:val="none"/>
        </w:rPr>
        <w:t>具体维保</w:t>
      </w:r>
      <w:r>
        <w:rPr>
          <w:rFonts w:ascii="仿宋" w:hAnsi="仿宋" w:eastAsia="仿宋"/>
          <w:color w:val="auto"/>
          <w:sz w:val="28"/>
          <w:szCs w:val="28"/>
          <w:highlight w:val="none"/>
        </w:rPr>
        <w:t>服务及收费标准由甲乙双方另行协商。</w:t>
      </w:r>
    </w:p>
    <w:p w14:paraId="4FECCFFB">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4、因乙方技术问题或维护问题造成甲方的硬件受到损坏，乙方应负责赔偿甲方因此所遭受的全部损失。</w:t>
      </w:r>
    </w:p>
    <w:p w14:paraId="100E001A">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5、乙方为甲方提供定期巡检，做好预防性维护。</w:t>
      </w:r>
    </w:p>
    <w:p w14:paraId="389EBEEC">
      <w:pPr>
        <w:spacing w:before="240" w:after="240" w:line="520" w:lineRule="exact"/>
        <w:rPr>
          <w:rFonts w:ascii="仿宋" w:hAnsi="仿宋" w:eastAsia="仿宋"/>
          <w:bCs/>
          <w:color w:val="auto"/>
          <w:sz w:val="28"/>
          <w:szCs w:val="28"/>
          <w:highlight w:val="none"/>
        </w:rPr>
      </w:pPr>
      <w:r>
        <w:rPr>
          <w:rFonts w:hint="eastAsia" w:ascii="仿宋" w:hAnsi="仿宋" w:eastAsia="仿宋"/>
          <w:b/>
          <w:color w:val="auto"/>
          <w:sz w:val="28"/>
          <w:szCs w:val="28"/>
          <w:highlight w:val="none"/>
        </w:rPr>
        <w:t xml:space="preserve">七、保密 </w:t>
      </w:r>
      <w:r>
        <w:rPr>
          <w:rFonts w:hint="eastAsia" w:ascii="仿宋" w:hAnsi="仿宋" w:eastAsia="仿宋"/>
          <w:bCs/>
          <w:color w:val="auto"/>
          <w:sz w:val="28"/>
          <w:szCs w:val="28"/>
          <w:highlight w:val="none"/>
        </w:rPr>
        <w:t xml:space="preserve"> </w:t>
      </w:r>
    </w:p>
    <w:p w14:paraId="07E79302">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协议一方应当严格保密本协议的各项条款以及与另一方的业务、患者、员工、关联公司、开发计划、软件、文件、技术、商业秘密、系统和专有技术有关的所有信息。除法律要求的披露外，未经另一方事先书面同意，不得向任何第三方披露该等信息。如果任何一方因法律要求而披露另一方提供的信息，包括本协议的副本，则因法律要求而披露的一方应当在该披露实施之前立即通知另一方其信息需要披露，以使该方有机会反对该披露行为。</w:t>
      </w:r>
    </w:p>
    <w:p w14:paraId="255B61FA">
      <w:pPr>
        <w:spacing w:before="240" w:after="240" w:line="520" w:lineRule="exact"/>
        <w:jc w:val="left"/>
        <w:rPr>
          <w:rFonts w:ascii="仿宋" w:hAnsi="仿宋" w:eastAsia="仿宋"/>
          <w:b/>
          <w:color w:val="auto"/>
          <w:sz w:val="28"/>
          <w:szCs w:val="28"/>
          <w:highlight w:val="none"/>
        </w:rPr>
      </w:pPr>
      <w:r>
        <w:rPr>
          <w:rFonts w:hint="eastAsia" w:ascii="仿宋" w:hAnsi="仿宋" w:eastAsia="仿宋"/>
          <w:b/>
          <w:color w:val="auto"/>
          <w:sz w:val="28"/>
          <w:szCs w:val="28"/>
          <w:highlight w:val="none"/>
        </w:rPr>
        <w:t>八、违约责任</w:t>
      </w:r>
    </w:p>
    <w:p w14:paraId="50EFD2FA">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1、按《民法典》中的合同相关条款执行。</w:t>
      </w:r>
    </w:p>
    <w:p w14:paraId="68C945E2">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2、</w:t>
      </w:r>
      <w:r>
        <w:rPr>
          <w:rFonts w:ascii="仿宋" w:hAnsi="仿宋" w:eastAsia="仿宋"/>
          <w:color w:val="auto"/>
          <w:sz w:val="28"/>
          <w:szCs w:val="28"/>
          <w:highlight w:val="none"/>
        </w:rPr>
        <w:t>合同签订后，任何一方无正当理由拒不履行合同</w:t>
      </w:r>
      <w:r>
        <w:rPr>
          <w:rFonts w:hint="eastAsia" w:ascii="仿宋" w:hAnsi="仿宋" w:eastAsia="仿宋"/>
          <w:color w:val="auto"/>
          <w:sz w:val="28"/>
          <w:szCs w:val="28"/>
          <w:highlight w:val="none"/>
        </w:rPr>
        <w:t>约定</w:t>
      </w:r>
      <w:r>
        <w:rPr>
          <w:rFonts w:ascii="仿宋" w:hAnsi="仿宋" w:eastAsia="仿宋"/>
          <w:color w:val="auto"/>
          <w:sz w:val="28"/>
          <w:szCs w:val="28"/>
          <w:highlight w:val="none"/>
        </w:rPr>
        <w:t>或擅自单方解除合同的，</w:t>
      </w:r>
      <w:r>
        <w:rPr>
          <w:rFonts w:hint="eastAsia" w:ascii="仿宋" w:hAnsi="仿宋" w:eastAsia="仿宋"/>
          <w:color w:val="auto"/>
          <w:sz w:val="28"/>
          <w:szCs w:val="28"/>
          <w:highlight w:val="none"/>
        </w:rPr>
        <w:t>每逾期1日，应向对方支付对应合同款</w:t>
      </w:r>
      <w:r>
        <w:rPr>
          <w:rFonts w:ascii="仿宋" w:hAnsi="仿宋" w:eastAsia="仿宋"/>
          <w:color w:val="auto"/>
          <w:sz w:val="28"/>
          <w:szCs w:val="28"/>
          <w:highlight w:val="none"/>
        </w:rPr>
        <w:t>1</w:t>
      </w:r>
      <w:r>
        <w:rPr>
          <w:rFonts w:hint="eastAsia" w:ascii="仿宋" w:hAnsi="仿宋" w:eastAsia="仿宋"/>
          <w:color w:val="auto"/>
          <w:sz w:val="28"/>
          <w:szCs w:val="28"/>
          <w:highlight w:val="none"/>
        </w:rPr>
        <w:t>%的违约金；逾期</w:t>
      </w:r>
      <w:r>
        <w:rPr>
          <w:rFonts w:ascii="仿宋" w:hAnsi="仿宋" w:eastAsia="仿宋"/>
          <w:color w:val="auto"/>
          <w:sz w:val="28"/>
          <w:szCs w:val="28"/>
          <w:highlight w:val="none"/>
        </w:rPr>
        <w:t>超过</w:t>
      </w:r>
      <w:r>
        <w:rPr>
          <w:rFonts w:hint="eastAsia" w:ascii="仿宋" w:hAnsi="仿宋" w:eastAsia="仿宋"/>
          <w:color w:val="auto"/>
          <w:sz w:val="28"/>
          <w:szCs w:val="28"/>
          <w:highlight w:val="none"/>
        </w:rPr>
        <w:t>30日</w:t>
      </w:r>
      <w:r>
        <w:rPr>
          <w:rFonts w:ascii="仿宋" w:hAnsi="仿宋" w:eastAsia="仿宋"/>
          <w:color w:val="auto"/>
          <w:sz w:val="28"/>
          <w:szCs w:val="28"/>
          <w:highlight w:val="none"/>
        </w:rPr>
        <w:t>仍未完全履行的</w:t>
      </w:r>
      <w:r>
        <w:rPr>
          <w:rFonts w:hint="eastAsia" w:ascii="仿宋" w:hAnsi="仿宋" w:eastAsia="仿宋"/>
          <w:color w:val="auto"/>
          <w:sz w:val="28"/>
          <w:szCs w:val="28"/>
          <w:highlight w:val="none"/>
        </w:rPr>
        <w:t>，</w:t>
      </w:r>
      <w:r>
        <w:rPr>
          <w:rFonts w:ascii="仿宋" w:hAnsi="仿宋" w:eastAsia="仿宋"/>
          <w:color w:val="auto"/>
          <w:sz w:val="28"/>
          <w:szCs w:val="28"/>
          <w:highlight w:val="none"/>
        </w:rPr>
        <w:t>守约方有权解除合同并要求违约方</w:t>
      </w:r>
      <w:r>
        <w:rPr>
          <w:rFonts w:hint="eastAsia" w:ascii="仿宋" w:hAnsi="仿宋" w:eastAsia="仿宋"/>
          <w:color w:val="auto"/>
          <w:sz w:val="28"/>
          <w:szCs w:val="28"/>
          <w:highlight w:val="none"/>
        </w:rPr>
        <w:t>按</w:t>
      </w:r>
      <w:r>
        <w:rPr>
          <w:rFonts w:ascii="仿宋" w:hAnsi="仿宋" w:eastAsia="仿宋"/>
          <w:color w:val="auto"/>
          <w:sz w:val="28"/>
          <w:szCs w:val="28"/>
          <w:highlight w:val="none"/>
        </w:rPr>
        <w:t>照合同款的</w:t>
      </w:r>
      <w:r>
        <w:rPr>
          <w:rFonts w:hint="eastAsia" w:ascii="仿宋" w:hAnsi="仿宋" w:eastAsia="仿宋"/>
          <w:color w:val="auto"/>
          <w:sz w:val="28"/>
          <w:szCs w:val="28"/>
          <w:highlight w:val="none"/>
        </w:rPr>
        <w:t>30</w:t>
      </w:r>
      <w:r>
        <w:rPr>
          <w:rFonts w:ascii="仿宋" w:hAnsi="仿宋" w:eastAsia="仿宋"/>
          <w:color w:val="auto"/>
          <w:sz w:val="28"/>
          <w:szCs w:val="28"/>
          <w:highlight w:val="none"/>
        </w:rPr>
        <w:t>%支付违约金</w:t>
      </w:r>
      <w:r>
        <w:rPr>
          <w:rFonts w:hint="eastAsia" w:ascii="仿宋" w:hAnsi="仿宋" w:eastAsia="仿宋"/>
          <w:color w:val="auto"/>
          <w:sz w:val="28"/>
          <w:szCs w:val="28"/>
          <w:highlight w:val="none"/>
        </w:rPr>
        <w:t>。</w:t>
      </w:r>
    </w:p>
    <w:p w14:paraId="3A1F96FF">
      <w:pPr>
        <w:spacing w:before="240" w:after="240" w:line="360" w:lineRule="auto"/>
        <w:jc w:val="left"/>
        <w:rPr>
          <w:rFonts w:ascii="仿宋" w:hAnsi="仿宋" w:eastAsia="仿宋"/>
          <w:b/>
          <w:color w:val="auto"/>
          <w:sz w:val="28"/>
          <w:szCs w:val="28"/>
          <w:highlight w:val="none"/>
        </w:rPr>
      </w:pPr>
      <w:r>
        <w:rPr>
          <w:rFonts w:hint="eastAsia" w:ascii="仿宋" w:hAnsi="仿宋" w:eastAsia="仿宋"/>
          <w:b/>
          <w:color w:val="auto"/>
          <w:sz w:val="28"/>
          <w:szCs w:val="28"/>
          <w:highlight w:val="none"/>
        </w:rPr>
        <w:t>九</w:t>
      </w:r>
      <w:r>
        <w:rPr>
          <w:rFonts w:ascii="仿宋" w:hAnsi="仿宋" w:eastAsia="仿宋"/>
          <w:b/>
          <w:color w:val="auto"/>
          <w:sz w:val="28"/>
          <w:szCs w:val="28"/>
          <w:highlight w:val="none"/>
        </w:rPr>
        <w:t>、</w:t>
      </w:r>
      <w:r>
        <w:rPr>
          <w:rFonts w:hint="eastAsia" w:ascii="仿宋" w:hAnsi="仿宋" w:eastAsia="仿宋"/>
          <w:b/>
          <w:color w:val="auto"/>
          <w:sz w:val="28"/>
          <w:szCs w:val="28"/>
          <w:highlight w:val="none"/>
        </w:rPr>
        <w:t>争议解决</w:t>
      </w:r>
    </w:p>
    <w:p w14:paraId="16E76567">
      <w:pPr>
        <w:spacing w:line="560" w:lineRule="exact"/>
        <w:ind w:firstLine="560" w:firstLineChars="200"/>
        <w:jc w:val="left"/>
        <w:rPr>
          <w:rFonts w:ascii="仿宋" w:hAnsi="仿宋" w:eastAsia="仿宋"/>
          <w:b/>
          <w:color w:val="auto"/>
          <w:sz w:val="28"/>
          <w:szCs w:val="28"/>
          <w:highlight w:val="none"/>
        </w:rPr>
      </w:pPr>
      <w:r>
        <w:rPr>
          <w:rFonts w:hint="eastAsia" w:ascii="仿宋" w:hAnsi="仿宋" w:eastAsia="仿宋"/>
          <w:color w:val="auto"/>
          <w:sz w:val="28"/>
          <w:szCs w:val="28"/>
          <w:highlight w:val="none"/>
        </w:rPr>
        <w:t>若在本合同履行过程中发生争议，甲乙双方协商解决；协商不成的，任何一方均有权向甲方所在地人民法院提起诉讼。</w:t>
      </w:r>
    </w:p>
    <w:p w14:paraId="067AC6FE">
      <w:pPr>
        <w:spacing w:before="240" w:after="240" w:line="360" w:lineRule="auto"/>
        <w:jc w:val="left"/>
        <w:rPr>
          <w:rFonts w:ascii="仿宋" w:hAnsi="仿宋" w:eastAsia="仿宋"/>
          <w:b/>
          <w:color w:val="auto"/>
          <w:sz w:val="28"/>
          <w:szCs w:val="28"/>
          <w:highlight w:val="none"/>
        </w:rPr>
      </w:pPr>
      <w:r>
        <w:rPr>
          <w:rFonts w:hint="eastAsia" w:ascii="仿宋" w:hAnsi="仿宋" w:eastAsia="仿宋"/>
          <w:b/>
          <w:color w:val="auto"/>
          <w:sz w:val="28"/>
          <w:szCs w:val="28"/>
          <w:highlight w:val="none"/>
        </w:rPr>
        <w:t>十、其他</w:t>
      </w:r>
    </w:p>
    <w:p w14:paraId="19EA4698">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1、出现不可抗力事件时，知情方应及时、充分地向对方以书面形式发通知，并告知对方该类事件对本合同可能产生的影响，并应当在合理期限内提供相关证明。由于以上所述不可抗力事件致使条款的部分或全部不能履行或延迟履行，则双方于彼此间不承担任何违约责任。</w:t>
      </w:r>
    </w:p>
    <w:p w14:paraId="56B343F3">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 xml:space="preserve">2、本合同未尽事宜，双方协商解决，并签订书面补充协议。                                                     </w:t>
      </w:r>
    </w:p>
    <w:p w14:paraId="68AACB62">
      <w:pPr>
        <w:spacing w:line="560" w:lineRule="exact"/>
        <w:ind w:firstLine="560" w:firstLineChars="200"/>
        <w:jc w:val="left"/>
        <w:rPr>
          <w:rFonts w:ascii="仿宋" w:hAnsi="仿宋" w:eastAsia="仿宋"/>
          <w:color w:val="auto"/>
          <w:sz w:val="28"/>
          <w:szCs w:val="28"/>
          <w:highlight w:val="none"/>
        </w:rPr>
      </w:pPr>
      <w:r>
        <w:rPr>
          <w:rFonts w:hint="eastAsia" w:ascii="仿宋" w:hAnsi="仿宋" w:eastAsia="仿宋"/>
          <w:color w:val="auto"/>
          <w:sz w:val="28"/>
          <w:szCs w:val="28"/>
          <w:highlight w:val="none"/>
        </w:rPr>
        <w:t>3、本合同一式伍份，经甲乙双方法定代表人/授权代表签字盖章后生效。甲方执肆份，乙方执壹份，具有同等法律效力。</w:t>
      </w:r>
    </w:p>
    <w:p w14:paraId="526A2266">
      <w:pPr>
        <w:rPr>
          <w:rFonts w:ascii="仿宋" w:hAnsi="仿宋" w:eastAsia="仿宋"/>
          <w:color w:val="auto"/>
          <w:sz w:val="28"/>
          <w:szCs w:val="28"/>
          <w:highlight w:val="none"/>
        </w:rPr>
      </w:pPr>
      <w:r>
        <w:rPr>
          <w:rFonts w:hint="eastAsia" w:ascii="仿宋" w:hAnsi="仿宋" w:eastAsia="仿宋"/>
          <w:color w:val="auto"/>
          <w:sz w:val="28"/>
          <w:szCs w:val="28"/>
          <w:highlight w:val="none"/>
        </w:rPr>
        <w:t>（以下</w:t>
      </w:r>
      <w:r>
        <w:rPr>
          <w:rFonts w:ascii="仿宋" w:hAnsi="仿宋" w:eastAsia="仿宋"/>
          <w:color w:val="auto"/>
          <w:sz w:val="28"/>
          <w:szCs w:val="28"/>
          <w:highlight w:val="none"/>
        </w:rPr>
        <w:t>无正文</w:t>
      </w:r>
      <w:r>
        <w:rPr>
          <w:rFonts w:hint="eastAsia" w:ascii="仿宋" w:hAnsi="仿宋" w:eastAsia="仿宋"/>
          <w:color w:val="auto"/>
          <w:sz w:val="28"/>
          <w:szCs w:val="28"/>
          <w:highlight w:val="none"/>
        </w:rPr>
        <w:t>）</w:t>
      </w:r>
    </w:p>
    <w:p w14:paraId="004E44C7">
      <w:pPr>
        <w:spacing w:line="560" w:lineRule="exact"/>
        <w:ind w:firstLine="560" w:firstLineChars="200"/>
        <w:jc w:val="left"/>
        <w:rPr>
          <w:rFonts w:ascii="仿宋" w:hAnsi="仿宋" w:eastAsia="仿宋"/>
          <w:color w:val="auto"/>
          <w:sz w:val="28"/>
          <w:szCs w:val="28"/>
          <w:highlight w:val="none"/>
        </w:rPr>
      </w:pPr>
    </w:p>
    <w:p w14:paraId="2F8585D7">
      <w:pPr>
        <w:spacing w:line="400" w:lineRule="exact"/>
        <w:rPr>
          <w:rFonts w:ascii="仿宋" w:hAnsi="仿宋" w:eastAsia="仿宋"/>
          <w:color w:val="auto"/>
          <w:sz w:val="28"/>
          <w:szCs w:val="28"/>
          <w:highlight w:val="none"/>
        </w:rPr>
      </w:pPr>
      <w:r>
        <w:rPr>
          <w:rFonts w:hint="eastAsia" w:ascii="仿宋" w:hAnsi="仿宋" w:eastAsia="仿宋"/>
          <w:color w:val="auto"/>
          <w:sz w:val="28"/>
          <w:highlight w:val="none"/>
        </w:rPr>
        <w:t xml:space="preserve">甲方：西安市第三医院             </w:t>
      </w:r>
      <w:r>
        <w:rPr>
          <w:rFonts w:ascii="仿宋" w:hAnsi="仿宋" w:eastAsia="仿宋"/>
          <w:color w:val="auto"/>
          <w:sz w:val="28"/>
          <w:highlight w:val="none"/>
        </w:rPr>
        <w:t xml:space="preserve">      </w:t>
      </w:r>
      <w:r>
        <w:rPr>
          <w:rFonts w:hint="eastAsia" w:ascii="仿宋" w:hAnsi="仿宋" w:eastAsia="仿宋"/>
          <w:color w:val="auto"/>
          <w:sz w:val="28"/>
          <w:highlight w:val="none"/>
        </w:rPr>
        <w:t>乙方：</w:t>
      </w:r>
      <w:r>
        <w:rPr>
          <w:rFonts w:ascii="仿宋" w:hAnsi="仿宋" w:eastAsia="仿宋"/>
          <w:color w:val="auto"/>
          <w:sz w:val="28"/>
          <w:szCs w:val="28"/>
          <w:highlight w:val="none"/>
        </w:rPr>
        <w:t xml:space="preserve"> </w:t>
      </w:r>
    </w:p>
    <w:p w14:paraId="1ADE5CA1">
      <w:pPr>
        <w:pStyle w:val="3"/>
        <w:rPr>
          <w:rFonts w:ascii="仿宋" w:hAnsi="仿宋" w:eastAsia="仿宋"/>
          <w:color w:val="auto"/>
          <w:highlight w:val="none"/>
        </w:rPr>
      </w:pPr>
      <w:r>
        <w:rPr>
          <w:rFonts w:hint="eastAsia" w:ascii="仿宋" w:hAnsi="仿宋" w:eastAsia="仿宋"/>
          <w:color w:val="auto"/>
          <w:sz w:val="28"/>
          <w:highlight w:val="none"/>
        </w:rPr>
        <w:t xml:space="preserve">（公章或合同专用章）          </w:t>
      </w:r>
      <w:r>
        <w:rPr>
          <w:rFonts w:ascii="仿宋" w:hAnsi="仿宋" w:eastAsia="仿宋"/>
          <w:color w:val="auto"/>
          <w:sz w:val="28"/>
          <w:highlight w:val="none"/>
        </w:rPr>
        <w:t xml:space="preserve">        </w:t>
      </w:r>
      <w:r>
        <w:rPr>
          <w:rFonts w:hint="eastAsia" w:ascii="仿宋" w:hAnsi="仿宋" w:eastAsia="仿宋"/>
          <w:color w:val="auto"/>
          <w:sz w:val="28"/>
          <w:highlight w:val="none"/>
        </w:rPr>
        <w:t xml:space="preserve">  （公章或合同专用章）</w:t>
      </w:r>
    </w:p>
    <w:p w14:paraId="226ABB04">
      <w:pPr>
        <w:spacing w:line="400" w:lineRule="exact"/>
        <w:ind w:left="6300" w:hanging="6300" w:hangingChars="2250"/>
        <w:rPr>
          <w:rFonts w:ascii="仿宋" w:hAnsi="仿宋" w:eastAsia="仿宋"/>
          <w:color w:val="auto"/>
          <w:sz w:val="28"/>
          <w:highlight w:val="none"/>
        </w:rPr>
      </w:pPr>
      <w:r>
        <w:rPr>
          <w:rFonts w:hint="eastAsia" w:ascii="仿宋" w:hAnsi="仿宋" w:eastAsia="仿宋"/>
          <w:color w:val="auto"/>
          <w:sz w:val="28"/>
          <w:highlight w:val="none"/>
        </w:rPr>
        <w:t xml:space="preserve">地址：西安市未央区凤城三路东段10号 </w:t>
      </w:r>
      <w:r>
        <w:rPr>
          <w:rFonts w:ascii="仿宋" w:hAnsi="仿宋" w:eastAsia="仿宋"/>
          <w:color w:val="auto"/>
          <w:sz w:val="28"/>
          <w:highlight w:val="none"/>
        </w:rPr>
        <w:t xml:space="preserve">  </w:t>
      </w:r>
      <w:r>
        <w:rPr>
          <w:rFonts w:hint="eastAsia" w:ascii="仿宋" w:hAnsi="仿宋" w:eastAsia="仿宋"/>
          <w:color w:val="auto"/>
          <w:sz w:val="28"/>
          <w:highlight w:val="none"/>
          <w:lang w:val="en-US" w:eastAsia="zh-CN"/>
        </w:rPr>
        <w:t xml:space="preserve"> </w:t>
      </w:r>
      <w:r>
        <w:rPr>
          <w:rFonts w:hint="eastAsia" w:ascii="仿宋" w:hAnsi="仿宋" w:eastAsia="仿宋"/>
          <w:color w:val="auto"/>
          <w:sz w:val="28"/>
          <w:highlight w:val="none"/>
        </w:rPr>
        <w:t>地址：</w:t>
      </w:r>
    </w:p>
    <w:p w14:paraId="71C4C0C1">
      <w:pPr>
        <w:spacing w:line="400" w:lineRule="exact"/>
        <w:rPr>
          <w:rFonts w:ascii="仿宋" w:hAnsi="仿宋" w:eastAsia="仿宋"/>
          <w:color w:val="auto"/>
          <w:sz w:val="28"/>
          <w:highlight w:val="none"/>
        </w:rPr>
      </w:pPr>
      <w:r>
        <w:rPr>
          <w:rFonts w:hint="eastAsia" w:ascii="仿宋" w:hAnsi="仿宋" w:eastAsia="仿宋"/>
          <w:color w:val="auto"/>
          <w:sz w:val="28"/>
          <w:highlight w:val="none"/>
        </w:rPr>
        <w:t xml:space="preserve">                            </w:t>
      </w:r>
      <w:r>
        <w:rPr>
          <w:rFonts w:ascii="仿宋" w:hAnsi="仿宋" w:eastAsia="仿宋"/>
          <w:color w:val="auto"/>
          <w:sz w:val="28"/>
          <w:highlight w:val="none"/>
        </w:rPr>
        <w:t xml:space="preserve">     </w:t>
      </w:r>
    </w:p>
    <w:p w14:paraId="0122719D">
      <w:pPr>
        <w:spacing w:line="400" w:lineRule="exact"/>
        <w:rPr>
          <w:rFonts w:ascii="仿宋" w:hAnsi="仿宋" w:eastAsia="仿宋"/>
          <w:color w:val="auto"/>
          <w:sz w:val="28"/>
          <w:highlight w:val="none"/>
        </w:rPr>
      </w:pPr>
      <w:r>
        <w:rPr>
          <w:rFonts w:hint="eastAsia" w:ascii="仿宋" w:hAnsi="仿宋" w:eastAsia="仿宋"/>
          <w:color w:val="auto"/>
          <w:sz w:val="28"/>
          <w:highlight w:val="none"/>
        </w:rPr>
        <w:t xml:space="preserve">法定代表人：                     </w:t>
      </w:r>
      <w:r>
        <w:rPr>
          <w:rFonts w:ascii="仿宋" w:hAnsi="仿宋" w:eastAsia="仿宋"/>
          <w:color w:val="auto"/>
          <w:sz w:val="28"/>
          <w:highlight w:val="none"/>
        </w:rPr>
        <w:t xml:space="preserve">      </w:t>
      </w:r>
      <w:r>
        <w:rPr>
          <w:rFonts w:hint="eastAsia" w:ascii="仿宋" w:hAnsi="仿宋" w:eastAsia="仿宋"/>
          <w:color w:val="auto"/>
          <w:sz w:val="28"/>
          <w:highlight w:val="none"/>
        </w:rPr>
        <w:t>法定代表人：</w:t>
      </w:r>
    </w:p>
    <w:p w14:paraId="5BCB5899">
      <w:pPr>
        <w:spacing w:line="400" w:lineRule="exact"/>
        <w:ind w:firstLine="560" w:firstLineChars="200"/>
        <w:rPr>
          <w:rFonts w:ascii="仿宋" w:hAnsi="仿宋" w:eastAsia="仿宋"/>
          <w:color w:val="auto"/>
          <w:sz w:val="28"/>
          <w:highlight w:val="none"/>
        </w:rPr>
      </w:pPr>
      <w:r>
        <w:rPr>
          <w:rFonts w:hint="eastAsia" w:ascii="仿宋" w:hAnsi="仿宋" w:eastAsia="仿宋"/>
          <w:color w:val="auto"/>
          <w:sz w:val="28"/>
          <w:highlight w:val="none"/>
        </w:rPr>
        <w:t xml:space="preserve">                 </w:t>
      </w:r>
    </w:p>
    <w:p w14:paraId="460CE6E2">
      <w:pPr>
        <w:spacing w:line="400" w:lineRule="exact"/>
        <w:ind w:firstLine="560" w:firstLineChars="200"/>
        <w:rPr>
          <w:rFonts w:ascii="仿宋" w:hAnsi="仿宋" w:eastAsia="仿宋"/>
          <w:color w:val="auto"/>
          <w:sz w:val="28"/>
          <w:highlight w:val="none"/>
        </w:rPr>
      </w:pPr>
      <w:r>
        <w:rPr>
          <w:rFonts w:hint="eastAsia" w:ascii="仿宋" w:hAnsi="仿宋" w:eastAsia="仿宋"/>
          <w:color w:val="auto"/>
          <w:sz w:val="28"/>
          <w:highlight w:val="none"/>
        </w:rPr>
        <w:t xml:space="preserve">            </w:t>
      </w:r>
    </w:p>
    <w:p w14:paraId="4128AE10">
      <w:pPr>
        <w:spacing w:line="560" w:lineRule="exact"/>
        <w:jc w:val="left"/>
        <w:rPr>
          <w:rFonts w:ascii="仿宋" w:hAnsi="仿宋" w:eastAsia="仿宋"/>
          <w:color w:val="auto"/>
          <w:sz w:val="28"/>
          <w:szCs w:val="28"/>
          <w:highlight w:val="none"/>
        </w:rPr>
      </w:pPr>
      <w:r>
        <w:rPr>
          <w:rFonts w:hint="eastAsia" w:ascii="仿宋" w:hAnsi="仿宋" w:eastAsia="仿宋"/>
          <w:color w:val="auto"/>
          <w:sz w:val="28"/>
          <w:highlight w:val="none"/>
        </w:rPr>
        <w:t xml:space="preserve">签订日期：   年    月   日      </w:t>
      </w:r>
      <w:r>
        <w:rPr>
          <w:rFonts w:ascii="仿宋" w:hAnsi="仿宋" w:eastAsia="仿宋"/>
          <w:color w:val="auto"/>
          <w:sz w:val="28"/>
          <w:highlight w:val="none"/>
        </w:rPr>
        <w:t xml:space="preserve"> </w:t>
      </w:r>
      <w:r>
        <w:rPr>
          <w:rFonts w:hint="eastAsia" w:ascii="仿宋" w:hAnsi="仿宋" w:eastAsia="仿宋"/>
          <w:color w:val="auto"/>
          <w:sz w:val="28"/>
          <w:highlight w:val="none"/>
        </w:rPr>
        <w:t xml:space="preserve"> 签订日期：    年    月   日</w:t>
      </w:r>
    </w:p>
    <w:p w14:paraId="178F7B83">
      <w:pPr>
        <w:spacing w:line="560" w:lineRule="exact"/>
        <w:ind w:firstLine="560" w:firstLineChars="200"/>
        <w:jc w:val="left"/>
        <w:rPr>
          <w:rFonts w:ascii="仿宋" w:hAnsi="仿宋" w:eastAsia="仿宋"/>
          <w:color w:val="auto"/>
          <w:sz w:val="28"/>
          <w:szCs w:val="28"/>
          <w:highlight w:val="none"/>
        </w:rPr>
      </w:pPr>
      <w:r>
        <w:rPr>
          <w:rFonts w:ascii="仿宋" w:hAnsi="仿宋" w:eastAsia="仿宋"/>
          <w:color w:val="auto"/>
          <w:sz w:val="28"/>
          <w:szCs w:val="28"/>
          <w:highlight w:val="none"/>
        </w:rPr>
        <w:t xml:space="preserve">                           </w:t>
      </w:r>
      <w:r>
        <w:rPr>
          <w:rFonts w:hint="eastAsia" w:ascii="仿宋" w:hAnsi="仿宋" w:eastAsia="仿宋"/>
          <w:color w:val="auto"/>
          <w:sz w:val="28"/>
          <w:szCs w:val="28"/>
          <w:highlight w:val="none"/>
        </w:rPr>
        <w:t xml:space="preserve"> </w:t>
      </w:r>
    </w:p>
    <w:p w14:paraId="35D16A96">
      <w:pPr>
        <w:widowControl/>
        <w:jc w:val="left"/>
        <w:rPr>
          <w:rFonts w:ascii="仿宋" w:hAnsi="仿宋" w:eastAsia="仿宋"/>
          <w:b/>
          <w:color w:val="auto"/>
          <w:sz w:val="28"/>
          <w:szCs w:val="28"/>
          <w:highlight w:val="none"/>
        </w:rPr>
      </w:pPr>
    </w:p>
    <w:p w14:paraId="22BF9D12">
      <w:pPr>
        <w:pStyle w:val="8"/>
        <w:rPr>
          <w:rFonts w:hint="eastAsia"/>
          <w:color w:val="auto"/>
          <w:highlight w:val="none"/>
          <w:lang w:val="en-US" w:eastAsia="zh-Hans"/>
        </w:rPr>
      </w:pPr>
    </w:p>
    <w:p w14:paraId="0EEBEA1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A8F82">
    <w:pPr>
      <w:pStyle w:val="4"/>
      <w:jc w:val="right"/>
    </w:pPr>
    <w:r>
      <w:t>第</w:t>
    </w:r>
    <w:r>
      <w:fldChar w:fldCharType="begin"/>
    </w:r>
    <w:r>
      <w:instrText xml:space="preserve">PAGE   \* MERGEFORMAT</w:instrText>
    </w:r>
    <w:r>
      <w:fldChar w:fldCharType="separate"/>
    </w:r>
    <w:r>
      <w:rPr>
        <w:lang w:val="zh-CN"/>
      </w:rPr>
      <w:t>2</w:t>
    </w:r>
    <w:r>
      <w:fldChar w:fldCharType="end"/>
    </w:r>
    <w:r>
      <w:t>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B70753"/>
    <w:rsid w:val="15DA2023"/>
    <w:rsid w:val="2E103160"/>
    <w:rsid w:val="4BB707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spacing w:after="120" w:afterLines="0" w:afterAutospacing="0"/>
    </w:pPr>
  </w:style>
  <w:style w:type="paragraph" w:styleId="4">
    <w:name w:val="footer"/>
    <w:basedOn w:val="1"/>
    <w:next w:val="1"/>
    <w:unhideWhenUsed/>
    <w:qFormat/>
    <w:uiPriority w:val="99"/>
    <w:pPr>
      <w:tabs>
        <w:tab w:val="center" w:pos="4153"/>
        <w:tab w:val="right" w:pos="8306"/>
      </w:tabs>
      <w:snapToGrid w:val="0"/>
      <w:jc w:val="left"/>
    </w:pPr>
    <w:rPr>
      <w:sz w:val="18"/>
      <w:szCs w:val="18"/>
    </w:rPr>
  </w:style>
  <w:style w:type="paragraph" w:styleId="5">
    <w:name w:val="Body Text First Indent"/>
    <w:basedOn w:val="3"/>
    <w:qFormat/>
    <w:uiPriority w:val="0"/>
    <w:pPr>
      <w:adjustRightInd w:val="0"/>
      <w:spacing w:after="0" w:afterLines="0"/>
      <w:ind w:firstLine="420"/>
      <w:jc w:val="left"/>
      <w:textAlignment w:val="baseline"/>
    </w:pPr>
    <w:rPr>
      <w:kern w:val="0"/>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2026-03-23T07:32:00Z</dcterms:created>
  <dc:creator>豆、浆</dc:creator>
  <cp:lastModifiedBy>豆、浆</cp:lastModifiedBy>
  <dcterms:modified xsi:type="dcterms:W3CDTF">2026-03-23T07:33:02Z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0E016BB12FF749E0B7CE09EF54CDBFB0_11</vt:lpwstr>
  </property>
  <property fmtid="{D5CDD505-2E9C-101B-9397-08002B2CF9AE}" pid="4" name="KSOTemplateDocerSaveRecord">
    <vt:lpwstr>eyJoZGlkIjoiYzAwNjk4NTUwMzAyYzU4YWZkOWU3NmQ3MmI1ZGZlMDMiLCJ1c2VySWQiOiIxMDY3MTk2NDE2In0=</vt:lpwstr>
  </property>
</Properties>
</file>