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版本号：0617-2612FZ067220260325001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保洁、维修服务保障项目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0617-2612FZ0672</w:t>
      </w:r>
      <w:r>
        <w:br/>
      </w:r>
      <w:r>
        <w:br/>
      </w:r>
      <w:r>
        <w:br/>
      </w:r>
    </w:p>
    <w:p>
      <w:pPr>
        <w:pStyle w:val="null3"/>
        <w:jc w:val="center"/>
        <w:outlineLvl w:val="2"/>
      </w:pPr>
      <w:r>
        <w:rPr>
          <w:rFonts w:ascii="仿宋_GB2312" w:hAnsi="仿宋_GB2312" w:cs="仿宋_GB2312" w:eastAsia="仿宋_GB2312"/>
          <w:sz w:val="28"/>
          <w:b/>
        </w:rPr>
        <w:t>西安市创新港中学（创新港西安交通大学附属中学）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保洁、维修服务保障项目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0617-2612FZ0672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保洁、维修服务保障项目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保洁、维修服务保障项目需负责西安市创新港中学辖区范围内，所有建筑物（包括屋面及地库）、室外景观、活动场地、主干道、公共座椅、消防设备及校门区域、厕所等位置的保洁服务。 工程设备维修维护负责物业范围内所有土建、机电设备、给排水、外装饰、教室设备、办公电器设备的管理与维护。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西安市创新港中学（创新港西安交通大学附属中学）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88960399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张鑫、张越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 2.缴费时间：确定中标人后3日内，由中标人向招标代理机构一次付清招标代理服务费。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联系人：张云娜</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地址：陕西省西安市雁塔区南二环西段58号成长大厦10～14层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保洁、维修服务保障项目需负责西安市创新港中学辖区范围内，所有建筑物（包括屋面及地库）、室外景观、活动场地、主干道、公共座椅、消防设备及校门区域、厕所等位置的保洁服务。 工程设备维修维护负责物业范围内所有土建、机电设备、给排水、外装饰、教室设备、办公电器设备的管理与维护。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1,690,000.00</w:t>
      </w:r>
    </w:p>
    <w:p>
      <w:pPr>
        <w:pStyle w:val="null3"/>
      </w:pPr>
      <w:r>
        <w:rPr>
          <w:rFonts w:ascii="仿宋_GB2312" w:hAnsi="仿宋_GB2312" w:cs="仿宋_GB2312" w:eastAsia="仿宋_GB2312"/>
        </w:rPr>
        <w:t>采购包最高限价（元）: 1,690,000.00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保洁维修服务一批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标的名称：保洁维修服务一批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卫生保洁管理要求</w:t>
            </w:r>
          </w:p>
          <w:p>
            <w:pPr>
              <w:pStyle w:val="null3"/>
              <w:jc w:val="both"/>
            </w:pPr>
            <w:r>
              <w:rPr>
                <w:rFonts w:ascii="仿宋_GB2312" w:hAnsi="仿宋_GB2312" w:cs="仿宋_GB2312" w:eastAsia="仿宋_GB2312"/>
                <w:sz w:val="20"/>
              </w:rPr>
              <w:t>1.建筑物、玻璃顶、门、窗、柱、走廊等。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1）建筑物、门、窗、柱、楼梯等高度在 2 米以下部分，每天用干净毛巾巡回擦拭。</w:t>
            </w:r>
          </w:p>
          <w:p>
            <w:pPr>
              <w:pStyle w:val="null3"/>
              <w:jc w:val="both"/>
            </w:pPr>
            <w:r>
              <w:rPr>
                <w:rFonts w:ascii="仿宋_GB2312" w:hAnsi="仿宋_GB2312" w:cs="仿宋_GB2312" w:eastAsia="仿宋_GB2312"/>
                <w:sz w:val="20"/>
              </w:rPr>
              <w:t>玻璃顶面及侧面，实行不间断查看，发现污渍及时清除。保持玻璃窗透明光亮，墙体洁净无污迹。</w:t>
            </w:r>
          </w:p>
          <w:p>
            <w:pPr>
              <w:pStyle w:val="null3"/>
              <w:jc w:val="both"/>
            </w:pPr>
            <w:r>
              <w:rPr>
                <w:rFonts w:ascii="仿宋_GB2312" w:hAnsi="仿宋_GB2312" w:cs="仿宋_GB2312" w:eastAsia="仿宋_GB2312"/>
                <w:sz w:val="20"/>
              </w:rPr>
              <w:t>2.室外景观、活动场地、主干道等。</w:t>
            </w:r>
          </w:p>
          <w:p>
            <w:pPr>
              <w:pStyle w:val="null3"/>
              <w:jc w:val="both"/>
            </w:pPr>
            <w:r>
              <w:rPr>
                <w:rFonts w:ascii="仿宋_GB2312" w:hAnsi="仿宋_GB2312" w:cs="仿宋_GB2312" w:eastAsia="仿宋_GB2312"/>
                <w:sz w:val="20"/>
              </w:rPr>
              <w:t>室外地面、台阶、墙面保持干净整洁，地面无杂物、无明显积水、无明显污渍；校园内无卫生死角。</w:t>
            </w:r>
          </w:p>
          <w:p>
            <w:pPr>
              <w:pStyle w:val="null3"/>
              <w:jc w:val="both"/>
            </w:pPr>
            <w:r>
              <w:rPr>
                <w:rFonts w:ascii="仿宋_GB2312" w:hAnsi="仿宋_GB2312" w:cs="仿宋_GB2312" w:eastAsia="仿宋_GB2312"/>
                <w:sz w:val="20"/>
              </w:rPr>
              <w:t>大雨过后，半天内清除主要积水。人行道板基本无杂草；每月定期清理人行道板杂草。灾害天气、大雨、大雪及时组织人员清理、排除积水及积雪，保证路面通畅。绿化带中目视无白色垃圾、落叶堆积等污物。</w:t>
            </w:r>
          </w:p>
          <w:p>
            <w:pPr>
              <w:pStyle w:val="null3"/>
              <w:jc w:val="both"/>
            </w:pPr>
            <w:r>
              <w:rPr>
                <w:rFonts w:ascii="仿宋_GB2312" w:hAnsi="仿宋_GB2312" w:cs="仿宋_GB2312" w:eastAsia="仿宋_GB2312"/>
                <w:sz w:val="20"/>
              </w:rPr>
              <w:t>3.公共座椅、消防设备与其他设备每天用毛巾擦拭一次。做到无污迹、无积灰。</w:t>
            </w:r>
          </w:p>
          <w:p>
            <w:pPr>
              <w:pStyle w:val="null3"/>
              <w:jc w:val="both"/>
            </w:pPr>
            <w:r>
              <w:rPr>
                <w:rFonts w:ascii="仿宋_GB2312" w:hAnsi="仿宋_GB2312" w:cs="仿宋_GB2312" w:eastAsia="仿宋_GB2312"/>
                <w:sz w:val="20"/>
              </w:rPr>
              <w:t>4.雨天、要加强排水、排污疏通，及时清理污垢和地面积水。</w:t>
            </w:r>
          </w:p>
          <w:p>
            <w:pPr>
              <w:pStyle w:val="null3"/>
              <w:jc w:val="both"/>
            </w:pPr>
            <w:r>
              <w:rPr>
                <w:rFonts w:ascii="仿宋_GB2312" w:hAnsi="仿宋_GB2312" w:cs="仿宋_GB2312" w:eastAsia="仿宋_GB2312"/>
                <w:sz w:val="20"/>
              </w:rPr>
              <w:t>5.雨污水沟每月清理一次，及时排除沟内泥沙、污物等垃圾。</w:t>
            </w:r>
          </w:p>
          <w:p>
            <w:pPr>
              <w:pStyle w:val="null3"/>
              <w:jc w:val="both"/>
            </w:pPr>
            <w:r>
              <w:rPr>
                <w:rFonts w:ascii="仿宋_GB2312" w:hAnsi="仿宋_GB2312" w:cs="仿宋_GB2312" w:eastAsia="仿宋_GB2312"/>
                <w:sz w:val="20"/>
              </w:rPr>
              <w:t>6.广告牌及校门区域每天巡回清扫，保持地面清洁无垃圾和烟蒂，墙柱面无海报等纸片清除；</w:t>
            </w:r>
          </w:p>
          <w:p>
            <w:pPr>
              <w:pStyle w:val="null3"/>
              <w:jc w:val="both"/>
            </w:pPr>
            <w:r>
              <w:rPr>
                <w:rFonts w:ascii="仿宋_GB2312" w:hAnsi="仿宋_GB2312" w:cs="仿宋_GB2312" w:eastAsia="仿宋_GB2312"/>
                <w:sz w:val="20"/>
              </w:rPr>
              <w:t>7.楼宇内保洁要求： 走廊、楼梯、公共区域的地面、墙面、门窗和固定设备等每天打扫、清洁两次，并循环保洁，定人定点巡回清扫、清除杂物。</w:t>
            </w:r>
          </w:p>
          <w:p>
            <w:pPr>
              <w:pStyle w:val="null3"/>
              <w:jc w:val="both"/>
            </w:pPr>
            <w:r>
              <w:rPr>
                <w:rFonts w:ascii="仿宋_GB2312" w:hAnsi="仿宋_GB2312" w:cs="仿宋_GB2312" w:eastAsia="仿宋_GB2312"/>
                <w:sz w:val="20"/>
              </w:rPr>
              <w:t>8.厕所的保洁要求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1）厕所设备设施完好无损，厕所内外做到无纸屑、无果皮（核）、无污水或 积水、无粪便、无垃圾、及其它废弃物等。厕所内部要保持完好，无乱刻乱画，做到地面洁净，屋顶及周围无尘土、灰吊、蛛网，无废弃物。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2）大、小便池、水池无污垢、无水锈、无堵塞；垃圾桶及时更换；每天至少清扫冲洗四次大、小便槽、水池。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3）墙面、窗干净明亮，室内外无蜘蛛网；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4）灯、龙头、水箱、门窗、标识牌等损坏及时报修。</w:t>
            </w:r>
          </w:p>
          <w:p>
            <w:pPr>
              <w:pStyle w:val="null3"/>
              <w:jc w:val="both"/>
            </w:pPr>
            <w:r>
              <w:rPr>
                <w:rFonts w:ascii="仿宋_GB2312" w:hAnsi="仿宋_GB2312" w:cs="仿宋_GB2312" w:eastAsia="仿宋_GB2312"/>
                <w:sz w:val="20"/>
              </w:rPr>
              <w:t>9.垃圾分类投放及清运工作</w:t>
            </w:r>
          </w:p>
          <w:p>
            <w:pPr>
              <w:pStyle w:val="null3"/>
              <w:jc w:val="both"/>
            </w:pPr>
            <w:r>
              <w:rPr>
                <w:rFonts w:ascii="仿宋_GB2312" w:hAnsi="仿宋_GB2312" w:cs="仿宋_GB2312" w:eastAsia="仿宋_GB2312"/>
                <w:sz w:val="20"/>
              </w:rPr>
              <w:t>执行西安市城市管理委员会办公室关于印发《关于开展生活垃圾分类示范校园示范小区示范单位创建活动的通知》的相关要求，做到垃圾</w:t>
            </w:r>
            <w:r>
              <w:rPr>
                <w:rFonts w:ascii="仿宋_GB2312" w:hAnsi="仿宋_GB2312" w:cs="仿宋_GB2312" w:eastAsia="仿宋_GB2312"/>
                <w:sz w:val="20"/>
              </w:rPr>
              <w:t>“四分类”。</w:t>
            </w:r>
          </w:p>
          <w:p>
            <w:pPr>
              <w:pStyle w:val="null3"/>
              <w:jc w:val="both"/>
            </w:pPr>
            <w:r>
              <w:rPr>
                <w:rFonts w:ascii="仿宋_GB2312" w:hAnsi="仿宋_GB2312" w:cs="仿宋_GB2312" w:eastAsia="仿宋_GB2312"/>
                <w:sz w:val="20"/>
              </w:rPr>
              <w:t>对校内垃圾站垃圾必须保证每天装车、清运，确保每天清运工作完毕后垃圾站内无垃圾留存。</w:t>
            </w:r>
          </w:p>
          <w:p>
            <w:pPr>
              <w:pStyle w:val="null3"/>
              <w:jc w:val="both"/>
            </w:pPr>
            <w:r>
              <w:rPr>
                <w:rFonts w:ascii="仿宋_GB2312" w:hAnsi="仿宋_GB2312" w:cs="仿宋_GB2312" w:eastAsia="仿宋_GB2312"/>
                <w:sz w:val="20"/>
              </w:rPr>
              <w:t>10.其他要求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1）所有的保洁工作须在学校规定的时间内完成，每半月集中清扫学校卫生死角一次（地库、屋顶蜘蛛网、墙面卫生等）。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2）卫生保洁用具、设备等应及时清洁整理，按指定区域堆放。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3）保洁人员年龄不得超过 55 岁，身体健康、体貌端正、品格良好。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4）在以下期间和场所内，应积极配合学校做好卫生保洁工作，作为美化环境和气氛烘托之用：</w:t>
            </w:r>
          </w:p>
          <w:p>
            <w:pPr>
              <w:pStyle w:val="null3"/>
              <w:jc w:val="both"/>
            </w:pPr>
            <w:r>
              <w:rPr>
                <w:rFonts w:ascii="仿宋_GB2312" w:hAnsi="仿宋_GB2312" w:cs="仿宋_GB2312" w:eastAsia="仿宋_GB2312"/>
                <w:sz w:val="20"/>
              </w:rPr>
              <w:t>节假日：遇节假日或重大、临时性活动时，接待室、会议室、报告厅、操场等活动场所的保洁、清理工作。</w:t>
            </w:r>
          </w:p>
          <w:p>
            <w:pPr>
              <w:pStyle w:val="null3"/>
              <w:jc w:val="both"/>
            </w:pPr>
            <w:r>
              <w:rPr>
                <w:rFonts w:ascii="仿宋_GB2312" w:hAnsi="仿宋_GB2312" w:cs="仿宋_GB2312" w:eastAsia="仿宋_GB2312"/>
                <w:sz w:val="20"/>
                <w:b/>
              </w:rPr>
              <w:t>工程设备维修维护的管理要求</w:t>
            </w:r>
          </w:p>
          <w:p>
            <w:pPr>
              <w:pStyle w:val="null3"/>
              <w:jc w:val="both"/>
            </w:pPr>
            <w:r>
              <w:rPr>
                <w:rFonts w:ascii="仿宋_GB2312" w:hAnsi="仿宋_GB2312" w:cs="仿宋_GB2312" w:eastAsia="仿宋_GB2312"/>
                <w:sz w:val="20"/>
              </w:rPr>
              <w:t>负责物业范围内所有土建、机电设备、给排水、外装饰、教室设备、办公电器设备的管理与维护；其中，关键区域的设施设备管理与维护在学校指定专业技术人员的指导下实施。</w:t>
            </w:r>
          </w:p>
          <w:p>
            <w:pPr>
              <w:pStyle w:val="null3"/>
              <w:jc w:val="both"/>
            </w:pPr>
            <w:r>
              <w:rPr>
                <w:rFonts w:ascii="仿宋_GB2312" w:hAnsi="仿宋_GB2312" w:cs="仿宋_GB2312" w:eastAsia="仿宋_GB2312"/>
                <w:sz w:val="20"/>
              </w:rPr>
              <w:t>1.负责高、低压变配电设施、设备的日常管理、使用和一般性维修。按照变压器、配电柜管理规范和标准进行巡查，并做好记录。</w:t>
            </w:r>
          </w:p>
          <w:p>
            <w:pPr>
              <w:pStyle w:val="null3"/>
              <w:jc w:val="both"/>
            </w:pPr>
            <w:r>
              <w:rPr>
                <w:rFonts w:ascii="仿宋_GB2312" w:hAnsi="仿宋_GB2312" w:cs="仿宋_GB2312" w:eastAsia="仿宋_GB2312"/>
                <w:sz w:val="20"/>
              </w:rPr>
              <w:t>2.建筑主体及内外装饰的日常管理以及配套设施的日常管理、养护和一般性维修。包括各层办公室、会议室、教室、实验室、图书馆、体育场（馆）、地下停车场、屋顶、内外墙面、地面、楼梯走道、走廊、电梯厅、层间大厅、天花板、洗手间、茶水间、阳台、门窗门锁，防火门、围栏等等。</w:t>
            </w:r>
          </w:p>
          <w:p>
            <w:pPr>
              <w:pStyle w:val="null3"/>
              <w:jc w:val="both"/>
            </w:pPr>
            <w:r>
              <w:rPr>
                <w:rFonts w:ascii="仿宋_GB2312" w:hAnsi="仿宋_GB2312" w:cs="仿宋_GB2312" w:eastAsia="仿宋_GB2312"/>
                <w:sz w:val="20"/>
              </w:rPr>
              <w:t>3.物业共用设施和附属建筑物、构筑物的一般性维修、养护和管理。</w:t>
            </w:r>
          </w:p>
          <w:p>
            <w:pPr>
              <w:pStyle w:val="null3"/>
              <w:jc w:val="both"/>
            </w:pPr>
            <w:r>
              <w:rPr>
                <w:rFonts w:ascii="仿宋_GB2312" w:hAnsi="仿宋_GB2312" w:cs="仿宋_GB2312" w:eastAsia="仿宋_GB2312"/>
                <w:sz w:val="20"/>
              </w:rPr>
              <w:t>4.教学楼所有水、电设备设施，全部机电设备设施的日常管理和一般性维修工作。包括：给排水系统、照明及动力电系统、电梯系统、各层开水器等。</w:t>
            </w:r>
          </w:p>
          <w:p>
            <w:pPr>
              <w:pStyle w:val="null3"/>
              <w:jc w:val="both"/>
            </w:pPr>
            <w:r>
              <w:rPr>
                <w:rFonts w:ascii="仿宋_GB2312" w:hAnsi="仿宋_GB2312" w:cs="仿宋_GB2312" w:eastAsia="仿宋_GB2312"/>
                <w:sz w:val="20"/>
              </w:rPr>
              <w:t>给排水系统（大修除外）：雨水管、排污管、给水管、直饮水管道、天面水池、集水泵、进水泵房、进水阀门等全部水系统的日常管理、一般性维修和急修。</w:t>
            </w:r>
          </w:p>
          <w:p>
            <w:pPr>
              <w:pStyle w:val="null3"/>
              <w:jc w:val="both"/>
            </w:pPr>
            <w:r>
              <w:rPr>
                <w:rFonts w:ascii="仿宋_GB2312" w:hAnsi="仿宋_GB2312" w:cs="仿宋_GB2312" w:eastAsia="仿宋_GB2312"/>
                <w:sz w:val="20"/>
              </w:rPr>
              <w:t>照明及动力等电力系统：包括低压配电房末级开关后的电力系统。各楼宇</w:t>
            </w:r>
            <w:r>
              <w:rPr>
                <w:rFonts w:ascii="仿宋_GB2312" w:hAnsi="仿宋_GB2312" w:cs="仿宋_GB2312" w:eastAsia="仿宋_GB2312"/>
                <w:sz w:val="20"/>
              </w:rPr>
              <w:t>内外照明、开关插座、所有配电房，母线排及各线路、应急备用供电电源的一般性保养、检查、维修和更换工作。</w:t>
            </w:r>
          </w:p>
          <w:p>
            <w:pPr>
              <w:pStyle w:val="null3"/>
              <w:jc w:val="both"/>
            </w:pPr>
            <w:r>
              <w:rPr>
                <w:rFonts w:ascii="仿宋_GB2312" w:hAnsi="仿宋_GB2312" w:cs="仿宋_GB2312" w:eastAsia="仿宋_GB2312"/>
                <w:sz w:val="20"/>
              </w:rPr>
              <w:t>空调系统：做好空调系统管理维护工作。维保期内，需与供货单位及时沟</w:t>
            </w:r>
            <w:r>
              <w:rPr>
                <w:rFonts w:ascii="仿宋_GB2312" w:hAnsi="仿宋_GB2312" w:cs="仿宋_GB2312" w:eastAsia="仿宋_GB2312"/>
                <w:sz w:val="20"/>
              </w:rPr>
              <w:t>通维修保养事项。</w:t>
            </w:r>
          </w:p>
          <w:p>
            <w:pPr>
              <w:pStyle w:val="null3"/>
              <w:jc w:val="both"/>
            </w:pPr>
            <w:r>
              <w:rPr>
                <w:rFonts w:ascii="仿宋_GB2312" w:hAnsi="仿宋_GB2312" w:cs="仿宋_GB2312" w:eastAsia="仿宋_GB2312"/>
                <w:sz w:val="20"/>
              </w:rPr>
              <w:t>电梯系统：日常使用、管理和困人的紧急处理。负责监督、配合电梯专业</w:t>
            </w:r>
            <w:r>
              <w:rPr>
                <w:rFonts w:ascii="仿宋_GB2312" w:hAnsi="仿宋_GB2312" w:cs="仿宋_GB2312" w:eastAsia="仿宋_GB2312"/>
                <w:sz w:val="20"/>
              </w:rPr>
              <w:t>维修保养公司的维保及年检工作。电梯管理人员需持电梯管理员证书。</w:t>
            </w:r>
          </w:p>
          <w:p>
            <w:pPr>
              <w:pStyle w:val="null3"/>
              <w:jc w:val="both"/>
            </w:pPr>
            <w:r>
              <w:rPr>
                <w:rFonts w:ascii="仿宋_GB2312" w:hAnsi="仿宋_GB2312" w:cs="仿宋_GB2312" w:eastAsia="仿宋_GB2312"/>
                <w:sz w:val="20"/>
              </w:rPr>
              <w:t>外饰：夜饰照明系统的日常管理、使用和一般性维修。</w:t>
            </w:r>
          </w:p>
          <w:p>
            <w:pPr>
              <w:pStyle w:val="null3"/>
              <w:jc w:val="both"/>
            </w:pPr>
            <w:r>
              <w:rPr>
                <w:rFonts w:ascii="仿宋_GB2312" w:hAnsi="仿宋_GB2312" w:cs="仿宋_GB2312" w:eastAsia="仿宋_GB2312"/>
                <w:sz w:val="20"/>
              </w:rPr>
              <w:t>5.对楼宇内的办公、教室设施进行维修。对物业范围内的办公电器设备故障进行排除和维修。</w:t>
            </w:r>
          </w:p>
          <w:p>
            <w:pPr>
              <w:pStyle w:val="null3"/>
              <w:jc w:val="both"/>
            </w:pPr>
            <w:r>
              <w:rPr>
                <w:rFonts w:ascii="仿宋_GB2312" w:hAnsi="仿宋_GB2312" w:cs="仿宋_GB2312" w:eastAsia="仿宋_GB2312"/>
                <w:sz w:val="20"/>
              </w:rPr>
              <w:t>6.负责服务范围的一般性维修。</w:t>
            </w:r>
          </w:p>
          <w:p>
            <w:pPr>
              <w:pStyle w:val="null3"/>
              <w:jc w:val="both"/>
            </w:pPr>
            <w:r>
              <w:rPr>
                <w:rFonts w:ascii="仿宋_GB2312" w:hAnsi="仿宋_GB2312" w:cs="仿宋_GB2312" w:eastAsia="仿宋_GB2312"/>
                <w:sz w:val="20"/>
              </w:rPr>
              <w:t>7.与物业相关的工程图纸、竣工验收资料、设备说明书、使用手册等由学校管理，物业管理公司可借阅。</w:t>
            </w:r>
          </w:p>
          <w:p>
            <w:pPr>
              <w:pStyle w:val="null3"/>
              <w:jc w:val="both"/>
            </w:pPr>
            <w:r>
              <w:rPr>
                <w:rFonts w:ascii="仿宋_GB2312" w:hAnsi="仿宋_GB2312" w:cs="仿宋_GB2312" w:eastAsia="仿宋_GB2312"/>
                <w:sz w:val="20"/>
              </w:rPr>
              <w:t>8.在满足学校使用要求的前提下，合理控制机电设备和照明的开关时间，尽量节省能源，杜绝长明灯、长流水和跑、冒、滴漏现象。</w:t>
            </w:r>
          </w:p>
          <w:p>
            <w:pPr>
              <w:pStyle w:val="null3"/>
              <w:jc w:val="both"/>
            </w:pPr>
            <w:r>
              <w:rPr>
                <w:rFonts w:ascii="仿宋_GB2312" w:hAnsi="仿宋_GB2312" w:cs="仿宋_GB2312" w:eastAsia="仿宋_GB2312"/>
                <w:sz w:val="20"/>
              </w:rPr>
              <w:t>9.具备柴油发电机设备，负责柴油发电机组的操作、记录、清洁、维修及试运行，确保柴油发电机处于良好技术状态，满足电梯\消防\应急用电的需要。</w:t>
            </w:r>
          </w:p>
          <w:p>
            <w:pPr>
              <w:pStyle w:val="null3"/>
              <w:jc w:val="both"/>
            </w:pPr>
            <w:r>
              <w:rPr>
                <w:rFonts w:ascii="仿宋_GB2312" w:hAnsi="仿宋_GB2312" w:cs="仿宋_GB2312" w:eastAsia="仿宋_GB2312"/>
                <w:sz w:val="20"/>
                <w:b/>
              </w:rPr>
              <w:t>项目整体要求</w:t>
            </w:r>
          </w:p>
          <w:p>
            <w:pPr>
              <w:pStyle w:val="null3"/>
              <w:jc w:val="both"/>
            </w:pPr>
            <w:r>
              <w:rPr>
                <w:rFonts w:ascii="仿宋_GB2312" w:hAnsi="仿宋_GB2312" w:cs="仿宋_GB2312" w:eastAsia="仿宋_GB2312"/>
                <w:sz w:val="20"/>
              </w:rPr>
              <w:t>1.人数要求：保洁人数不少于23人，工程维修人数不少于6人。</w:t>
            </w:r>
          </w:p>
          <w:p>
            <w:pPr>
              <w:pStyle w:val="null3"/>
              <w:jc w:val="both"/>
            </w:pPr>
            <w:r>
              <w:rPr>
                <w:rFonts w:ascii="仿宋_GB2312" w:hAnsi="仿宋_GB2312" w:cs="仿宋_GB2312" w:eastAsia="仿宋_GB2312"/>
                <w:sz w:val="20"/>
              </w:rPr>
              <w:t>2.设备要求：</w:t>
            </w:r>
          </w:p>
          <w:p>
            <w:pPr>
              <w:pStyle w:val="null3"/>
              <w:jc w:val="both"/>
            </w:pPr>
            <w:r>
              <w:rPr>
                <w:rFonts w:ascii="仿宋_GB2312" w:hAnsi="仿宋_GB2312" w:cs="仿宋_GB2312" w:eastAsia="仿宋_GB2312"/>
                <w:sz w:val="20"/>
              </w:rPr>
              <w:t>提供不少于两台可进电梯的电动洗地车（承诺其中1台产权归学校所有），一台高压清洗机。</w:t>
            </w:r>
          </w:p>
          <w:p>
            <w:pPr>
              <w:pStyle w:val="null3"/>
              <w:jc w:val="both"/>
            </w:pPr>
            <w:r>
              <w:rPr>
                <w:rFonts w:ascii="仿宋_GB2312" w:hAnsi="仿宋_GB2312" w:cs="仿宋_GB2312" w:eastAsia="仿宋_GB2312"/>
                <w:sz w:val="20"/>
              </w:rPr>
              <w:t>3.福利与劳保要求：物业服务人员薪资每月固定日期发放，不得拖欠、克扣。严格执行8小时工作制，如有加班情况应支付相应加班费。统一配发工作服等劳保用具，水电/电梯作业需持证上岗，定期进行全员安全培训。</w:t>
            </w:r>
          </w:p>
          <w:p>
            <w:pPr>
              <w:pStyle w:val="null3"/>
              <w:jc w:val="both"/>
            </w:pPr>
            <w:r>
              <w:rPr>
                <w:rFonts w:ascii="仿宋_GB2312" w:hAnsi="仿宋_GB2312" w:cs="仿宋_GB2312" w:eastAsia="仿宋_GB2312"/>
                <w:sz w:val="20"/>
              </w:rPr>
              <w:t>4.其他要求：服务供应商需严格遵守学校的各项规章制度，积极配合学校工作。如服务供应商存在违反国家法律法规、政府采购相关规定和学校各项规章制度情形的，学校有权单方解除合同，追究其违约责任，并向上级财政主管部门如实反映，纳入不良行为记录。</w:t>
            </w:r>
          </w:p>
          <w:p>
            <w:pPr>
              <w:pStyle w:val="null3"/>
              <w:spacing w:after="120"/>
              <w:jc w:val="both"/>
            </w:pPr>
            <w:r>
              <w:rPr>
                <w:rFonts w:ascii="仿宋_GB2312" w:hAnsi="仿宋_GB2312" w:cs="仿宋_GB2312" w:eastAsia="仿宋_GB2312"/>
                <w:sz w:val="20"/>
                <w:b/>
              </w:rPr>
              <w:t>本项目人员配置要求：</w:t>
            </w:r>
          </w:p>
          <w:tbl>
            <w:tblPr>
              <w:tblInd w:type="dxa" w:w="420"/>
              <w:tblBorders>
                <w:top w:val="none" w:color="000000" w:sz="4"/>
                <w:left w:val="none" w:color="000000" w:sz="4"/>
                <w:bottom w:val="none" w:color="000000" w:sz="4"/>
                <w:right w:val="none" w:color="000000" w:sz="4"/>
                <w:insideH w:val="none"/>
                <w:insideV w:val="none"/>
              </w:tblBorders>
            </w:tblPr>
            <w:tblGrid>
              <w:gridCol w:w="410"/>
              <w:gridCol w:w="422"/>
              <w:gridCol w:w="1312"/>
              <w:gridCol w:w="410"/>
            </w:tblGrid>
            <w:tr>
              <w:tc>
                <w:tcPr>
                  <w:tcW w:type="dxa" w:w="4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4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岗位</w:t>
                  </w:r>
                </w:p>
              </w:tc>
              <w:tc>
                <w:tcPr>
                  <w:tcW w:type="dxa" w:w="13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岗位要求说明</w:t>
                  </w:r>
                </w:p>
              </w:tc>
              <w:tc>
                <w:tcPr>
                  <w:tcW w:type="dxa" w:w="41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人数</w:t>
                  </w:r>
                </w:p>
              </w:tc>
            </w:tr>
            <w:tr>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项目经理</w:t>
                  </w:r>
                </w:p>
              </w:tc>
              <w:tc>
                <w:tcPr>
                  <w:tcW w:type="dxa" w:w="13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要求为供应商在职员工，须提供磋商日期前</w:t>
                  </w:r>
                  <w:r>
                    <w:rPr>
                      <w:rFonts w:ascii="仿宋_GB2312" w:hAnsi="仿宋_GB2312" w:cs="仿宋_GB2312" w:eastAsia="仿宋_GB2312"/>
                      <w:sz w:val="21"/>
                    </w:rPr>
                    <w:t>3个月内任一月份的社保缴费证明。</w:t>
                  </w:r>
                </w:p>
              </w:tc>
              <w:tc>
                <w:tcPr>
                  <w:tcW w:type="dxa" w:w="4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1人</w:t>
                  </w:r>
                </w:p>
              </w:tc>
            </w:tr>
            <w:tr>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综合管理员</w:t>
                  </w:r>
                </w:p>
              </w:tc>
              <w:tc>
                <w:tcPr>
                  <w:tcW w:type="dxa" w:w="13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年龄</w:t>
                  </w:r>
                  <w:r>
                    <w:rPr>
                      <w:rFonts w:ascii="仿宋_GB2312" w:hAnsi="仿宋_GB2312" w:cs="仿宋_GB2312" w:eastAsia="仿宋_GB2312"/>
                      <w:sz w:val="21"/>
                    </w:rPr>
                    <w:t>50</w:t>
                  </w:r>
                  <w:r>
                    <w:rPr>
                      <w:rFonts w:ascii="仿宋_GB2312" w:hAnsi="仿宋_GB2312" w:cs="仿宋_GB2312" w:eastAsia="仿宋_GB2312"/>
                      <w:sz w:val="21"/>
                    </w:rPr>
                    <w:t>岁以下，具有</w:t>
                  </w:r>
                  <w:r>
                    <w:rPr>
                      <w:rFonts w:ascii="仿宋_GB2312" w:hAnsi="仿宋_GB2312" w:cs="仿宋_GB2312" w:eastAsia="仿宋_GB2312"/>
                      <w:sz w:val="21"/>
                    </w:rPr>
                    <w:t>3</w:t>
                  </w:r>
                  <w:r>
                    <w:rPr>
                      <w:rFonts w:ascii="仿宋_GB2312" w:hAnsi="仿宋_GB2312" w:cs="仿宋_GB2312" w:eastAsia="仿宋_GB2312"/>
                      <w:sz w:val="21"/>
                    </w:rPr>
                    <w:t>年及以上物业相关管理经验。</w:t>
                  </w:r>
                </w:p>
              </w:tc>
              <w:tc>
                <w:tcPr>
                  <w:tcW w:type="dxa" w:w="4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保洁人员</w:t>
                  </w:r>
                </w:p>
              </w:tc>
              <w:tc>
                <w:tcPr>
                  <w:tcW w:type="dxa" w:w="13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应提供身份证复印件，年龄不超过</w:t>
                  </w:r>
                  <w:r>
                    <w:rPr>
                      <w:rFonts w:ascii="仿宋_GB2312" w:hAnsi="仿宋_GB2312" w:cs="仿宋_GB2312" w:eastAsia="仿宋_GB2312"/>
                      <w:sz w:val="21"/>
                    </w:rPr>
                    <w:t>55岁</w:t>
                  </w:r>
                </w:p>
              </w:tc>
              <w:tc>
                <w:tcPr>
                  <w:tcW w:type="dxa" w:w="4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23人</w:t>
                  </w:r>
                </w:p>
              </w:tc>
            </w:tr>
            <w:tr>
              <w:tc>
                <w:tcPr>
                  <w:tcW w:type="dxa" w:w="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维修人员</w:t>
                  </w:r>
                </w:p>
              </w:tc>
              <w:tc>
                <w:tcPr>
                  <w:tcW w:type="dxa" w:w="13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电梯管理员</w:t>
                  </w:r>
                  <w:r>
                    <w:rPr>
                      <w:rFonts w:ascii="仿宋_GB2312" w:hAnsi="仿宋_GB2312" w:cs="仿宋_GB2312" w:eastAsia="仿宋_GB2312"/>
                      <w:sz w:val="21"/>
                    </w:rPr>
                    <w:t>1人，须持有电梯管理员证书；高、低压电工各1人，须持有相应的《中华人民共和国特种作业操作证》</w:t>
                  </w:r>
                  <w:r>
                    <w:rPr>
                      <w:rFonts w:ascii="仿宋_GB2312" w:hAnsi="仿宋_GB2312" w:cs="仿宋_GB2312" w:eastAsia="仿宋_GB2312"/>
                      <w:sz w:val="21"/>
                    </w:rPr>
                    <w:t>“</w:t>
                  </w:r>
                  <w:r>
                    <w:rPr>
                      <w:rFonts w:ascii="仿宋_GB2312" w:hAnsi="仿宋_GB2312" w:cs="仿宋_GB2312" w:eastAsia="仿宋_GB2312"/>
                      <w:sz w:val="21"/>
                    </w:rPr>
                    <w:t>高压电工作业</w:t>
                  </w:r>
                  <w:r>
                    <w:rPr>
                      <w:rFonts w:ascii="仿宋_GB2312" w:hAnsi="仿宋_GB2312" w:cs="仿宋_GB2312" w:eastAsia="仿宋_GB2312"/>
                      <w:sz w:val="21"/>
                    </w:rPr>
                    <w:t>”</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低压电工作业</w:t>
                  </w:r>
                  <w:r>
                    <w:rPr>
                      <w:rFonts w:ascii="仿宋_GB2312" w:hAnsi="仿宋_GB2312" w:cs="仿宋_GB2312" w:eastAsia="仿宋_GB2312"/>
                      <w:sz w:val="21"/>
                    </w:rPr>
                    <w:t>”</w:t>
                  </w:r>
                </w:p>
              </w:tc>
              <w:tc>
                <w:tcPr>
                  <w:tcW w:type="dxa" w:w="4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6人</w:t>
                  </w:r>
                </w:p>
              </w:tc>
            </w:tr>
            <w:tr>
              <w:tc>
                <w:tcPr>
                  <w:tcW w:type="dxa" w:w="255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合计：至少配置</w:t>
                  </w:r>
                  <w:r>
                    <w:rPr>
                      <w:rFonts w:ascii="仿宋_GB2312" w:hAnsi="仿宋_GB2312" w:cs="仿宋_GB2312" w:eastAsia="仿宋_GB2312"/>
                      <w:sz w:val="21"/>
                    </w:rPr>
                    <w:t>31</w:t>
                  </w:r>
                  <w:r>
                    <w:rPr>
                      <w:rFonts w:ascii="仿宋_GB2312" w:hAnsi="仿宋_GB2312" w:cs="仿宋_GB2312" w:eastAsia="仿宋_GB2312"/>
                      <w:sz w:val="21"/>
                    </w:rPr>
                    <w:t>人</w:t>
                  </w:r>
                </w:p>
              </w:tc>
            </w:tr>
          </w:tbl>
          <w:p>
            <w:pPr>
              <w:pStyle w:val="null3"/>
            </w:pPr>
            <w:r>
              <w:rPr>
                <w:rFonts w:ascii="仿宋_GB2312" w:hAnsi="仿宋_GB2312" w:cs="仿宋_GB2312" w:eastAsia="仿宋_GB2312"/>
                <w:sz w:val="20"/>
              </w:rPr>
              <w:t>注：标注</w:t>
            </w:r>
            <w:r>
              <w:rPr>
                <w:rFonts w:ascii="仿宋_GB2312" w:hAnsi="仿宋_GB2312" w:cs="仿宋_GB2312" w:eastAsia="仿宋_GB2312"/>
                <w:sz w:val="20"/>
              </w:rPr>
              <w:t>“★”号的条款为实质性条款，偏离将导致被否决。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经理1人，要求为供应商在职员工，须提供磋商日期前3个月内任一月份的社保缴费证明；综合管理员1人，要求年龄50岁以下，具有3年及以上物业相关管理经验；专职人员（不含项目经理）要求：保洁员人数不少于23人；维修员人数不少于6人（其中：电梯管理员1人，须持有电梯管理员证书；高、低压电工各1人，须持有相应的《中华人民共和国特种作业操作证》“高压电工作业”或“低压电工作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提供市场主体资格证明（营业执照、其他组织经营的合法凭证，自然人的提供身份证明文件）。 （二）具有良好的商业信誉和健全的财务会计制度。 提供经第三方审计的2024年度财务报告（包括四表一注，即资产负债表、利润表、现金流量表、所有者权益变动表及其附注），且无反对意见（或无保留意见）； /或在开标日期前三个月内其基本开户银行出具的资信证明（附《基本存款账户信息》或《银行开户许可证》复印件）；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 （三）具有履行合同所必需的设备和专业技术能力。 提供声明文件原件。 （四）具有依法缴纳税收的良好记录。 提供缴费所属日期为投标截止时间前3个月内任一月份（磋商文件响应文件提交截止时间当月不计入）的增值税及企业所得税（自然人参加提供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提供缴费所属日期为投标截止时间前3个月内任一月份（磋商文件响应文件提交截止时间当月不计入）的缴费凭据或社保机关出具的缴费证明/在法规范围内不需提供的应出具书面说明和证明文件；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（六）参加政府采购活动前3年内在经营活动中没有重大违法记录的书面声明（原件）。 （七）法人代表授权书（原件）及被授权人投标截止时间前3个月内任一月份的社保缴纳证明。</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供应商无重大违法记录的书面声明格式 响应函 诚信声明 法定代表人授权书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1.磋商响应文件上法定代表人或其授权代表人的签字齐全并按要求加盖公章；2.只能有一个有效报价，不得提交选择性报价，且报价不超过采购预算金额或最高限价；3.不存在磋商文件及法律法规规定的无效情形。</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标的清单 报价表 响应函 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1、磋商响应文件是否包含磋商报价表、响应函、技术和商务响应文件；2、磋商报价完整，不得只对采购需求部分内容进行报价。</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1.响应磋商文件的所有实质性条款； 2.磋商有效期应满足磋商文件中的规定； 3.响应磋商文件的商务要求条款</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1）供应商应充分了解本项目服务内容、要求及采购人与项目相关的具体情况；（2）针对本项目提供完善具体的保洁及维修服务方案，包括配套的相关管理制度和具体的操作规范；（3）针对本项目制定科学完备的计划安排；（4）针对本项目设立完善合理的项目部机构，专人负责制，合理安排工作人员。 2、评审原则： ①对项目的理解：供应商能够充分了解本项目现状、服务内容、要求，能够结合采购人与项目相关的具体情况对拟提供的服务做总体地概述。 ②内容的针对性：供应商提供的各类方案、措施、计划安排、操作规范等内容应具有明确地针对性，符合（匹配）本项目及采购人相关的要求和特点。 ③内容的完整、完善程度：供应商提供的各类方案、措施、计划安排、操作规范等内容应详细、具体，对本项目具有针对性，不限于表格、图表或文字表述，如果认为有必要可以提供照片或图片。 ④内容的可行性、科学性：供应商提供的各类方案、措施、计划安排、操作规范等内容应切合本项目的实际情况，可行性高、且科学合理，执行或参考的各类标准应符合采购人及相关管理部门的规定或要求。 3、得分标准： （1）供应商应充分了解本项目服务内容、要求及采购人与项目相关的具体情况。 对应“评审原则①”的要求，完全满足、且详细具体，得3分；对应“评审原则①”的要求，每缺漏1项内容扣0.5分，最低得1分；对应“评审原则①”的要求，无对应内容得0分。 （2）针对本项目提供完善具体的保洁及维修服务方案，包括配套的相关管理制度和具体的操作规范。 对应“评审原则②③④”的要求，完全满足，得3分；对应“评审原则②③④”的要求，每缺漏（或不满足）1项扣0.5分，最低得1分；对应“评审原则②③④”的要求，无对应内容得0分。 （3）针对本项目制定科学完备的计划安排。 对应“评审原则②③④”的要求，完全满足，得3分；对应“评审原则②③④”的要求，每缺漏（或不满足）1项扣0.5分，最低得1分；对应“评审原则②③④”的要求，无对应内容得0分。 （4）针对本项目设立完善合理的项目部机构，专人负责制，合理安排工作人员。 对应“评审原则②③④”的要求，完全满足，得3分；对应“评审原则②③④”的要求，每缺漏（或不满足）1项扣0.5分，最低得1分；对应“评审原则②③④”的要求，无对应内容得0分。 （5）汇总“（1）+（2）+（3）+（4）”得分，最高得12分，最低得0分。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1、评审内容： （1）供应商应自身应具有完善的企业相关管理制度、风控措施。（2）供应商应针对本项目提供相关的岗位工作管理制度、人员管理制度、奖惩措施、其他工作中需要的各类措施。 2、评审原则： ①企业相关管理制度、风控措施应详细、完善，充分体现企业的管理和执行实力。 ②内容的针对性：供应商提供的内容应具有明确地针对性，符合（匹配）本项目及采购人相关的要求和特点。 ③内容的完整、完善程度：供应商提供的内容应详细、具体，对本项目具有针对性，不限于表格、图表或文字表述，如果认为有必要可以提供照片或图片。 ④内容的可行性、科学性：供应商提供的内容应切合本项目的实际情况，可行性高、且科学合理，执行或参考的各类标准应符合采购人及相关管理部门的规定或要求。 3、得分标准： （1）供应商应提供的企业相关管理制度、风控措施。 对应“评审原则①”的要求，完全满足、且详细具体，得4分；对应“评审原则①”的要求，每缺漏1项内容扣0.5分，最低得1分；对应“评审原则①”的要求，无对应内容得0分。 （2）供应商应针对本项目提供相关的岗位工作管理制度、人员管理制度、奖惩措施、其他工作中需要的各类措施。 对应“评审原则②③④”的要求，完全满足，得4分；对应“评审原则②③④”的要求，每缺漏（或不满足）1项扣0.5分，最低得1分；对应“评审原则②③④”的要求，无对应内容得0分。 （3）汇总“（1）+（2）”得分，最高得8分，最低得0分。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供应商针对本项目应综合考虑应急处理突发事件的预案及具体措施，在处理特殊事件和紧急、突发事故（如上访、防火、防盗等应急事件）制定详 细、全面的各项处理预案： 2、评审原则： ①完整性：应急预案、具体措施应结合项目实际情况，描述详细、具体，包括但不限于评审内容中的各项。 ②可实施性：切合本项目实际情况，实施步骤清晰、合理； ③针对性：方案能够紧扣项目实际情况，内容科学合理。 3、得分标准： 对应“评审原则①②③”的要求，完全满足，得6分； 对应“评审原则①②③”的要求，每缺漏（或不满足）1项扣1分，最多扣4分； 对应“评审原则①②③”的要求，无对应内容得0分。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1、评审内容： （1）拟派项目经理的情况。（2）供应商拟配备的保洁和维修人员应满足采购人的要求。（3）供应商针对本项目配备专业人员组成服务团队，合理设置组织机构、明确工作职责划分及岗位安排。 2、评审原则： ① ★ 拟派项目经理1人，要求为供应商在职员工，须提供磋商日期前3个月内任一月份的社保缴费证明；综合管理员1人，年龄50岁以下，具有3年及以上物业相关管理经验；专职人员（不含项目经理）要求：保洁员人数不少于23人；维修员人数不少于6人（其中：电梯管理员1人，须持有电梯管理员证书；高、低压电工各1人，须持有相应的《中华人民共和国特种作业操作证》“高压电工作业”或“低压电工作业”）。 ②拟派保洁员：应提供身份证复印件，年龄不超过55岁。 ③拟派维修员：除“评审原则①”要求外，高压电工可增加至2人；低压电工可增加至3人。 ④针对本项目设置组织机构、工作职责划分及岗位安排等内容的完整性：应详细说明并配有相应的管理制度及奖惩办法。 3、得分标准： （1）供应商拟配备的专职人员： 对应“评审原则①”，不满足的，否决该供应商的响应。 对应“评审原则②”，完全满足，得5分，每缺少1人身份证（或年龄不符合要求），扣0.5分，扣完为止。 对应“评审原则③”，每增加1个《中华人民共和国特种作业操作证》（“高压电工作业”或“低压电工作业”），加1分，最高加3分。 （2）拟派项目经理的情况： 对应“评审原则①”，不满足的，否决该供应商的响应。 拟派项目经理具有大专学历，加1分；具有本科学历（或以上），加2分。需提供学历证书复印件，加盖供应商公章，否则不得分。 拟派项目经理具有高级物业管理师证书，加2分。需提供证书复印件，加盖供应商公章，否则不得分。 （3）供应商针对本项目设置组织机构、明确工作职责划分及岗位安排： 对应“评审原则④”，完全满足得4分，每缺漏1项扣1分，最低得1分；内容过于简单、或针对性不强等，一次性扣1分；无对应内容得0分。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1、评审内容： 供应商应针对本项目提供至少2台电动洗地机，及1台高压清洗机。 2、评审原则： 提供至少2台电动洗地机（承诺其中1台产权属于学校），要求具有驾驶室、且可驶入电梯；至少1台高压清洗机。设备需要提供发票复印件，加盖供应商公章。 3、得分标准： 供应商应针对本项目提供至少2台电动洗地机，及1台高压清洗机： 对应“评审原则”，完全满足得5分； 对应“评审原则”，缺少发票（或发票无法辨识），一次性扣2分； 对应“评审原则”，无内容得0分。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2023年1月至今（以合同签订时间为准），供应商具有保洁及维修类服务业绩，每提供1个得2分，最多得30分（以签订的合同为准，需提供合同复印件，并加盖供应商公章，否则不得分）。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供应商详细了解本项目情况及要求，针对本项目提出合理化建议。 2、评审原则： ①针对本项目的实施难点，提出具体的应对方案及建议； ②针对本项目的其他特点，提出适合采购人的、具有实质意义的建议； ③合理化建议具有较强的针对性； ④合理化建议叙述详细、条理清晰、适用性强、且科学合理。 3、得分标准： 对应“评审原则①②③④”，完全满足，得8分； 对应“评审原则①②③④”，每缺漏（或内容不清晰）1处扣1分，最多扣4分； 对应“评审原则①②③④”，无内容得0分。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供应商针对本项目提供有利于项目实施、有利于保证服务质量、有利于保证安全作业等的合理、可行的服务承诺。 2、评审原则及得分标准： ①供应商提供的服务承诺全面、可行、满足本项目的要求，得5分； ②供应商提供的服务承诺不全面、或内容较为简单等，每有1处（项）扣0.5分，最多扣2分； ③未提供本项内容得0分。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磋商报价得分=（磋商基准价/最后磋商报价）×10。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详见附件：供应商无重大违法记录的书面声明格式</w:t>
      </w:r>
    </w:p>
    <w:p>
      <w:pPr>
        <w:pStyle w:val="null3"/>
        <w:ind w:firstLine="960"/>
      </w:pPr>
      <w:r>
        <w:rPr>
          <w:rFonts w:ascii="仿宋_GB2312" w:hAnsi="仿宋_GB2312" w:cs="仿宋_GB2312" w:eastAsia="仿宋_GB2312"/>
        </w:rPr>
        <w:t>详见附件：诚信声明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