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86FB8">
      <w:pPr>
        <w:spacing w:line="360" w:lineRule="auto"/>
        <w:jc w:val="center"/>
        <w:outlineLvl w:val="0"/>
        <w:rPr>
          <w:rFonts w:ascii="宋体" w:hAnsi="宋体" w:eastAsia="宋体" w:cs="Times New Roman"/>
          <w:b/>
          <w:sz w:val="44"/>
          <w:szCs w:val="20"/>
        </w:rPr>
      </w:pPr>
      <w:bookmarkStart w:id="2" w:name="_GoBack"/>
      <w:bookmarkEnd w:id="2"/>
      <w:r>
        <w:rPr>
          <w:rFonts w:hint="eastAsia" w:ascii="宋体" w:hAnsi="宋体" w:eastAsia="宋体" w:cs="Times New Roman"/>
          <w:b/>
          <w:sz w:val="44"/>
          <w:szCs w:val="20"/>
        </w:rPr>
        <w:t>合同条款及格式</w:t>
      </w:r>
    </w:p>
    <w:p w14:paraId="5CC24EF4">
      <w:pPr>
        <w:jc w:val="center"/>
        <w:rPr>
          <w:rFonts w:ascii="宋体" w:hAnsi="宋体" w:eastAsia="宋体" w:cs="宋体"/>
          <w:b/>
          <w:bCs/>
          <w:sz w:val="32"/>
          <w:szCs w:val="32"/>
        </w:rPr>
      </w:pPr>
    </w:p>
    <w:p w14:paraId="32C4F210">
      <w:pPr>
        <w:wordWrap w:val="0"/>
        <w:jc w:val="center"/>
        <w:outlineLvl w:val="1"/>
        <w:rPr>
          <w:rFonts w:ascii="宋体" w:hAnsi="宋体" w:eastAsia="宋体" w:cs="宋体"/>
          <w:b/>
          <w:bCs/>
          <w:sz w:val="32"/>
          <w:szCs w:val="32"/>
        </w:rPr>
      </w:pPr>
      <w:bookmarkStart w:id="0" w:name="_Toc16758"/>
      <w:r>
        <w:rPr>
          <w:rFonts w:hint="eastAsia" w:ascii="宋体" w:hAnsi="宋体" w:eastAsia="宋体" w:cs="宋体"/>
          <w:b/>
          <w:bCs/>
          <w:sz w:val="32"/>
          <w:szCs w:val="32"/>
        </w:rPr>
        <w:t>一、通用合同条款</w:t>
      </w:r>
      <w:bookmarkEnd w:id="0"/>
    </w:p>
    <w:p w14:paraId="0375DFD1">
      <w:pPr>
        <w:wordWrap w:val="0"/>
        <w:spacing w:line="360" w:lineRule="auto"/>
        <w:rPr>
          <w:rFonts w:ascii="宋体" w:hAnsi="宋体" w:eastAsia="宋体" w:cs="Times New Roman"/>
          <w:szCs w:val="21"/>
        </w:rPr>
      </w:pPr>
      <w:r>
        <w:rPr>
          <w:rFonts w:hint="eastAsia" w:ascii="宋体" w:hAnsi="宋体" w:eastAsia="宋体" w:cs="Times New Roman"/>
          <w:szCs w:val="21"/>
        </w:rPr>
        <w:t>1.定义</w:t>
      </w:r>
    </w:p>
    <w:p w14:paraId="22D124FF">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本合同下列术语应解释为：</w:t>
      </w:r>
    </w:p>
    <w:p w14:paraId="08884835">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1.1“合同”系指买卖双方签署的、合同格式中载明的买卖双方所达成的协议，包括所有的附件、附录和上述文件所提到的构成合同的所有文件。</w:t>
      </w:r>
    </w:p>
    <w:p w14:paraId="125D2740">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1.2“合同价”系指根据本合同规定，卖方在正确地完全履行合同义务后买方应支付给卖方的价格。</w:t>
      </w:r>
    </w:p>
    <w:p w14:paraId="74B2EBF4">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1.3“服务”系指根据合同规定，卖方提供的服务。</w:t>
      </w:r>
    </w:p>
    <w:p w14:paraId="0FA0C11F">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1.4“合同条款”系指本合同条款。</w:t>
      </w:r>
    </w:p>
    <w:p w14:paraId="0657893B">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1.5“买方”系指在合同专用条款中指明的购买货物和服务的单位。</w:t>
      </w:r>
    </w:p>
    <w:p w14:paraId="6BE36AE0">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1.6“卖方”系指签署本合同，提供本合同项下货物和服务的单位。</w:t>
      </w:r>
    </w:p>
    <w:p w14:paraId="65FDAF5C">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1.7“服务地点”系指本合同（包括附件）指明的提供服务的地点。</w:t>
      </w:r>
    </w:p>
    <w:p w14:paraId="2454715D">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1.8“天”指日历天数。</w:t>
      </w:r>
    </w:p>
    <w:p w14:paraId="09B35079">
      <w:pPr>
        <w:wordWrap w:val="0"/>
        <w:spacing w:line="360" w:lineRule="auto"/>
        <w:rPr>
          <w:rFonts w:ascii="宋体" w:hAnsi="宋体" w:eastAsia="宋体" w:cs="Times New Roman"/>
          <w:szCs w:val="21"/>
        </w:rPr>
      </w:pPr>
      <w:r>
        <w:rPr>
          <w:rFonts w:hint="eastAsia" w:ascii="宋体" w:hAnsi="宋体" w:eastAsia="宋体" w:cs="Times New Roman"/>
          <w:szCs w:val="21"/>
        </w:rPr>
        <w:t>2.服务要求</w:t>
      </w:r>
    </w:p>
    <w:p w14:paraId="2E9548BB">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2.1卖方提供服务应与本合同所指明的服务（包括合同附件）相一致。</w:t>
      </w:r>
    </w:p>
    <w:p w14:paraId="4E5CC59D">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2.2见合同专用条款。</w:t>
      </w:r>
    </w:p>
    <w:p w14:paraId="2B381BA8">
      <w:pPr>
        <w:wordWrap w:val="0"/>
        <w:spacing w:line="360" w:lineRule="auto"/>
        <w:rPr>
          <w:rFonts w:ascii="宋体" w:hAnsi="宋体" w:eastAsia="宋体" w:cs="Times New Roman"/>
          <w:szCs w:val="21"/>
        </w:rPr>
      </w:pPr>
      <w:r>
        <w:rPr>
          <w:rFonts w:hint="eastAsia" w:ascii="宋体" w:hAnsi="宋体" w:eastAsia="宋体" w:cs="Times New Roman"/>
          <w:szCs w:val="21"/>
        </w:rPr>
        <w:t>3.专利权</w:t>
      </w:r>
    </w:p>
    <w:p w14:paraId="0ACAB901">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3.1卖方应保证买方在使用该服务或其任何一部分时免受第三方提出侵犯其专利权·商标权、工业设计权或其他知识产权的起诉。</w:t>
      </w:r>
    </w:p>
    <w:p w14:paraId="5607FF93">
      <w:pPr>
        <w:wordWrap w:val="0"/>
        <w:spacing w:line="360" w:lineRule="auto"/>
        <w:rPr>
          <w:rFonts w:ascii="宋体" w:hAnsi="宋体" w:eastAsia="宋体" w:cs="Times New Roman"/>
          <w:szCs w:val="21"/>
        </w:rPr>
      </w:pPr>
      <w:r>
        <w:rPr>
          <w:rFonts w:hint="eastAsia" w:ascii="宋体" w:hAnsi="宋体" w:eastAsia="宋体" w:cs="Times New Roman"/>
          <w:szCs w:val="21"/>
        </w:rPr>
        <w:t>4.服务地点和服务期限</w:t>
      </w:r>
    </w:p>
    <w:p w14:paraId="40896E5E">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4.1见合同专用条款。</w:t>
      </w:r>
    </w:p>
    <w:p w14:paraId="1B2B0697">
      <w:pPr>
        <w:wordWrap w:val="0"/>
        <w:spacing w:line="360" w:lineRule="auto"/>
        <w:rPr>
          <w:rFonts w:ascii="宋体" w:hAnsi="宋体" w:eastAsia="宋体" w:cs="Times New Roman"/>
          <w:szCs w:val="21"/>
        </w:rPr>
      </w:pPr>
      <w:r>
        <w:rPr>
          <w:rFonts w:hint="eastAsia" w:ascii="宋体" w:hAnsi="宋体" w:eastAsia="宋体" w:cs="Times New Roman"/>
          <w:szCs w:val="21"/>
        </w:rPr>
        <w:t>5.保险</w:t>
      </w:r>
    </w:p>
    <w:p w14:paraId="447FBD02">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5.1卖方应为所提供服务的人员等购买保险。</w:t>
      </w:r>
    </w:p>
    <w:p w14:paraId="475DD25B">
      <w:pPr>
        <w:wordWrap w:val="0"/>
        <w:spacing w:line="360" w:lineRule="auto"/>
        <w:rPr>
          <w:rFonts w:ascii="宋体" w:hAnsi="宋体" w:eastAsia="宋体" w:cs="Times New Roman"/>
          <w:szCs w:val="21"/>
        </w:rPr>
      </w:pPr>
      <w:r>
        <w:rPr>
          <w:rFonts w:hint="eastAsia" w:ascii="宋体" w:hAnsi="宋体" w:eastAsia="宋体" w:cs="Times New Roman"/>
          <w:szCs w:val="21"/>
        </w:rPr>
        <w:t>6.付款</w:t>
      </w:r>
    </w:p>
    <w:p w14:paraId="604FECEE">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6.1本合同以人民币付款。</w:t>
      </w:r>
    </w:p>
    <w:p w14:paraId="59B40073">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6.2卖方应按照双方签订的合同规定提供服务，服务成果由买方验收合格并出具验收书后，连同合同一并送政府采购管理部门办理结算。</w:t>
      </w:r>
    </w:p>
    <w:p w14:paraId="5C7DDD55">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6.3见合同专用条款。</w:t>
      </w:r>
    </w:p>
    <w:p w14:paraId="6816398A">
      <w:pPr>
        <w:wordWrap w:val="0"/>
        <w:spacing w:line="360" w:lineRule="auto"/>
        <w:rPr>
          <w:rFonts w:ascii="宋体" w:hAnsi="宋体" w:eastAsia="宋体" w:cs="Times New Roman"/>
          <w:szCs w:val="21"/>
        </w:rPr>
      </w:pPr>
      <w:r>
        <w:rPr>
          <w:rFonts w:hint="eastAsia" w:ascii="宋体" w:hAnsi="宋体" w:eastAsia="宋体" w:cs="Times New Roman"/>
          <w:szCs w:val="21"/>
        </w:rPr>
        <w:t>7.质量保证及索赔</w:t>
      </w:r>
    </w:p>
    <w:p w14:paraId="31E93BEE">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7.1卖方应保证所供服务完全符合合同规定的要求。</w:t>
      </w:r>
    </w:p>
    <w:p w14:paraId="618B5576">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7.2在服务期限内，如果服务与合同有任何一项不符，买方应尽快以书面形式向卖方提出索赔。同时应向政府采购管理部门报告。</w:t>
      </w:r>
    </w:p>
    <w:p w14:paraId="7419A12F">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7.3卖方在收到买方的通知后，应及时纠正。具体响应时限见专用合同条款。</w:t>
      </w:r>
    </w:p>
    <w:p w14:paraId="0AC4EA57">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7.4如果卖方在收到通知后，没有在上述专用合同条款中规定的时限内及时纠正和弥补，买方可采取必要的补救措施，但其风险和费用将由卖方承担，买方根据合同规定对卖方行使的其他权力不受影响。买方亦可从合同款和卖方履约保证金中扣回索赔金额。</w:t>
      </w:r>
    </w:p>
    <w:p w14:paraId="48B85FE0">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7.5服务质保期：见合同专用条款。</w:t>
      </w:r>
    </w:p>
    <w:p w14:paraId="7461E57F">
      <w:pPr>
        <w:wordWrap w:val="0"/>
        <w:spacing w:line="360" w:lineRule="auto"/>
        <w:rPr>
          <w:rFonts w:ascii="宋体" w:hAnsi="宋体" w:eastAsia="宋体" w:cs="Times New Roman"/>
          <w:szCs w:val="21"/>
        </w:rPr>
      </w:pPr>
      <w:r>
        <w:rPr>
          <w:rFonts w:hint="eastAsia" w:ascii="宋体" w:hAnsi="宋体" w:eastAsia="宋体" w:cs="Times New Roman"/>
          <w:szCs w:val="21"/>
        </w:rPr>
        <w:t>8.检验和验收</w:t>
      </w:r>
    </w:p>
    <w:p w14:paraId="2CE54B2A">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8.1在完成每项服务内容前，供应商应对服务的内容、实施的效果等进行准确而全面的检验，并出具相关证明文件。</w:t>
      </w:r>
    </w:p>
    <w:p w14:paraId="1A96EEFC">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8.2服务成果，由采购单位根据合同规定的标准要求进行验收，并出具验收书。验收书应当包括履约情况。</w:t>
      </w:r>
    </w:p>
    <w:p w14:paraId="38DDF1AF">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8.3履约验收方案以合同约定为准。</w:t>
      </w:r>
    </w:p>
    <w:p w14:paraId="379BF89D">
      <w:pPr>
        <w:wordWrap w:val="0"/>
        <w:spacing w:line="360" w:lineRule="auto"/>
        <w:rPr>
          <w:rFonts w:ascii="宋体" w:hAnsi="宋体" w:eastAsia="宋体" w:cs="Times New Roman"/>
          <w:szCs w:val="21"/>
        </w:rPr>
      </w:pPr>
      <w:r>
        <w:rPr>
          <w:rFonts w:hint="eastAsia" w:ascii="宋体" w:hAnsi="宋体" w:eastAsia="宋体" w:cs="Times New Roman"/>
          <w:szCs w:val="21"/>
        </w:rPr>
        <w:t>9.违约责任</w:t>
      </w:r>
    </w:p>
    <w:p w14:paraId="3007057B">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9.1合同一方不履行合同义务、履行合同义务不符合约定或者违反合同项下所作保证的，应向对方承担继续履行、采取修理、更换、退货等补救措施或者赔偿损失等违约责任。</w:t>
      </w:r>
    </w:p>
    <w:p w14:paraId="726D5100">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9.2如卖方事先未征得买方同意并得到买方的谅解而单方面延迟提供服务的情况，将按违约终止合同。</w:t>
      </w:r>
    </w:p>
    <w:p w14:paraId="094AED8A">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9.3在履行合同过程中，如果卖方遇到可能妨碍按时提供服务的情况，应及时以书面形式将拖延的事实，可能拖延的期限和理由通知买方。买方在收到卖方通知后，应尽快对情况进行评价，并确定是否通过修改合同，酌情延长服务期限或对卖方加收误期赔偿金。误期赔偿金以每周0.5%计。</w:t>
      </w:r>
    </w:p>
    <w:p w14:paraId="555CC5FE">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9.4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422B2D69">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9.5受影响一方应在不可抗力事件发生后尽快用书面形式通知对方，并于不可抗力事件发生后十四（14）天内将有关当局出具的证明文件用特快专递或挂号信寄给对方审阅确认。</w:t>
      </w:r>
    </w:p>
    <w:p w14:paraId="620BCBDE">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9.6因合同一方迟延履行合同后发生不可抗力的，不能免除迟延履行方的相应责任。</w:t>
      </w:r>
    </w:p>
    <w:p w14:paraId="273E8445">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9.7其他责任：</w:t>
      </w:r>
    </w:p>
    <w:p w14:paraId="5DA67B16">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1）乙方所提供的服务如不符合招投标文件要求，应及时更换，更换不及时的按逾期交货处罚；因质量问题甲方不同意接收的或特殊情况甲方同意接收的，乙方应向甲方支付违约货款额5%违约金并赔偿甲方经济损失。</w:t>
      </w:r>
    </w:p>
    <w:p w14:paraId="01C45E8E">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（2）乙方提供的货物如侵犯第三方合法权益而引发的任何纠纷或诉讼，均由乙方负责交涉并承担全部责任。</w:t>
      </w:r>
    </w:p>
    <w:p w14:paraId="7A4C7A59">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（3）乙方未按本合同和投标文件中规定的服务承诺提供售后服务的，乙方应按本合同合计金额5%向甲方支付违约金。</w:t>
      </w:r>
    </w:p>
    <w:p w14:paraId="552B9688">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（4）乙方提供的服务在质量保证期内，因设计、录制的缺陷和其他质量原因造成的问题，由乙方负责。</w:t>
      </w:r>
    </w:p>
    <w:p w14:paraId="496065F9">
      <w:pPr>
        <w:wordWrap w:val="0"/>
        <w:spacing w:line="360" w:lineRule="auto"/>
        <w:rPr>
          <w:rFonts w:ascii="宋体" w:hAnsi="宋体" w:eastAsia="宋体" w:cs="Times New Roman"/>
          <w:szCs w:val="21"/>
        </w:rPr>
      </w:pPr>
      <w:r>
        <w:rPr>
          <w:rFonts w:hint="eastAsia" w:ascii="宋体" w:hAnsi="宋体" w:eastAsia="宋体" w:cs="Times New Roman"/>
          <w:szCs w:val="21"/>
        </w:rPr>
        <w:t>10.违约终止合同</w:t>
      </w:r>
    </w:p>
    <w:p w14:paraId="16E4FEC8">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10.1在卖方违约的情况下，买方报告政府采购管理部门后，有权终止合同，并依法向卖方进行索赔。</w:t>
      </w:r>
    </w:p>
    <w:p w14:paraId="57DCCD33">
      <w:pPr>
        <w:wordWrap w:val="0"/>
        <w:spacing w:line="360" w:lineRule="auto"/>
        <w:rPr>
          <w:rFonts w:ascii="宋体" w:hAnsi="宋体" w:eastAsia="宋体" w:cs="Times New Roman"/>
          <w:szCs w:val="21"/>
        </w:rPr>
      </w:pPr>
      <w:r>
        <w:rPr>
          <w:rFonts w:hint="eastAsia" w:ascii="宋体" w:hAnsi="宋体" w:eastAsia="宋体" w:cs="Times New Roman"/>
          <w:szCs w:val="21"/>
        </w:rPr>
        <w:t>1</w:t>
      </w:r>
      <w:r>
        <w:rPr>
          <w:rFonts w:ascii="宋体" w:hAnsi="宋体" w:eastAsia="宋体" w:cs="Times New Roman"/>
          <w:szCs w:val="21"/>
        </w:rPr>
        <w:t>1</w:t>
      </w:r>
      <w:r>
        <w:rPr>
          <w:rFonts w:hint="eastAsia" w:ascii="宋体" w:hAnsi="宋体" w:eastAsia="宋体" w:cs="Times New Roman"/>
          <w:szCs w:val="21"/>
        </w:rPr>
        <w:t>. 争议的解决</w:t>
      </w:r>
    </w:p>
    <w:p w14:paraId="79CFE2A0">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1</w:t>
      </w:r>
      <w:r>
        <w:rPr>
          <w:rFonts w:ascii="宋体" w:hAnsi="宋体" w:eastAsia="宋体" w:cs="Times New Roman"/>
          <w:szCs w:val="21"/>
        </w:rPr>
        <w:t>1</w:t>
      </w:r>
      <w:r>
        <w:rPr>
          <w:rFonts w:hint="eastAsia" w:ascii="宋体" w:hAnsi="宋体" w:eastAsia="宋体" w:cs="Times New Roman"/>
          <w:szCs w:val="21"/>
        </w:rPr>
        <w:t>.1因执行本合同所发生的或与本合同有关的一切争议，双方应通过友好协商解决。如果协商开始后六十（60）天还不能解决，任何一方均可按中华人民共和国有关法律的规定提交仲裁。仲裁地点见“合同专用条款”。</w:t>
      </w:r>
    </w:p>
    <w:p w14:paraId="069DFEE9">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1</w:t>
      </w:r>
      <w:r>
        <w:rPr>
          <w:rFonts w:ascii="宋体" w:hAnsi="宋体" w:eastAsia="宋体" w:cs="Times New Roman"/>
          <w:szCs w:val="21"/>
        </w:rPr>
        <w:t>1</w:t>
      </w:r>
      <w:r>
        <w:rPr>
          <w:rFonts w:hint="eastAsia" w:ascii="宋体" w:hAnsi="宋体" w:eastAsia="宋体" w:cs="Times New Roman"/>
          <w:szCs w:val="21"/>
        </w:rPr>
        <w:t>.2仲裁裁决应为最终裁决，对双方均具有约束力。</w:t>
      </w:r>
    </w:p>
    <w:p w14:paraId="50A7D847">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1</w:t>
      </w:r>
      <w:r>
        <w:rPr>
          <w:rFonts w:ascii="宋体" w:hAnsi="宋体" w:eastAsia="宋体" w:cs="Times New Roman"/>
          <w:szCs w:val="21"/>
        </w:rPr>
        <w:t>1</w:t>
      </w:r>
      <w:r>
        <w:rPr>
          <w:rFonts w:hint="eastAsia" w:ascii="宋体" w:hAnsi="宋体" w:eastAsia="宋体" w:cs="Times New Roman"/>
          <w:szCs w:val="21"/>
        </w:rPr>
        <w:t>.3仲裁费除仲裁机关另有裁决外均应由败诉方负担。</w:t>
      </w:r>
    </w:p>
    <w:p w14:paraId="36CE110F">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1</w:t>
      </w:r>
      <w:r>
        <w:rPr>
          <w:rFonts w:ascii="宋体" w:hAnsi="宋体" w:eastAsia="宋体" w:cs="Times New Roman"/>
          <w:szCs w:val="21"/>
        </w:rPr>
        <w:t>1</w:t>
      </w:r>
      <w:r>
        <w:rPr>
          <w:rFonts w:hint="eastAsia" w:ascii="宋体" w:hAnsi="宋体" w:eastAsia="宋体" w:cs="Times New Roman"/>
          <w:szCs w:val="21"/>
        </w:rPr>
        <w:t>.4在仲裁期间，除正在进行仲裁的部分外，本合同其他部分应继续执行。</w:t>
      </w:r>
    </w:p>
    <w:p w14:paraId="128770E7">
      <w:pPr>
        <w:wordWrap w:val="0"/>
        <w:spacing w:line="360" w:lineRule="auto"/>
        <w:rPr>
          <w:rFonts w:ascii="宋体" w:hAnsi="宋体" w:eastAsia="宋体" w:cs="Times New Roman"/>
          <w:szCs w:val="21"/>
        </w:rPr>
      </w:pPr>
      <w:r>
        <w:rPr>
          <w:rFonts w:hint="eastAsia" w:ascii="宋体" w:hAnsi="宋体" w:eastAsia="宋体" w:cs="Times New Roman"/>
          <w:szCs w:val="21"/>
        </w:rPr>
        <w:t>1</w:t>
      </w:r>
      <w:r>
        <w:rPr>
          <w:rFonts w:ascii="宋体" w:hAnsi="宋体" w:eastAsia="宋体" w:cs="Times New Roman"/>
          <w:szCs w:val="21"/>
        </w:rPr>
        <w:t>2</w:t>
      </w:r>
      <w:r>
        <w:rPr>
          <w:rFonts w:hint="eastAsia" w:ascii="宋体" w:hAnsi="宋体" w:eastAsia="宋体" w:cs="Times New Roman"/>
          <w:szCs w:val="21"/>
        </w:rPr>
        <w:t>.适用法律</w:t>
      </w:r>
    </w:p>
    <w:p w14:paraId="388D895D">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12.1本合同应按照中华人民共和国的现行法律进行解释。</w:t>
      </w:r>
    </w:p>
    <w:p w14:paraId="24590CCF">
      <w:pPr>
        <w:wordWrap w:val="0"/>
        <w:spacing w:line="360" w:lineRule="auto"/>
        <w:rPr>
          <w:rFonts w:ascii="宋体" w:hAnsi="宋体" w:eastAsia="宋体" w:cs="Times New Roman"/>
          <w:szCs w:val="21"/>
        </w:rPr>
      </w:pPr>
      <w:r>
        <w:rPr>
          <w:rFonts w:ascii="宋体" w:hAnsi="宋体" w:eastAsia="宋体" w:cs="Times New Roman"/>
          <w:szCs w:val="21"/>
        </w:rPr>
        <w:t>13</w:t>
      </w:r>
      <w:r>
        <w:rPr>
          <w:rFonts w:hint="eastAsia" w:ascii="宋体" w:hAnsi="宋体" w:eastAsia="宋体" w:cs="Times New Roman"/>
          <w:szCs w:val="21"/>
        </w:rPr>
        <w:t>.合同生效及其他</w:t>
      </w:r>
    </w:p>
    <w:p w14:paraId="5722E1F2">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1</w:t>
      </w:r>
      <w:r>
        <w:rPr>
          <w:rFonts w:ascii="宋体" w:hAnsi="宋体" w:eastAsia="宋体" w:cs="Times New Roman"/>
          <w:szCs w:val="21"/>
        </w:rPr>
        <w:t>3</w:t>
      </w:r>
      <w:r>
        <w:rPr>
          <w:rFonts w:hint="eastAsia" w:ascii="宋体" w:hAnsi="宋体" w:eastAsia="宋体" w:cs="Times New Roman"/>
          <w:szCs w:val="21"/>
        </w:rPr>
        <w:t>.1本合同在买卖双方签字、盖章之后生效。</w:t>
      </w:r>
    </w:p>
    <w:p w14:paraId="7C561792">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1</w:t>
      </w:r>
      <w:r>
        <w:rPr>
          <w:rFonts w:ascii="宋体" w:hAnsi="宋体" w:eastAsia="宋体" w:cs="Times New Roman"/>
          <w:szCs w:val="21"/>
        </w:rPr>
        <w:t>3</w:t>
      </w:r>
      <w:r>
        <w:rPr>
          <w:rFonts w:hint="eastAsia" w:ascii="宋体" w:hAnsi="宋体" w:eastAsia="宋体" w:cs="Times New Roman"/>
          <w:szCs w:val="21"/>
        </w:rPr>
        <w:t>.2本合同正本一式两份，副本一式四份，均以中文书写。买方执正本一份、副本二份；卖方执正本一份，副本一份；政府采购管理部门备案副本一份。</w:t>
      </w:r>
    </w:p>
    <w:p w14:paraId="4F61F3EC">
      <w:pPr>
        <w:wordWrap w:val="0"/>
        <w:spacing w:line="360" w:lineRule="auto"/>
        <w:rPr>
          <w:rFonts w:ascii="宋体" w:hAnsi="宋体" w:eastAsia="宋体" w:cs="Times New Roman"/>
          <w:szCs w:val="21"/>
        </w:rPr>
      </w:pPr>
      <w:r>
        <w:rPr>
          <w:rFonts w:hint="eastAsia" w:ascii="宋体" w:hAnsi="宋体" w:eastAsia="宋体" w:cs="Times New Roman"/>
          <w:szCs w:val="21"/>
        </w:rPr>
        <w:t>1</w:t>
      </w:r>
      <w:r>
        <w:rPr>
          <w:rFonts w:ascii="宋体" w:hAnsi="宋体" w:eastAsia="宋体" w:cs="Times New Roman"/>
          <w:szCs w:val="21"/>
        </w:rPr>
        <w:t>4</w:t>
      </w:r>
      <w:r>
        <w:rPr>
          <w:rFonts w:hint="eastAsia" w:ascii="宋体" w:hAnsi="宋体" w:eastAsia="宋体" w:cs="Times New Roman"/>
          <w:szCs w:val="21"/>
        </w:rPr>
        <w:t>.合同修改</w:t>
      </w:r>
    </w:p>
    <w:p w14:paraId="489D0BC9">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1</w:t>
      </w:r>
      <w:r>
        <w:rPr>
          <w:rFonts w:ascii="宋体" w:hAnsi="宋体" w:eastAsia="宋体" w:cs="Times New Roman"/>
          <w:szCs w:val="21"/>
        </w:rPr>
        <w:t>4</w:t>
      </w:r>
      <w:r>
        <w:rPr>
          <w:rFonts w:hint="eastAsia" w:ascii="宋体" w:hAnsi="宋体" w:eastAsia="宋体" w:cs="Times New Roman"/>
          <w:szCs w:val="21"/>
        </w:rPr>
        <w:t>.1本合同在执行过程中，如提出修改，须报政府采购管理部门同意后，由买、卖双方签署书面修改协议，并成为本合同不可分割的一部分。除此之外，本合同的条件不得有任何变化或修改。</w:t>
      </w:r>
    </w:p>
    <w:p w14:paraId="5974AAA9">
      <w:pPr>
        <w:wordWrap w:val="0"/>
        <w:spacing w:line="360" w:lineRule="auto"/>
        <w:rPr>
          <w:rFonts w:ascii="宋体" w:hAnsi="宋体" w:eastAsia="宋体" w:cs="Times New Roman"/>
          <w:szCs w:val="21"/>
        </w:rPr>
      </w:pPr>
      <w:r>
        <w:rPr>
          <w:rFonts w:hint="eastAsia" w:ascii="宋体" w:hAnsi="宋体" w:eastAsia="宋体" w:cs="Times New Roman"/>
          <w:szCs w:val="21"/>
        </w:rPr>
        <w:t>1</w:t>
      </w:r>
      <w:r>
        <w:rPr>
          <w:rFonts w:ascii="宋体" w:hAnsi="宋体" w:eastAsia="宋体" w:cs="Times New Roman"/>
          <w:szCs w:val="21"/>
        </w:rPr>
        <w:t>5</w:t>
      </w:r>
      <w:r>
        <w:rPr>
          <w:rFonts w:hint="eastAsia" w:ascii="宋体" w:hAnsi="宋体" w:eastAsia="宋体" w:cs="Times New Roman"/>
          <w:szCs w:val="21"/>
        </w:rPr>
        <w:t>.合同附件</w:t>
      </w:r>
    </w:p>
    <w:p w14:paraId="4175B7AA">
      <w:pPr>
        <w:wordWrap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1</w:t>
      </w:r>
      <w:r>
        <w:rPr>
          <w:rFonts w:ascii="宋体" w:hAnsi="宋体" w:eastAsia="宋体" w:cs="Times New Roman"/>
          <w:szCs w:val="21"/>
        </w:rPr>
        <w:t>5</w:t>
      </w:r>
      <w:r>
        <w:rPr>
          <w:rFonts w:hint="eastAsia" w:ascii="宋体" w:hAnsi="宋体" w:eastAsia="宋体" w:cs="Times New Roman"/>
          <w:szCs w:val="21"/>
        </w:rPr>
        <w:t>.1本合同所有附件是本合同不可分割的部分，与主合同具有同等法律效力。</w:t>
      </w:r>
    </w:p>
    <w:p w14:paraId="51D3B56D">
      <w:pPr>
        <w:widowControl w:val="0"/>
        <w:wordWrap w:val="0"/>
        <w:spacing w:after="120"/>
        <w:jc w:val="both"/>
        <w:rPr>
          <w:rFonts w:ascii="宋体" w:hAnsi="宋体" w:eastAsia="宋体" w:cs="Times New Roman"/>
          <w:kern w:val="2"/>
          <w:sz w:val="21"/>
          <w:szCs w:val="22"/>
          <w:lang w:val="en-US" w:eastAsia="zh-CN" w:bidi="ar-SA"/>
        </w:rPr>
      </w:pPr>
    </w:p>
    <w:p w14:paraId="419DCC9A">
      <w:pPr>
        <w:widowControl/>
        <w:wordWrap w:val="0"/>
        <w:jc w:val="left"/>
        <w:rPr>
          <w:rFonts w:ascii="宋体" w:hAnsi="宋体" w:eastAsia="宋体" w:cs="Times New Roman"/>
          <w:szCs w:val="20"/>
        </w:rPr>
      </w:pPr>
      <w:r>
        <w:rPr>
          <w:rFonts w:ascii="宋体" w:hAnsi="宋体" w:eastAsia="宋体" w:cs="Times New Roman"/>
          <w:szCs w:val="20"/>
        </w:rPr>
        <w:br w:type="page"/>
      </w:r>
    </w:p>
    <w:p w14:paraId="50C80BF3">
      <w:pPr>
        <w:wordWrap w:val="0"/>
        <w:jc w:val="center"/>
        <w:outlineLvl w:val="1"/>
        <w:rPr>
          <w:rFonts w:ascii="宋体" w:hAnsi="宋体" w:eastAsia="宋体" w:cs="宋体"/>
          <w:b/>
          <w:bCs/>
          <w:sz w:val="32"/>
          <w:szCs w:val="32"/>
        </w:rPr>
      </w:pPr>
      <w:bookmarkStart w:id="1" w:name="_Toc17486"/>
      <w:r>
        <w:rPr>
          <w:rFonts w:hint="eastAsia" w:ascii="宋体" w:hAnsi="宋体" w:eastAsia="宋体" w:cs="宋体"/>
          <w:b/>
          <w:bCs/>
          <w:sz w:val="32"/>
          <w:szCs w:val="32"/>
        </w:rPr>
        <w:t>二、合同专用条款</w:t>
      </w:r>
      <w:bookmarkEnd w:id="1"/>
    </w:p>
    <w:p w14:paraId="4889DE5E">
      <w:pPr>
        <w:wordWrap w:val="0"/>
        <w:rPr>
          <w:rFonts w:ascii="宋体" w:hAnsi="宋体" w:eastAsia="宋体" w:cs="Times New Roman"/>
          <w:szCs w:val="20"/>
        </w:rPr>
      </w:pPr>
    </w:p>
    <w:p w14:paraId="192EE7E8">
      <w:pPr>
        <w:wordWrap w:val="0"/>
        <w:ind w:firstLine="480" w:firstLineChars="200"/>
        <w:rPr>
          <w:rFonts w:ascii="宋体" w:hAnsi="宋体" w:eastAsia="宋体" w:cs="Times New Roman"/>
          <w:sz w:val="24"/>
          <w:szCs w:val="20"/>
        </w:rPr>
      </w:pPr>
      <w:r>
        <w:rPr>
          <w:rFonts w:hint="eastAsia" w:ascii="宋体" w:hAnsi="宋体" w:eastAsia="宋体" w:cs="Times New Roman"/>
          <w:sz w:val="24"/>
          <w:szCs w:val="20"/>
        </w:rPr>
        <w:t>本表是对《合同通用条款》的具体补充和修改，如有矛盾，应以本表为准。</w:t>
      </w:r>
    </w:p>
    <w:tbl>
      <w:tblPr>
        <w:tblStyle w:val="2"/>
        <w:tblW w:w="848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498"/>
        <w:gridCol w:w="6990"/>
      </w:tblGrid>
      <w:tr w14:paraId="3858E0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498" w:type="dxa"/>
            <w:vAlign w:val="center"/>
          </w:tcPr>
          <w:p w14:paraId="79733643">
            <w:pPr>
              <w:keepNext w:val="0"/>
              <w:keepLines w:val="0"/>
              <w:suppressLineNumbers w:val="0"/>
              <w:wordWrap w:val="0"/>
              <w:spacing w:before="0" w:beforeAutospacing="0" w:after="0" w:afterAutospacing="0" w:line="360" w:lineRule="auto"/>
              <w:ind w:left="0" w:right="0"/>
              <w:jc w:val="center"/>
              <w:rPr>
                <w:rFonts w:hint="default" w:ascii="宋体" w:hAnsi="宋体" w:eastAsia="宋体" w:cs="Times New Roman"/>
                <w:szCs w:val="20"/>
              </w:rPr>
            </w:pPr>
            <w:r>
              <w:rPr>
                <w:rFonts w:hint="eastAsia" w:ascii="宋体" w:hAnsi="宋体" w:eastAsia="宋体" w:cs="Times New Roman"/>
                <w:szCs w:val="20"/>
              </w:rPr>
              <w:t>条款号</w:t>
            </w:r>
          </w:p>
        </w:tc>
        <w:tc>
          <w:tcPr>
            <w:tcW w:w="6990" w:type="dxa"/>
            <w:vAlign w:val="center"/>
          </w:tcPr>
          <w:p w14:paraId="4AEB54F1">
            <w:pPr>
              <w:keepNext w:val="0"/>
              <w:keepLines w:val="0"/>
              <w:suppressLineNumbers w:val="0"/>
              <w:wordWrap w:val="0"/>
              <w:spacing w:before="0" w:beforeAutospacing="0" w:after="0" w:afterAutospacing="0" w:line="360" w:lineRule="auto"/>
              <w:ind w:left="0" w:right="0"/>
              <w:jc w:val="center"/>
              <w:rPr>
                <w:rFonts w:hint="default" w:ascii="宋体" w:hAnsi="宋体" w:eastAsia="宋体" w:cs="Times New Roman"/>
                <w:szCs w:val="20"/>
              </w:rPr>
            </w:pPr>
            <w:r>
              <w:rPr>
                <w:rFonts w:hint="eastAsia" w:ascii="宋体" w:hAnsi="宋体" w:eastAsia="宋体" w:cs="Times New Roman"/>
                <w:szCs w:val="20"/>
              </w:rPr>
              <w:t>内</w:t>
            </w:r>
            <w:r>
              <w:rPr>
                <w:rFonts w:hint="default" w:ascii="宋体" w:hAnsi="宋体" w:eastAsia="宋体" w:cs="Times New Roman"/>
                <w:szCs w:val="20"/>
              </w:rPr>
              <w:t xml:space="preserve">      </w:t>
            </w:r>
            <w:r>
              <w:rPr>
                <w:rFonts w:hint="eastAsia" w:ascii="宋体" w:hAnsi="宋体" w:eastAsia="宋体" w:cs="Times New Roman"/>
                <w:szCs w:val="20"/>
              </w:rPr>
              <w:t>容</w:t>
            </w:r>
          </w:p>
        </w:tc>
      </w:tr>
      <w:tr w14:paraId="409524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8" w:hRule="atLeast"/>
        </w:trPr>
        <w:tc>
          <w:tcPr>
            <w:tcW w:w="1498" w:type="dxa"/>
            <w:vAlign w:val="center"/>
          </w:tcPr>
          <w:p w14:paraId="75EB4E4B">
            <w:pPr>
              <w:keepNext w:val="0"/>
              <w:keepLines w:val="0"/>
              <w:suppressLineNumbers w:val="0"/>
              <w:wordWrap w:val="0"/>
              <w:spacing w:before="0" w:beforeAutospacing="0" w:after="0" w:afterAutospacing="0" w:line="360" w:lineRule="auto"/>
              <w:ind w:left="0" w:right="0"/>
              <w:jc w:val="center"/>
              <w:rPr>
                <w:rFonts w:hint="default" w:ascii="宋体" w:hAnsi="宋体" w:eastAsia="宋体" w:cs="Times New Roman"/>
                <w:szCs w:val="20"/>
              </w:rPr>
            </w:pPr>
            <w:r>
              <w:rPr>
                <w:rFonts w:hint="eastAsia" w:ascii="宋体" w:hAnsi="宋体" w:eastAsia="宋体" w:cs="Times New Roman"/>
                <w:szCs w:val="20"/>
              </w:rPr>
              <w:t>1</w:t>
            </w:r>
            <w:r>
              <w:rPr>
                <w:rFonts w:hint="default" w:ascii="宋体" w:hAnsi="宋体" w:eastAsia="宋体" w:cs="Times New Roman"/>
                <w:szCs w:val="20"/>
              </w:rPr>
              <w:t>.5</w:t>
            </w:r>
          </w:p>
        </w:tc>
        <w:tc>
          <w:tcPr>
            <w:tcW w:w="6990" w:type="dxa"/>
            <w:vAlign w:val="center"/>
          </w:tcPr>
          <w:p w14:paraId="15536C97">
            <w:pPr>
              <w:keepNext w:val="0"/>
              <w:keepLines w:val="0"/>
              <w:suppressLineNumbers w:val="0"/>
              <w:wordWrap w:val="0"/>
              <w:spacing w:before="0" w:beforeAutospacing="0" w:after="0" w:afterAutospacing="0" w:line="360" w:lineRule="auto"/>
              <w:ind w:left="0" w:right="0"/>
              <w:rPr>
                <w:rFonts w:hint="default" w:ascii="宋体" w:hAnsi="宋体" w:eastAsia="宋体" w:cs="Times New Roman"/>
                <w:szCs w:val="20"/>
              </w:rPr>
            </w:pPr>
            <w:r>
              <w:rPr>
                <w:rFonts w:hint="eastAsia" w:ascii="宋体" w:hAnsi="宋体" w:eastAsia="宋体" w:cs="Times New Roman"/>
                <w:szCs w:val="20"/>
              </w:rPr>
              <w:t>买方名称：西安市创新港中学（创新港西安交通大学附属中学）</w:t>
            </w:r>
          </w:p>
          <w:p w14:paraId="59324875">
            <w:pPr>
              <w:keepNext w:val="0"/>
              <w:keepLines w:val="0"/>
              <w:suppressLineNumbers w:val="0"/>
              <w:wordWrap w:val="0"/>
              <w:spacing w:before="0" w:beforeAutospacing="0" w:after="0" w:afterAutospacing="0" w:line="360" w:lineRule="auto"/>
              <w:ind w:left="0" w:right="0"/>
              <w:rPr>
                <w:rFonts w:hint="default" w:ascii="宋体" w:hAnsi="宋体" w:eastAsia="宋体" w:cs="Times New Roman"/>
                <w:szCs w:val="20"/>
              </w:rPr>
            </w:pPr>
            <w:r>
              <w:rPr>
                <w:rFonts w:hint="eastAsia" w:ascii="宋体" w:hAnsi="宋体" w:eastAsia="宋体" w:cs="Times New Roman"/>
                <w:szCs w:val="20"/>
              </w:rPr>
              <w:t xml:space="preserve">地 </w:t>
            </w:r>
            <w:r>
              <w:rPr>
                <w:rFonts w:hint="default" w:ascii="宋体" w:hAnsi="宋体" w:eastAsia="宋体" w:cs="Times New Roman"/>
                <w:szCs w:val="20"/>
              </w:rPr>
              <w:t xml:space="preserve">   </w:t>
            </w:r>
            <w:r>
              <w:rPr>
                <w:rFonts w:hint="eastAsia" w:ascii="宋体" w:hAnsi="宋体" w:eastAsia="宋体" w:cs="Times New Roman"/>
                <w:szCs w:val="20"/>
              </w:rPr>
              <w:t>址：西咸新区沣西新城南洋环东路创新港中学</w:t>
            </w:r>
          </w:p>
        </w:tc>
      </w:tr>
      <w:tr w14:paraId="0ADDCE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 w:hRule="atLeast"/>
        </w:trPr>
        <w:tc>
          <w:tcPr>
            <w:tcW w:w="1498" w:type="dxa"/>
            <w:vAlign w:val="center"/>
          </w:tcPr>
          <w:p w14:paraId="1143C637">
            <w:pPr>
              <w:keepNext w:val="0"/>
              <w:keepLines w:val="0"/>
              <w:suppressLineNumbers w:val="0"/>
              <w:wordWrap w:val="0"/>
              <w:spacing w:before="0" w:beforeAutospacing="0" w:after="0" w:afterAutospacing="0" w:line="360" w:lineRule="auto"/>
              <w:ind w:left="0" w:right="0"/>
              <w:jc w:val="center"/>
              <w:rPr>
                <w:rFonts w:hint="default" w:ascii="宋体" w:hAnsi="宋体" w:eastAsia="宋体" w:cs="Times New Roman"/>
                <w:szCs w:val="20"/>
              </w:rPr>
            </w:pPr>
            <w:r>
              <w:rPr>
                <w:rFonts w:hint="eastAsia" w:ascii="宋体" w:hAnsi="宋体" w:eastAsia="宋体" w:cs="Times New Roman"/>
                <w:szCs w:val="20"/>
              </w:rPr>
              <w:t>2</w:t>
            </w:r>
          </w:p>
        </w:tc>
        <w:tc>
          <w:tcPr>
            <w:tcW w:w="6990" w:type="dxa"/>
            <w:vAlign w:val="center"/>
          </w:tcPr>
          <w:p w14:paraId="593AF355">
            <w:pPr>
              <w:keepNext w:val="0"/>
              <w:keepLines w:val="0"/>
              <w:suppressLineNumbers w:val="0"/>
              <w:wordWrap w:val="0"/>
              <w:spacing w:before="0" w:beforeAutospacing="0" w:after="0" w:afterAutospacing="0" w:line="360" w:lineRule="auto"/>
              <w:ind w:left="0" w:right="0"/>
              <w:rPr>
                <w:rFonts w:hint="default" w:ascii="宋体" w:hAnsi="宋体" w:eastAsia="宋体" w:cs="Times New Roman"/>
                <w:szCs w:val="20"/>
              </w:rPr>
            </w:pPr>
            <w:r>
              <w:rPr>
                <w:rFonts w:hint="eastAsia" w:ascii="宋体" w:hAnsi="宋体" w:eastAsia="宋体" w:cs="Times New Roman"/>
                <w:szCs w:val="20"/>
              </w:rPr>
              <w:t>服务要求：具体内容详见 第</w:t>
            </w:r>
            <w:r>
              <w:rPr>
                <w:rFonts w:hint="eastAsia" w:ascii="宋体" w:hAnsi="宋体" w:eastAsia="宋体" w:cs="Times New Roman"/>
                <w:szCs w:val="20"/>
                <w:lang w:val="en-US" w:eastAsia="zh-CN"/>
              </w:rPr>
              <w:t>五</w:t>
            </w:r>
            <w:r>
              <w:rPr>
                <w:rFonts w:hint="eastAsia" w:ascii="宋体" w:hAnsi="宋体" w:eastAsia="宋体" w:cs="Times New Roman"/>
                <w:szCs w:val="20"/>
              </w:rPr>
              <w:t xml:space="preserve">章 </w:t>
            </w:r>
          </w:p>
        </w:tc>
      </w:tr>
      <w:tr w14:paraId="0F6DC0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498" w:type="dxa"/>
            <w:vAlign w:val="center"/>
          </w:tcPr>
          <w:p w14:paraId="481E6303">
            <w:pPr>
              <w:keepNext w:val="0"/>
              <w:keepLines w:val="0"/>
              <w:suppressLineNumbers w:val="0"/>
              <w:wordWrap w:val="0"/>
              <w:spacing w:before="0" w:beforeAutospacing="0" w:after="0" w:afterAutospacing="0" w:line="360" w:lineRule="auto"/>
              <w:ind w:left="0" w:right="0"/>
              <w:jc w:val="center"/>
              <w:rPr>
                <w:rFonts w:hint="default" w:ascii="宋体" w:hAnsi="宋体" w:eastAsia="宋体" w:cs="Times New Roman"/>
                <w:color w:val="auto"/>
                <w:szCs w:val="20"/>
                <w:highlight w:val="none"/>
              </w:rPr>
            </w:pPr>
            <w:r>
              <w:rPr>
                <w:rFonts w:hint="eastAsia" w:ascii="宋体" w:hAnsi="宋体" w:eastAsia="宋体" w:cs="Times New Roman"/>
                <w:color w:val="auto"/>
                <w:szCs w:val="20"/>
                <w:highlight w:val="none"/>
              </w:rPr>
              <w:t>4</w:t>
            </w:r>
          </w:p>
        </w:tc>
        <w:tc>
          <w:tcPr>
            <w:tcW w:w="6990" w:type="dxa"/>
            <w:vAlign w:val="center"/>
          </w:tcPr>
          <w:p w14:paraId="304DA639">
            <w:pPr>
              <w:keepNext w:val="0"/>
              <w:keepLines w:val="0"/>
              <w:suppressLineNumbers w:val="0"/>
              <w:wordWrap w:val="0"/>
              <w:spacing w:before="0" w:beforeAutospacing="0" w:after="0" w:afterAutospacing="0" w:line="360" w:lineRule="auto"/>
              <w:ind w:left="0" w:right="0"/>
              <w:rPr>
                <w:rFonts w:hint="default" w:ascii="宋体" w:hAnsi="宋体" w:eastAsia="宋体" w:cs="Times New Roman"/>
                <w:color w:val="auto"/>
                <w:szCs w:val="20"/>
                <w:highlight w:val="none"/>
              </w:rPr>
            </w:pPr>
            <w:r>
              <w:rPr>
                <w:rFonts w:hint="eastAsia" w:ascii="宋体" w:hAnsi="宋体" w:eastAsia="宋体" w:cs="Times New Roman"/>
                <w:color w:val="auto"/>
                <w:szCs w:val="20"/>
                <w:highlight w:val="none"/>
              </w:rPr>
              <w:t>服务地点：西安市创新港中学（创新港西安交通大学附属中学）</w:t>
            </w:r>
          </w:p>
          <w:p w14:paraId="479F94C8">
            <w:pPr>
              <w:keepNext w:val="0"/>
              <w:keepLines w:val="0"/>
              <w:widowControl w:val="0"/>
              <w:suppressLineNumbers w:val="0"/>
              <w:wordWrap w:val="0"/>
              <w:spacing w:before="0" w:beforeAutospacing="0" w:after="120" w:afterAutospacing="0"/>
              <w:ind w:left="0" w:right="0"/>
              <w:jc w:val="both"/>
              <w:rPr>
                <w:rFonts w:hint="default" w:ascii="宋体" w:hAnsi="宋体" w:eastAsia="宋体" w:cs="Times New Roman"/>
                <w:color w:val="auto"/>
                <w:kern w:val="2"/>
                <w:sz w:val="21"/>
                <w:szCs w:val="20"/>
                <w:highlight w:val="none"/>
                <w:lang w:val="en-US" w:eastAsia="zh-CN" w:bidi="ar-SA"/>
              </w:rPr>
            </w:pPr>
            <w:r>
              <w:rPr>
                <w:rFonts w:hint="eastAsia" w:ascii="宋体" w:hAnsi="宋体" w:eastAsia="宋体" w:cs="Times New Roman"/>
                <w:color w:val="auto"/>
                <w:kern w:val="2"/>
                <w:sz w:val="21"/>
                <w:szCs w:val="20"/>
                <w:highlight w:val="none"/>
                <w:lang w:val="en-US" w:eastAsia="zh-CN" w:bidi="ar-SA"/>
              </w:rPr>
              <w:t>服务期限：12个月</w:t>
            </w:r>
          </w:p>
        </w:tc>
      </w:tr>
      <w:tr w14:paraId="478EDF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498" w:type="dxa"/>
            <w:vAlign w:val="center"/>
          </w:tcPr>
          <w:p w14:paraId="0B879639">
            <w:pPr>
              <w:keepNext w:val="0"/>
              <w:keepLines w:val="0"/>
              <w:suppressLineNumbers w:val="0"/>
              <w:wordWrap w:val="0"/>
              <w:spacing w:before="0" w:beforeAutospacing="0" w:after="0" w:afterAutospacing="0" w:line="360" w:lineRule="auto"/>
              <w:ind w:left="0" w:right="0"/>
              <w:jc w:val="center"/>
              <w:rPr>
                <w:rFonts w:hint="default" w:ascii="宋体" w:hAnsi="宋体" w:eastAsia="宋体" w:cs="Times New Roman"/>
                <w:color w:val="auto"/>
                <w:szCs w:val="20"/>
                <w:highlight w:val="none"/>
              </w:rPr>
            </w:pPr>
            <w:r>
              <w:rPr>
                <w:rFonts w:hint="default" w:ascii="宋体" w:hAnsi="宋体" w:eastAsia="宋体" w:cs="Times New Roman"/>
                <w:color w:val="auto"/>
                <w:szCs w:val="20"/>
                <w:highlight w:val="none"/>
              </w:rPr>
              <w:t>6</w:t>
            </w:r>
          </w:p>
        </w:tc>
        <w:tc>
          <w:tcPr>
            <w:tcW w:w="6990" w:type="dxa"/>
            <w:vAlign w:val="center"/>
          </w:tcPr>
          <w:p w14:paraId="3B240DDD">
            <w:pPr>
              <w:keepNext w:val="0"/>
              <w:keepLines w:val="0"/>
              <w:suppressLineNumbers w:val="0"/>
              <w:wordWrap w:val="0"/>
              <w:spacing w:before="0" w:beforeAutospacing="0" w:after="0" w:afterAutospacing="0" w:line="360" w:lineRule="auto"/>
              <w:ind w:left="0" w:right="0"/>
              <w:rPr>
                <w:rFonts w:hint="default" w:ascii="宋体" w:hAnsi="宋体" w:eastAsia="宋体" w:cs="Times New Roman"/>
                <w:color w:val="auto"/>
                <w:szCs w:val="20"/>
                <w:highlight w:val="none"/>
              </w:rPr>
            </w:pPr>
            <w:r>
              <w:rPr>
                <w:rFonts w:hint="eastAsia" w:ascii="宋体" w:hAnsi="宋体" w:eastAsia="宋体" w:cs="Times New Roman"/>
                <w:color w:val="auto"/>
                <w:szCs w:val="20"/>
                <w:highlight w:val="none"/>
              </w:rPr>
              <w:t>支付方式：银行转账</w:t>
            </w:r>
          </w:p>
          <w:p w14:paraId="213A5874">
            <w:pPr>
              <w:keepNext w:val="0"/>
              <w:keepLines w:val="0"/>
              <w:suppressLineNumbers w:val="0"/>
              <w:wordWrap w:val="0"/>
              <w:spacing w:before="0" w:beforeAutospacing="0" w:after="0" w:afterAutospacing="0" w:line="360" w:lineRule="auto"/>
              <w:ind w:left="0" w:right="0"/>
              <w:rPr>
                <w:rFonts w:hint="default" w:ascii="宋体" w:hAnsi="宋体" w:eastAsia="宋体" w:cs="Times New Roman"/>
                <w:color w:val="auto"/>
                <w:szCs w:val="20"/>
                <w:highlight w:val="none"/>
              </w:rPr>
            </w:pPr>
            <w:r>
              <w:rPr>
                <w:rFonts w:hint="eastAsia" w:ascii="宋体" w:hAnsi="宋体" w:eastAsia="宋体" w:cs="Times New Roman"/>
                <w:color w:val="auto"/>
                <w:szCs w:val="20"/>
                <w:highlight w:val="none"/>
              </w:rPr>
              <w:t>结算方式：</w:t>
            </w:r>
            <w:r>
              <w:rPr>
                <w:rFonts w:hint="eastAsia" w:ascii="宋体" w:hAnsi="宋体" w:eastAsia="宋体" w:cs="Times New Roman"/>
                <w:color w:val="auto"/>
                <w:szCs w:val="21"/>
                <w:highlight w:val="none"/>
              </w:rPr>
              <w:t>签订合同后达到付款条件起 15 日内，支付合同总金额的 40.00%</w:t>
            </w: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rPr>
              <w:t>验收合格后 ，达到付款条件起 15 日内，支付合同总金额的 60.00%。</w:t>
            </w:r>
          </w:p>
        </w:tc>
      </w:tr>
      <w:tr w14:paraId="08FC0E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8" w:hRule="atLeast"/>
        </w:trPr>
        <w:tc>
          <w:tcPr>
            <w:tcW w:w="1498" w:type="dxa"/>
            <w:tcBorders>
              <w:top w:val="single" w:color="auto" w:sz="4" w:space="0"/>
              <w:bottom w:val="single" w:color="auto" w:sz="4" w:space="0"/>
            </w:tcBorders>
            <w:vAlign w:val="center"/>
          </w:tcPr>
          <w:p w14:paraId="667C2AA7">
            <w:pPr>
              <w:keepNext w:val="0"/>
              <w:keepLines w:val="0"/>
              <w:suppressLineNumbers w:val="0"/>
              <w:wordWrap w:val="0"/>
              <w:spacing w:before="0" w:beforeAutospacing="0" w:after="0" w:afterAutospacing="0" w:line="360" w:lineRule="auto"/>
              <w:ind w:left="0" w:right="0"/>
              <w:jc w:val="center"/>
              <w:rPr>
                <w:rFonts w:hint="default" w:ascii="宋体" w:hAnsi="宋体" w:eastAsia="宋体" w:cs="Times New Roman"/>
                <w:szCs w:val="20"/>
              </w:rPr>
            </w:pPr>
            <w:r>
              <w:rPr>
                <w:rFonts w:hint="eastAsia" w:ascii="宋体" w:hAnsi="宋体" w:eastAsia="宋体" w:cs="Times New Roman"/>
                <w:szCs w:val="20"/>
              </w:rPr>
              <w:t>11</w:t>
            </w:r>
          </w:p>
        </w:tc>
        <w:tc>
          <w:tcPr>
            <w:tcW w:w="6990" w:type="dxa"/>
            <w:tcBorders>
              <w:top w:val="single" w:color="auto" w:sz="4" w:space="0"/>
              <w:bottom w:val="single" w:color="auto" w:sz="4" w:space="0"/>
            </w:tcBorders>
            <w:vAlign w:val="center"/>
          </w:tcPr>
          <w:p w14:paraId="1DAFA2C4">
            <w:pPr>
              <w:keepNext w:val="0"/>
              <w:keepLines w:val="0"/>
              <w:suppressLineNumbers w:val="0"/>
              <w:wordWrap w:val="0"/>
              <w:spacing w:before="0" w:beforeAutospacing="0" w:after="0" w:afterAutospacing="0" w:line="360" w:lineRule="auto"/>
              <w:ind w:left="0" w:right="0"/>
              <w:jc w:val="left"/>
              <w:rPr>
                <w:rFonts w:hint="default" w:ascii="宋体" w:hAnsi="宋体" w:eastAsia="宋体" w:cs="Times New Roman"/>
                <w:szCs w:val="20"/>
              </w:rPr>
            </w:pPr>
            <w:r>
              <w:rPr>
                <w:rFonts w:hint="eastAsia" w:ascii="宋体" w:hAnsi="宋体" w:eastAsia="宋体" w:cs="Times New Roman"/>
                <w:szCs w:val="20"/>
              </w:rPr>
              <w:t>仲裁地点：向合同签订地仲裁委员会申请仲裁。</w:t>
            </w:r>
          </w:p>
        </w:tc>
      </w:tr>
    </w:tbl>
    <w:p w14:paraId="33224A01">
      <w:pPr>
        <w:wordWrap w:val="0"/>
        <w:ind w:firstLine="560"/>
        <w:rPr>
          <w:rFonts w:ascii="宋体" w:hAnsi="宋体" w:eastAsia="宋体" w:cs="Times New Roman"/>
          <w:sz w:val="28"/>
          <w:szCs w:val="28"/>
        </w:rPr>
      </w:pPr>
    </w:p>
    <w:p w14:paraId="7EBF9508">
      <w:pPr>
        <w:wordWrap w:val="0"/>
        <w:rPr>
          <w:rFonts w:ascii="宋体" w:hAnsi="宋体" w:eastAsia="宋体" w:cs="Times New Roman"/>
          <w:szCs w:val="20"/>
        </w:rPr>
      </w:pPr>
    </w:p>
    <w:p w14:paraId="64AB80FD">
      <w:pPr>
        <w:wordWrap w:val="0"/>
        <w:jc w:val="center"/>
        <w:rPr>
          <w:rFonts w:ascii="宋体" w:hAnsi="宋体" w:eastAsia="宋体" w:cs="Times New Roman"/>
          <w:b/>
          <w:sz w:val="44"/>
          <w:szCs w:val="44"/>
        </w:rPr>
      </w:pPr>
      <w:r>
        <w:rPr>
          <w:rFonts w:hint="eastAsia" w:ascii="宋体" w:hAnsi="宋体" w:eastAsia="宋体" w:cs="Times New Roman"/>
          <w:b/>
          <w:sz w:val="36"/>
          <w:szCs w:val="20"/>
        </w:rPr>
        <w:br w:type="page"/>
      </w:r>
    </w:p>
    <w:p w14:paraId="2B353E24">
      <w:pPr>
        <w:wordWrap w:val="0"/>
        <w:spacing w:line="360" w:lineRule="auto"/>
        <w:jc w:val="center"/>
        <w:rPr>
          <w:rFonts w:ascii="宋体" w:hAnsi="宋体" w:eastAsia="宋体" w:cs="Times New Roman"/>
          <w:b/>
          <w:sz w:val="44"/>
          <w:szCs w:val="44"/>
        </w:rPr>
      </w:pPr>
      <w:r>
        <w:rPr>
          <w:rFonts w:hint="eastAsia" w:ascii="宋体" w:hAnsi="宋体" w:eastAsia="宋体" w:cs="Times New Roman"/>
          <w:b/>
          <w:sz w:val="44"/>
          <w:szCs w:val="44"/>
        </w:rPr>
        <w:t>合同格式</w:t>
      </w:r>
    </w:p>
    <w:p w14:paraId="08DAD22B">
      <w:pPr>
        <w:wordWrap w:val="0"/>
        <w:rPr>
          <w:rFonts w:ascii="宋体" w:hAnsi="宋体" w:eastAsia="宋体" w:cs="Times New Roman"/>
          <w:sz w:val="28"/>
          <w:szCs w:val="28"/>
        </w:rPr>
      </w:pPr>
      <w:r>
        <w:rPr>
          <w:rFonts w:hint="eastAsia" w:ascii="宋体" w:hAnsi="宋体" w:eastAsia="宋体" w:cs="Times New Roman"/>
          <w:sz w:val="28"/>
          <w:szCs w:val="28"/>
        </w:rPr>
        <w:t>1、合同封面格式</w:t>
      </w:r>
    </w:p>
    <w:p w14:paraId="03A2B125">
      <w:pPr>
        <w:wordWrap w:val="0"/>
        <w:rPr>
          <w:rFonts w:ascii="宋体" w:hAnsi="宋体" w:eastAsia="宋体" w:cs="Times New Roman"/>
          <w:b/>
          <w:sz w:val="44"/>
          <w:szCs w:val="44"/>
        </w:rPr>
      </w:pPr>
    </w:p>
    <w:tbl>
      <w:tblPr>
        <w:tblStyle w:val="2"/>
        <w:tblW w:w="8295" w:type="dxa"/>
        <w:tblInd w:w="0" w:type="dxa"/>
        <w:tblLayout w:type="fixed"/>
        <w:tblCellMar>
          <w:top w:w="0" w:type="dxa"/>
          <w:left w:w="0" w:type="dxa"/>
          <w:bottom w:w="0" w:type="dxa"/>
          <w:right w:w="0" w:type="dxa"/>
        </w:tblCellMar>
      </w:tblPr>
      <w:tblGrid>
        <w:gridCol w:w="2548"/>
        <w:gridCol w:w="5747"/>
      </w:tblGrid>
      <w:tr w14:paraId="1A7F8C4F">
        <w:tblPrEx>
          <w:tblCellMar>
            <w:top w:w="0" w:type="dxa"/>
            <w:left w:w="0" w:type="dxa"/>
            <w:bottom w:w="0" w:type="dxa"/>
            <w:right w:w="0" w:type="dxa"/>
          </w:tblCellMar>
        </w:tblPrEx>
        <w:trPr>
          <w:trHeight w:val="529"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6CE7B074">
            <w:pPr>
              <w:keepNext w:val="0"/>
              <w:keepLines w:val="0"/>
              <w:suppressLineNumbers w:val="0"/>
              <w:wordWrap w:val="0"/>
              <w:spacing w:before="0" w:beforeAutospacing="0" w:after="0" w:afterAutospacing="0"/>
              <w:ind w:left="0" w:right="0" w:firstLine="5946" w:firstLineChars="1851"/>
              <w:rPr>
                <w:rFonts w:hint="default" w:ascii="宋体" w:hAnsi="宋体" w:eastAsia="宋体" w:cs="宋体"/>
                <w:b/>
                <w:bCs/>
                <w:sz w:val="32"/>
                <w:szCs w:val="32"/>
              </w:rPr>
            </w:pPr>
            <w:r>
              <w:rPr>
                <w:rFonts w:hint="eastAsia" w:ascii="宋体" w:hAnsi="宋体" w:eastAsia="宋体" w:cs="Times New Roman"/>
                <w:b/>
                <w:bCs/>
                <w:sz w:val="32"/>
                <w:szCs w:val="32"/>
              </w:rPr>
              <w:t>项目</w:t>
            </w:r>
          </w:p>
        </w:tc>
      </w:tr>
      <w:tr w14:paraId="04F71846">
        <w:tblPrEx>
          <w:tblCellMar>
            <w:top w:w="0" w:type="dxa"/>
            <w:left w:w="0" w:type="dxa"/>
            <w:bottom w:w="0" w:type="dxa"/>
            <w:right w:w="0" w:type="dxa"/>
          </w:tblCellMar>
        </w:tblPrEx>
        <w:trPr>
          <w:trHeight w:val="518"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06DFC1B5">
            <w:pPr>
              <w:keepNext w:val="0"/>
              <w:keepLines w:val="0"/>
              <w:suppressLineNumbers w:val="0"/>
              <w:wordWrap w:val="0"/>
              <w:spacing w:before="0" w:beforeAutospacing="0" w:after="0" w:afterAutospacing="0"/>
              <w:ind w:left="0" w:right="0"/>
              <w:jc w:val="center"/>
              <w:rPr>
                <w:rFonts w:hint="default" w:ascii="宋体" w:hAnsi="宋体" w:eastAsia="宋体" w:cs="宋体"/>
                <w:b/>
                <w:bCs/>
                <w:sz w:val="32"/>
                <w:szCs w:val="32"/>
              </w:rPr>
            </w:pPr>
            <w:r>
              <w:rPr>
                <w:rFonts w:hint="eastAsia" w:ascii="宋体" w:hAnsi="宋体" w:eastAsia="宋体" w:cs="Times New Roman"/>
                <w:b/>
                <w:bCs/>
                <w:sz w:val="32"/>
                <w:szCs w:val="32"/>
              </w:rPr>
              <w:t>服务合同</w:t>
            </w:r>
          </w:p>
        </w:tc>
      </w:tr>
      <w:tr w14:paraId="6C178AE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25C1F6C">
            <w:pPr>
              <w:keepNext w:val="0"/>
              <w:keepLines w:val="0"/>
              <w:suppressLineNumbers w:val="0"/>
              <w:wordWrap w:val="0"/>
              <w:spacing w:before="0" w:beforeAutospacing="0" w:after="0" w:afterAutospacing="0"/>
              <w:ind w:left="0" w:right="0"/>
              <w:rPr>
                <w:rFonts w:hint="default" w:ascii="宋体" w:hAnsi="宋体" w:eastAsia="宋体" w:cs="宋体"/>
                <w:szCs w:val="21"/>
              </w:rPr>
            </w:pPr>
            <w:r>
              <w:rPr>
                <w:rFonts w:hint="eastAsia" w:ascii="宋体" w:hAnsi="宋体" w:eastAsia="宋体" w:cs="Times New Roman"/>
                <w:szCs w:val="21"/>
              </w:rPr>
              <w:t xml:space="preserve">合同号：   </w:t>
            </w:r>
          </w:p>
        </w:tc>
        <w:tc>
          <w:tcPr>
            <w:tcW w:w="5747" w:type="dxa"/>
            <w:tcBorders>
              <w:top w:val="nil"/>
              <w:left w:val="nil"/>
              <w:bottom w:val="nil"/>
              <w:right w:val="nil"/>
            </w:tcBorders>
            <w:noWrap/>
            <w:tcMar>
              <w:top w:w="15" w:type="dxa"/>
              <w:left w:w="15" w:type="dxa"/>
              <w:bottom w:w="0" w:type="dxa"/>
              <w:right w:w="15" w:type="dxa"/>
            </w:tcMar>
            <w:vAlign w:val="bottom"/>
          </w:tcPr>
          <w:p w14:paraId="1794EA9A">
            <w:pPr>
              <w:keepNext w:val="0"/>
              <w:keepLines w:val="0"/>
              <w:suppressLineNumbers w:val="0"/>
              <w:wordWrap w:val="0"/>
              <w:spacing w:before="0" w:beforeAutospacing="0" w:after="0" w:afterAutospacing="0"/>
              <w:ind w:left="0" w:right="0"/>
              <w:rPr>
                <w:rFonts w:hint="default" w:ascii="宋体" w:hAnsi="宋体" w:eastAsia="宋体" w:cs="宋体"/>
                <w:szCs w:val="21"/>
              </w:rPr>
            </w:pPr>
          </w:p>
        </w:tc>
      </w:tr>
      <w:tr w14:paraId="5FF3356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DA3A24A">
            <w:pPr>
              <w:keepNext w:val="0"/>
              <w:keepLines w:val="0"/>
              <w:suppressLineNumbers w:val="0"/>
              <w:wordWrap w:val="0"/>
              <w:spacing w:before="0" w:beforeAutospacing="0" w:after="0" w:afterAutospacing="0"/>
              <w:ind w:left="0" w:right="0"/>
              <w:rPr>
                <w:rFonts w:hint="default" w:ascii="宋体" w:hAnsi="宋体" w:eastAsia="宋体" w:cs="宋体"/>
                <w:szCs w:val="21"/>
              </w:rPr>
            </w:pPr>
            <w:r>
              <w:rPr>
                <w:rFonts w:hint="eastAsia" w:ascii="宋体" w:hAnsi="宋体" w:eastAsia="宋体" w:cs="Times New Roman"/>
                <w:szCs w:val="21"/>
              </w:rPr>
              <w:t xml:space="preserve">合同签订日期：  </w:t>
            </w:r>
          </w:p>
        </w:tc>
        <w:tc>
          <w:tcPr>
            <w:tcW w:w="5747" w:type="dxa"/>
            <w:tcBorders>
              <w:top w:val="nil"/>
              <w:left w:val="nil"/>
              <w:bottom w:val="nil"/>
              <w:right w:val="nil"/>
            </w:tcBorders>
            <w:noWrap/>
            <w:tcMar>
              <w:top w:w="15" w:type="dxa"/>
              <w:left w:w="15" w:type="dxa"/>
              <w:bottom w:w="0" w:type="dxa"/>
              <w:right w:w="15" w:type="dxa"/>
            </w:tcMar>
            <w:vAlign w:val="bottom"/>
          </w:tcPr>
          <w:p w14:paraId="52841D23">
            <w:pPr>
              <w:keepNext w:val="0"/>
              <w:keepLines w:val="0"/>
              <w:suppressLineNumbers w:val="0"/>
              <w:wordWrap w:val="0"/>
              <w:spacing w:before="0" w:beforeAutospacing="0" w:after="0" w:afterAutospacing="0"/>
              <w:ind w:left="0" w:right="0"/>
              <w:rPr>
                <w:rFonts w:hint="default" w:ascii="宋体" w:hAnsi="宋体" w:eastAsia="宋体" w:cs="宋体"/>
                <w:szCs w:val="21"/>
              </w:rPr>
            </w:pPr>
            <w:r>
              <w:rPr>
                <w:rFonts w:hint="eastAsia" w:ascii="宋体" w:hAnsi="宋体" w:eastAsia="宋体" w:cs="Times New Roman"/>
                <w:szCs w:val="21"/>
              </w:rPr>
              <w:t>202</w:t>
            </w:r>
            <w:r>
              <w:rPr>
                <w:rFonts w:hint="eastAsia" w:ascii="宋体" w:hAnsi="宋体" w:eastAsia="宋体" w:cs="Times New Roman"/>
                <w:szCs w:val="21"/>
                <w:lang w:val="en-US" w:eastAsia="zh-CN"/>
              </w:rPr>
              <w:t>6</w:t>
            </w:r>
            <w:r>
              <w:rPr>
                <w:rFonts w:hint="eastAsia" w:ascii="宋体" w:hAnsi="宋体" w:eastAsia="宋体" w:cs="Times New Roman"/>
                <w:szCs w:val="21"/>
              </w:rPr>
              <w:t>年   月   日</w:t>
            </w:r>
          </w:p>
        </w:tc>
      </w:tr>
      <w:tr w14:paraId="68597F99">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473155F">
            <w:pPr>
              <w:keepNext w:val="0"/>
              <w:keepLines w:val="0"/>
              <w:suppressLineNumbers w:val="0"/>
              <w:wordWrap w:val="0"/>
              <w:spacing w:before="0" w:beforeAutospacing="0" w:after="0" w:afterAutospacing="0"/>
              <w:ind w:left="0" w:right="0"/>
              <w:rPr>
                <w:rFonts w:hint="default" w:ascii="宋体" w:hAnsi="宋体" w:eastAsia="宋体" w:cs="宋体"/>
                <w:szCs w:val="21"/>
              </w:rPr>
            </w:pPr>
            <w:r>
              <w:rPr>
                <w:rFonts w:hint="eastAsia" w:ascii="宋体" w:hAnsi="宋体" w:eastAsia="宋体" w:cs="Times New Roman"/>
                <w:szCs w:val="21"/>
              </w:rPr>
              <w:t xml:space="preserve">签 字 地 点：     </w:t>
            </w:r>
          </w:p>
        </w:tc>
        <w:tc>
          <w:tcPr>
            <w:tcW w:w="5747" w:type="dxa"/>
            <w:tcBorders>
              <w:top w:val="nil"/>
              <w:left w:val="nil"/>
              <w:bottom w:val="nil"/>
              <w:right w:val="nil"/>
            </w:tcBorders>
            <w:noWrap/>
            <w:tcMar>
              <w:top w:w="15" w:type="dxa"/>
              <w:left w:w="15" w:type="dxa"/>
              <w:bottom w:w="0" w:type="dxa"/>
              <w:right w:w="15" w:type="dxa"/>
            </w:tcMar>
            <w:vAlign w:val="bottom"/>
          </w:tcPr>
          <w:p w14:paraId="75099D8B">
            <w:pPr>
              <w:keepNext w:val="0"/>
              <w:keepLines w:val="0"/>
              <w:suppressLineNumbers w:val="0"/>
              <w:wordWrap w:val="0"/>
              <w:spacing w:before="0" w:beforeAutospacing="0" w:after="0" w:afterAutospacing="0"/>
              <w:ind w:left="0" w:right="0"/>
              <w:rPr>
                <w:rFonts w:hint="default" w:ascii="宋体" w:hAnsi="宋体" w:eastAsia="宋体" w:cs="宋体"/>
                <w:szCs w:val="21"/>
              </w:rPr>
            </w:pPr>
          </w:p>
        </w:tc>
      </w:tr>
      <w:tr w14:paraId="27591F9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C1C4365">
            <w:pPr>
              <w:keepNext w:val="0"/>
              <w:keepLines w:val="0"/>
              <w:suppressLineNumbers w:val="0"/>
              <w:wordWrap w:val="0"/>
              <w:spacing w:before="0" w:beforeAutospacing="0" w:after="0" w:afterAutospacing="0"/>
              <w:ind w:left="0" w:right="0"/>
              <w:rPr>
                <w:rFonts w:hint="default" w:ascii="宋体" w:hAnsi="宋体" w:eastAsia="宋体" w:cs="宋体"/>
                <w:szCs w:val="21"/>
              </w:rPr>
            </w:pPr>
          </w:p>
        </w:tc>
        <w:tc>
          <w:tcPr>
            <w:tcW w:w="5747" w:type="dxa"/>
            <w:tcBorders>
              <w:top w:val="nil"/>
              <w:left w:val="nil"/>
              <w:bottom w:val="nil"/>
              <w:right w:val="nil"/>
            </w:tcBorders>
            <w:noWrap/>
            <w:tcMar>
              <w:top w:w="15" w:type="dxa"/>
              <w:left w:w="15" w:type="dxa"/>
              <w:bottom w:w="0" w:type="dxa"/>
              <w:right w:w="15" w:type="dxa"/>
            </w:tcMar>
            <w:vAlign w:val="bottom"/>
          </w:tcPr>
          <w:p w14:paraId="49B3B143">
            <w:pPr>
              <w:keepNext w:val="0"/>
              <w:keepLines w:val="0"/>
              <w:suppressLineNumbers w:val="0"/>
              <w:wordWrap w:val="0"/>
              <w:spacing w:before="0" w:beforeAutospacing="0" w:after="0" w:afterAutospacing="0"/>
              <w:ind w:left="0" w:right="0"/>
              <w:rPr>
                <w:rFonts w:hint="default" w:ascii="宋体" w:hAnsi="宋体" w:eastAsia="宋体" w:cs="宋体"/>
                <w:szCs w:val="21"/>
              </w:rPr>
            </w:pPr>
          </w:p>
        </w:tc>
      </w:tr>
      <w:tr w14:paraId="3785828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AF127B0">
            <w:pPr>
              <w:keepNext w:val="0"/>
              <w:keepLines w:val="0"/>
              <w:suppressLineNumbers w:val="0"/>
              <w:wordWrap w:val="0"/>
              <w:spacing w:before="0" w:beforeAutospacing="0" w:after="0" w:afterAutospacing="0"/>
              <w:ind w:left="0" w:right="0"/>
              <w:rPr>
                <w:rFonts w:hint="default" w:ascii="宋体" w:hAnsi="宋体" w:eastAsia="宋体" w:cs="宋体"/>
                <w:szCs w:val="21"/>
              </w:rPr>
            </w:pPr>
            <w:r>
              <w:rPr>
                <w:rFonts w:hint="eastAsia" w:ascii="宋体" w:hAnsi="宋体" w:eastAsia="宋体" w:cs="Times New Roman"/>
                <w:szCs w:val="21"/>
              </w:rPr>
              <w:t>买方：</w:t>
            </w:r>
          </w:p>
        </w:tc>
        <w:tc>
          <w:tcPr>
            <w:tcW w:w="5747" w:type="dxa"/>
            <w:tcBorders>
              <w:top w:val="nil"/>
              <w:left w:val="nil"/>
              <w:bottom w:val="nil"/>
              <w:right w:val="nil"/>
            </w:tcBorders>
            <w:noWrap/>
            <w:tcMar>
              <w:top w:w="15" w:type="dxa"/>
              <w:left w:w="15" w:type="dxa"/>
              <w:bottom w:w="0" w:type="dxa"/>
              <w:right w:w="15" w:type="dxa"/>
            </w:tcMar>
            <w:vAlign w:val="bottom"/>
          </w:tcPr>
          <w:p w14:paraId="45109B8B">
            <w:pPr>
              <w:keepNext w:val="0"/>
              <w:keepLines w:val="0"/>
              <w:suppressLineNumbers w:val="0"/>
              <w:wordWrap w:val="0"/>
              <w:spacing w:before="0" w:beforeAutospacing="0" w:after="0" w:afterAutospacing="0"/>
              <w:ind w:left="0" w:right="0"/>
              <w:rPr>
                <w:rFonts w:hint="default" w:ascii="宋体" w:hAnsi="宋体" w:eastAsia="宋体" w:cs="宋体"/>
                <w:szCs w:val="21"/>
              </w:rPr>
            </w:pPr>
          </w:p>
        </w:tc>
      </w:tr>
      <w:tr w14:paraId="28F726C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10BD194">
            <w:pPr>
              <w:keepNext w:val="0"/>
              <w:keepLines w:val="0"/>
              <w:suppressLineNumbers w:val="0"/>
              <w:wordWrap w:val="0"/>
              <w:spacing w:before="0" w:beforeAutospacing="0" w:after="0" w:afterAutospacing="0"/>
              <w:ind w:left="0" w:right="0"/>
              <w:rPr>
                <w:rFonts w:hint="default" w:ascii="宋体" w:hAnsi="宋体" w:eastAsia="宋体" w:cs="宋体"/>
                <w:szCs w:val="21"/>
              </w:rPr>
            </w:pPr>
            <w:r>
              <w:rPr>
                <w:rFonts w:hint="eastAsia" w:ascii="宋体" w:hAnsi="宋体" w:eastAsia="宋体" w:cs="Times New Roman"/>
                <w:szCs w:val="21"/>
              </w:rPr>
              <w:t>地址：</w:t>
            </w:r>
          </w:p>
        </w:tc>
        <w:tc>
          <w:tcPr>
            <w:tcW w:w="5747" w:type="dxa"/>
            <w:tcBorders>
              <w:top w:val="nil"/>
              <w:left w:val="nil"/>
              <w:bottom w:val="nil"/>
              <w:right w:val="nil"/>
            </w:tcBorders>
            <w:noWrap/>
            <w:tcMar>
              <w:top w:w="15" w:type="dxa"/>
              <w:left w:w="15" w:type="dxa"/>
              <w:bottom w:w="0" w:type="dxa"/>
              <w:right w:w="15" w:type="dxa"/>
            </w:tcMar>
            <w:vAlign w:val="bottom"/>
          </w:tcPr>
          <w:p w14:paraId="4DDD08AA">
            <w:pPr>
              <w:keepNext w:val="0"/>
              <w:keepLines w:val="0"/>
              <w:suppressLineNumbers w:val="0"/>
              <w:wordWrap w:val="0"/>
              <w:spacing w:before="0" w:beforeAutospacing="0" w:after="0" w:afterAutospacing="0"/>
              <w:ind w:left="0" w:right="0"/>
              <w:rPr>
                <w:rFonts w:hint="default" w:ascii="宋体" w:hAnsi="宋体" w:eastAsia="宋体" w:cs="宋体"/>
                <w:szCs w:val="21"/>
              </w:rPr>
            </w:pPr>
          </w:p>
        </w:tc>
      </w:tr>
      <w:tr w14:paraId="568ACF9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66B3B4B">
            <w:pPr>
              <w:keepNext w:val="0"/>
              <w:keepLines w:val="0"/>
              <w:suppressLineNumbers w:val="0"/>
              <w:wordWrap w:val="0"/>
              <w:spacing w:before="0" w:beforeAutospacing="0" w:after="0" w:afterAutospacing="0"/>
              <w:ind w:left="0" w:right="0"/>
              <w:rPr>
                <w:rFonts w:hint="default" w:ascii="宋体" w:hAnsi="宋体" w:eastAsia="宋体" w:cs="宋体"/>
                <w:szCs w:val="21"/>
              </w:rPr>
            </w:pPr>
          </w:p>
        </w:tc>
        <w:tc>
          <w:tcPr>
            <w:tcW w:w="5747" w:type="dxa"/>
            <w:tcBorders>
              <w:top w:val="nil"/>
              <w:left w:val="nil"/>
              <w:bottom w:val="nil"/>
              <w:right w:val="nil"/>
            </w:tcBorders>
            <w:noWrap/>
            <w:tcMar>
              <w:top w:w="15" w:type="dxa"/>
              <w:left w:w="15" w:type="dxa"/>
              <w:bottom w:w="0" w:type="dxa"/>
              <w:right w:w="15" w:type="dxa"/>
            </w:tcMar>
            <w:vAlign w:val="bottom"/>
          </w:tcPr>
          <w:p w14:paraId="10190AF0">
            <w:pPr>
              <w:keepNext w:val="0"/>
              <w:keepLines w:val="0"/>
              <w:suppressLineNumbers w:val="0"/>
              <w:wordWrap w:val="0"/>
              <w:spacing w:before="0" w:beforeAutospacing="0" w:after="0" w:afterAutospacing="0"/>
              <w:ind w:left="0" w:right="0"/>
              <w:rPr>
                <w:rFonts w:hint="default" w:ascii="宋体" w:hAnsi="宋体" w:eastAsia="宋体" w:cs="宋体"/>
                <w:szCs w:val="21"/>
              </w:rPr>
            </w:pPr>
          </w:p>
        </w:tc>
      </w:tr>
      <w:tr w14:paraId="70BC175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AE196AF">
            <w:pPr>
              <w:keepNext w:val="0"/>
              <w:keepLines w:val="0"/>
              <w:suppressLineNumbers w:val="0"/>
              <w:wordWrap w:val="0"/>
              <w:spacing w:before="0" w:beforeAutospacing="0" w:after="0" w:afterAutospacing="0"/>
              <w:ind w:left="0" w:right="0"/>
              <w:rPr>
                <w:rFonts w:hint="default" w:ascii="宋体" w:hAnsi="宋体" w:eastAsia="宋体" w:cs="宋体"/>
                <w:szCs w:val="21"/>
              </w:rPr>
            </w:pPr>
            <w:r>
              <w:rPr>
                <w:rFonts w:hint="eastAsia" w:ascii="宋体" w:hAnsi="宋体" w:eastAsia="宋体" w:cs="Times New Roman"/>
                <w:szCs w:val="21"/>
              </w:rPr>
              <w:t>邮编：</w:t>
            </w:r>
          </w:p>
        </w:tc>
        <w:tc>
          <w:tcPr>
            <w:tcW w:w="5747" w:type="dxa"/>
            <w:tcBorders>
              <w:top w:val="nil"/>
              <w:left w:val="nil"/>
              <w:bottom w:val="nil"/>
              <w:right w:val="nil"/>
            </w:tcBorders>
            <w:noWrap/>
            <w:tcMar>
              <w:top w:w="15" w:type="dxa"/>
              <w:left w:w="15" w:type="dxa"/>
              <w:bottom w:w="0" w:type="dxa"/>
              <w:right w:w="15" w:type="dxa"/>
            </w:tcMar>
            <w:vAlign w:val="bottom"/>
          </w:tcPr>
          <w:p w14:paraId="2934F48B">
            <w:pPr>
              <w:keepNext w:val="0"/>
              <w:keepLines w:val="0"/>
              <w:suppressLineNumbers w:val="0"/>
              <w:wordWrap w:val="0"/>
              <w:spacing w:before="0" w:beforeAutospacing="0" w:after="0" w:afterAutospacing="0"/>
              <w:ind w:left="0" w:right="0"/>
              <w:rPr>
                <w:rFonts w:hint="default" w:ascii="宋体" w:hAnsi="宋体" w:eastAsia="宋体" w:cs="Times New Roman"/>
                <w:szCs w:val="21"/>
              </w:rPr>
            </w:pPr>
          </w:p>
        </w:tc>
      </w:tr>
      <w:tr w14:paraId="665263A0">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23B97D9">
            <w:pPr>
              <w:keepNext w:val="0"/>
              <w:keepLines w:val="0"/>
              <w:suppressLineNumbers w:val="0"/>
              <w:wordWrap w:val="0"/>
              <w:spacing w:before="0" w:beforeAutospacing="0" w:after="0" w:afterAutospacing="0"/>
              <w:ind w:left="0" w:right="0"/>
              <w:rPr>
                <w:rFonts w:hint="default" w:ascii="宋体" w:hAnsi="宋体" w:eastAsia="宋体" w:cs="宋体"/>
                <w:szCs w:val="21"/>
              </w:rPr>
            </w:pPr>
            <w:r>
              <w:rPr>
                <w:rFonts w:hint="eastAsia" w:ascii="宋体" w:hAnsi="宋体" w:eastAsia="宋体" w:cs="Times New Roman"/>
                <w:szCs w:val="21"/>
              </w:rPr>
              <w:t>电话：</w:t>
            </w:r>
          </w:p>
        </w:tc>
        <w:tc>
          <w:tcPr>
            <w:tcW w:w="5747" w:type="dxa"/>
            <w:tcBorders>
              <w:top w:val="nil"/>
              <w:left w:val="nil"/>
              <w:bottom w:val="nil"/>
              <w:right w:val="nil"/>
            </w:tcBorders>
            <w:noWrap/>
            <w:tcMar>
              <w:top w:w="15" w:type="dxa"/>
              <w:left w:w="15" w:type="dxa"/>
              <w:bottom w:w="0" w:type="dxa"/>
              <w:right w:w="15" w:type="dxa"/>
            </w:tcMar>
            <w:vAlign w:val="bottom"/>
          </w:tcPr>
          <w:p w14:paraId="37DB8D1F">
            <w:pPr>
              <w:keepNext w:val="0"/>
              <w:keepLines w:val="0"/>
              <w:suppressLineNumbers w:val="0"/>
              <w:wordWrap w:val="0"/>
              <w:spacing w:before="0" w:beforeAutospacing="0" w:after="0" w:afterAutospacing="0"/>
              <w:ind w:left="0" w:right="0"/>
              <w:rPr>
                <w:rFonts w:hint="default" w:ascii="宋体" w:hAnsi="宋体" w:eastAsia="宋体" w:cs="宋体"/>
                <w:szCs w:val="21"/>
              </w:rPr>
            </w:pPr>
          </w:p>
        </w:tc>
      </w:tr>
      <w:tr w14:paraId="1BFF939E">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3042D14">
            <w:pPr>
              <w:keepNext w:val="0"/>
              <w:keepLines w:val="0"/>
              <w:suppressLineNumbers w:val="0"/>
              <w:wordWrap w:val="0"/>
              <w:spacing w:before="0" w:beforeAutospacing="0" w:after="0" w:afterAutospacing="0"/>
              <w:ind w:left="0" w:right="0"/>
              <w:rPr>
                <w:rFonts w:hint="default" w:ascii="宋体" w:hAnsi="宋体" w:eastAsia="宋体" w:cs="宋体"/>
                <w:szCs w:val="21"/>
              </w:rPr>
            </w:pPr>
            <w:r>
              <w:rPr>
                <w:rFonts w:hint="eastAsia" w:ascii="宋体" w:hAnsi="宋体" w:eastAsia="宋体" w:cs="Times New Roman"/>
                <w:szCs w:val="21"/>
              </w:rPr>
              <w:t>传真：</w:t>
            </w:r>
          </w:p>
        </w:tc>
        <w:tc>
          <w:tcPr>
            <w:tcW w:w="5747" w:type="dxa"/>
            <w:tcBorders>
              <w:top w:val="nil"/>
              <w:left w:val="nil"/>
              <w:bottom w:val="nil"/>
              <w:right w:val="nil"/>
            </w:tcBorders>
            <w:noWrap/>
            <w:tcMar>
              <w:top w:w="15" w:type="dxa"/>
              <w:left w:w="15" w:type="dxa"/>
              <w:bottom w:w="0" w:type="dxa"/>
              <w:right w:w="15" w:type="dxa"/>
            </w:tcMar>
            <w:vAlign w:val="bottom"/>
          </w:tcPr>
          <w:p w14:paraId="6F985FEA">
            <w:pPr>
              <w:keepNext w:val="0"/>
              <w:keepLines w:val="0"/>
              <w:suppressLineNumbers w:val="0"/>
              <w:wordWrap w:val="0"/>
              <w:spacing w:before="0" w:beforeAutospacing="0" w:after="0" w:afterAutospacing="0"/>
              <w:ind w:left="0" w:right="0"/>
              <w:rPr>
                <w:rFonts w:hint="default" w:ascii="宋体" w:hAnsi="宋体" w:eastAsia="宋体" w:cs="宋体"/>
                <w:szCs w:val="21"/>
              </w:rPr>
            </w:pPr>
          </w:p>
        </w:tc>
      </w:tr>
      <w:tr w14:paraId="05CC8E7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7F5A1EF">
            <w:pPr>
              <w:keepNext w:val="0"/>
              <w:keepLines w:val="0"/>
              <w:suppressLineNumbers w:val="0"/>
              <w:wordWrap w:val="0"/>
              <w:spacing w:before="0" w:beforeAutospacing="0" w:after="0" w:afterAutospacing="0"/>
              <w:ind w:left="0" w:right="0"/>
              <w:rPr>
                <w:rFonts w:hint="default" w:ascii="宋体" w:hAnsi="宋体" w:eastAsia="宋体" w:cs="宋体"/>
                <w:szCs w:val="21"/>
              </w:rPr>
            </w:pPr>
            <w:r>
              <w:rPr>
                <w:rFonts w:hint="eastAsia" w:ascii="宋体" w:hAnsi="宋体" w:eastAsia="宋体" w:cs="Times New Roman"/>
                <w:szCs w:val="21"/>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4AAD8BC6">
            <w:pPr>
              <w:keepNext w:val="0"/>
              <w:keepLines w:val="0"/>
              <w:suppressLineNumbers w:val="0"/>
              <w:wordWrap w:val="0"/>
              <w:spacing w:before="0" w:beforeAutospacing="0" w:after="0" w:afterAutospacing="0"/>
              <w:ind w:left="0" w:right="0"/>
              <w:rPr>
                <w:rFonts w:hint="default" w:ascii="宋体" w:hAnsi="宋体" w:eastAsia="宋体" w:cs="宋体"/>
                <w:szCs w:val="21"/>
              </w:rPr>
            </w:pPr>
          </w:p>
        </w:tc>
      </w:tr>
      <w:tr w14:paraId="5EA8D67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11CCFDC">
            <w:pPr>
              <w:keepNext w:val="0"/>
              <w:keepLines w:val="0"/>
              <w:suppressLineNumbers w:val="0"/>
              <w:wordWrap w:val="0"/>
              <w:spacing w:before="0" w:beforeAutospacing="0" w:after="0" w:afterAutospacing="0"/>
              <w:ind w:left="0" w:right="0"/>
              <w:rPr>
                <w:rFonts w:hint="default" w:ascii="宋体" w:hAnsi="宋体" w:eastAsia="宋体" w:cs="宋体"/>
                <w:szCs w:val="21"/>
              </w:rPr>
            </w:pPr>
            <w:r>
              <w:rPr>
                <w:rFonts w:hint="eastAsia" w:ascii="宋体" w:hAnsi="宋体" w:eastAsia="宋体" w:cs="Times New Roman"/>
                <w:szCs w:val="21"/>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66B27501">
            <w:pPr>
              <w:keepNext w:val="0"/>
              <w:keepLines w:val="0"/>
              <w:suppressLineNumbers w:val="0"/>
              <w:wordWrap w:val="0"/>
              <w:spacing w:before="0" w:beforeAutospacing="0" w:after="0" w:afterAutospacing="0"/>
              <w:ind w:left="0" w:right="0"/>
              <w:rPr>
                <w:rFonts w:hint="default" w:ascii="宋体" w:hAnsi="宋体" w:eastAsia="宋体" w:cs="宋体"/>
                <w:szCs w:val="21"/>
              </w:rPr>
            </w:pPr>
          </w:p>
        </w:tc>
      </w:tr>
      <w:tr w14:paraId="394999B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4229D28">
            <w:pPr>
              <w:keepNext w:val="0"/>
              <w:keepLines w:val="0"/>
              <w:suppressLineNumbers w:val="0"/>
              <w:wordWrap w:val="0"/>
              <w:spacing w:before="0" w:beforeAutospacing="0" w:after="0" w:afterAutospacing="0"/>
              <w:ind w:left="0" w:right="0"/>
              <w:rPr>
                <w:rFonts w:hint="default" w:ascii="宋体" w:hAnsi="宋体" w:eastAsia="宋体" w:cs="宋体"/>
                <w:szCs w:val="21"/>
              </w:rPr>
            </w:pPr>
            <w:r>
              <w:rPr>
                <w:rFonts w:hint="eastAsia" w:ascii="宋体" w:hAnsi="宋体" w:eastAsia="宋体" w:cs="Times New Roman"/>
                <w:szCs w:val="21"/>
              </w:rPr>
              <w:t>账号：</w:t>
            </w:r>
          </w:p>
        </w:tc>
        <w:tc>
          <w:tcPr>
            <w:tcW w:w="5747" w:type="dxa"/>
            <w:tcBorders>
              <w:top w:val="nil"/>
              <w:left w:val="nil"/>
              <w:bottom w:val="nil"/>
              <w:right w:val="nil"/>
            </w:tcBorders>
            <w:noWrap/>
            <w:tcMar>
              <w:top w:w="15" w:type="dxa"/>
              <w:left w:w="15" w:type="dxa"/>
              <w:bottom w:w="0" w:type="dxa"/>
              <w:right w:w="15" w:type="dxa"/>
            </w:tcMar>
            <w:vAlign w:val="bottom"/>
          </w:tcPr>
          <w:p w14:paraId="1C268FBB">
            <w:pPr>
              <w:keepNext w:val="0"/>
              <w:keepLines w:val="0"/>
              <w:suppressLineNumbers w:val="0"/>
              <w:wordWrap w:val="0"/>
              <w:spacing w:before="0" w:beforeAutospacing="0" w:after="0" w:afterAutospacing="0"/>
              <w:ind w:left="0" w:right="0"/>
              <w:rPr>
                <w:rFonts w:hint="default" w:ascii="宋体" w:hAnsi="宋体" w:eastAsia="宋体" w:cs="Times New Roman"/>
                <w:szCs w:val="21"/>
              </w:rPr>
            </w:pPr>
          </w:p>
        </w:tc>
      </w:tr>
      <w:tr w14:paraId="319B9C8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D2B1F6B">
            <w:pPr>
              <w:keepNext w:val="0"/>
              <w:keepLines w:val="0"/>
              <w:suppressLineNumbers w:val="0"/>
              <w:wordWrap w:val="0"/>
              <w:spacing w:before="0" w:beforeAutospacing="0" w:after="0" w:afterAutospacing="0"/>
              <w:ind w:left="0" w:right="0"/>
              <w:rPr>
                <w:rFonts w:hint="default" w:ascii="宋体" w:hAnsi="宋体" w:eastAsia="宋体" w:cs="宋体"/>
                <w:szCs w:val="21"/>
              </w:rPr>
            </w:pPr>
          </w:p>
        </w:tc>
        <w:tc>
          <w:tcPr>
            <w:tcW w:w="5747" w:type="dxa"/>
            <w:tcBorders>
              <w:top w:val="nil"/>
              <w:left w:val="nil"/>
              <w:bottom w:val="nil"/>
              <w:right w:val="nil"/>
            </w:tcBorders>
            <w:noWrap/>
            <w:tcMar>
              <w:top w:w="15" w:type="dxa"/>
              <w:left w:w="15" w:type="dxa"/>
              <w:bottom w:w="0" w:type="dxa"/>
              <w:right w:w="15" w:type="dxa"/>
            </w:tcMar>
            <w:vAlign w:val="bottom"/>
          </w:tcPr>
          <w:p w14:paraId="7293EAAA">
            <w:pPr>
              <w:keepNext w:val="0"/>
              <w:keepLines w:val="0"/>
              <w:suppressLineNumbers w:val="0"/>
              <w:wordWrap w:val="0"/>
              <w:spacing w:before="0" w:beforeAutospacing="0" w:after="0" w:afterAutospacing="0"/>
              <w:ind w:left="0" w:right="0"/>
              <w:rPr>
                <w:rFonts w:hint="default" w:ascii="宋体" w:hAnsi="宋体" w:eastAsia="宋体" w:cs="宋体"/>
                <w:szCs w:val="21"/>
              </w:rPr>
            </w:pPr>
          </w:p>
        </w:tc>
      </w:tr>
      <w:tr w14:paraId="26C8818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64532BB">
            <w:pPr>
              <w:keepNext w:val="0"/>
              <w:keepLines w:val="0"/>
              <w:suppressLineNumbers w:val="0"/>
              <w:wordWrap w:val="0"/>
              <w:spacing w:before="0" w:beforeAutospacing="0" w:after="0" w:afterAutospacing="0"/>
              <w:ind w:left="0" w:right="0"/>
              <w:rPr>
                <w:rFonts w:hint="default" w:ascii="宋体" w:hAnsi="宋体" w:eastAsia="宋体" w:cs="宋体"/>
                <w:szCs w:val="21"/>
              </w:rPr>
            </w:pPr>
            <w:r>
              <w:rPr>
                <w:rFonts w:hint="eastAsia" w:ascii="宋体" w:hAnsi="宋体" w:eastAsia="宋体" w:cs="Times New Roman"/>
                <w:szCs w:val="21"/>
              </w:rPr>
              <w:t>卖方：</w:t>
            </w:r>
          </w:p>
        </w:tc>
        <w:tc>
          <w:tcPr>
            <w:tcW w:w="5747" w:type="dxa"/>
            <w:tcBorders>
              <w:top w:val="nil"/>
              <w:left w:val="nil"/>
              <w:bottom w:val="nil"/>
              <w:right w:val="nil"/>
            </w:tcBorders>
            <w:noWrap/>
            <w:tcMar>
              <w:top w:w="15" w:type="dxa"/>
              <w:left w:w="15" w:type="dxa"/>
              <w:bottom w:w="0" w:type="dxa"/>
              <w:right w:w="15" w:type="dxa"/>
            </w:tcMar>
            <w:vAlign w:val="bottom"/>
          </w:tcPr>
          <w:p w14:paraId="21C267EC">
            <w:pPr>
              <w:keepNext w:val="0"/>
              <w:keepLines w:val="0"/>
              <w:suppressLineNumbers w:val="0"/>
              <w:wordWrap w:val="0"/>
              <w:spacing w:before="0" w:beforeAutospacing="0" w:after="0" w:afterAutospacing="0"/>
              <w:ind w:left="0" w:right="0"/>
              <w:rPr>
                <w:rFonts w:hint="default" w:ascii="宋体" w:hAnsi="宋体" w:eastAsia="宋体" w:cs="宋体"/>
                <w:szCs w:val="21"/>
              </w:rPr>
            </w:pPr>
          </w:p>
        </w:tc>
      </w:tr>
      <w:tr w14:paraId="0FB1622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D325D05">
            <w:pPr>
              <w:keepNext w:val="0"/>
              <w:keepLines w:val="0"/>
              <w:suppressLineNumbers w:val="0"/>
              <w:wordWrap w:val="0"/>
              <w:spacing w:before="0" w:beforeAutospacing="0" w:after="0" w:afterAutospacing="0"/>
              <w:ind w:left="0" w:right="0"/>
              <w:rPr>
                <w:rFonts w:hint="default" w:ascii="宋体" w:hAnsi="宋体" w:eastAsia="宋体" w:cs="宋体"/>
                <w:szCs w:val="21"/>
              </w:rPr>
            </w:pPr>
            <w:r>
              <w:rPr>
                <w:rFonts w:hint="eastAsia" w:ascii="宋体" w:hAnsi="宋体" w:eastAsia="宋体" w:cs="Times New Roman"/>
                <w:szCs w:val="21"/>
              </w:rPr>
              <w:t>地址：</w:t>
            </w:r>
          </w:p>
        </w:tc>
        <w:tc>
          <w:tcPr>
            <w:tcW w:w="5747" w:type="dxa"/>
            <w:tcBorders>
              <w:top w:val="nil"/>
              <w:left w:val="nil"/>
              <w:bottom w:val="nil"/>
              <w:right w:val="nil"/>
            </w:tcBorders>
            <w:noWrap/>
            <w:tcMar>
              <w:top w:w="15" w:type="dxa"/>
              <w:left w:w="15" w:type="dxa"/>
              <w:bottom w:w="0" w:type="dxa"/>
              <w:right w:w="15" w:type="dxa"/>
            </w:tcMar>
            <w:vAlign w:val="bottom"/>
          </w:tcPr>
          <w:p w14:paraId="16E2D719">
            <w:pPr>
              <w:keepNext w:val="0"/>
              <w:keepLines w:val="0"/>
              <w:suppressLineNumbers w:val="0"/>
              <w:wordWrap w:val="0"/>
              <w:spacing w:before="0" w:beforeAutospacing="0" w:after="0" w:afterAutospacing="0"/>
              <w:ind w:left="0" w:right="0"/>
              <w:rPr>
                <w:rFonts w:hint="default" w:ascii="宋体" w:hAnsi="宋体" w:eastAsia="宋体" w:cs="宋体"/>
                <w:szCs w:val="21"/>
              </w:rPr>
            </w:pPr>
          </w:p>
        </w:tc>
      </w:tr>
      <w:tr w14:paraId="295C75E1">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E5AE304">
            <w:pPr>
              <w:keepNext w:val="0"/>
              <w:keepLines w:val="0"/>
              <w:suppressLineNumbers w:val="0"/>
              <w:wordWrap w:val="0"/>
              <w:spacing w:before="0" w:beforeAutospacing="0" w:after="0" w:afterAutospacing="0"/>
              <w:ind w:left="0" w:right="0"/>
              <w:rPr>
                <w:rFonts w:hint="default" w:ascii="宋体" w:hAnsi="宋体" w:eastAsia="宋体" w:cs="宋体"/>
                <w:szCs w:val="21"/>
              </w:rPr>
            </w:pPr>
            <w:r>
              <w:rPr>
                <w:rFonts w:hint="eastAsia" w:ascii="宋体" w:hAnsi="宋体" w:eastAsia="宋体" w:cs="Times New Roman"/>
                <w:szCs w:val="21"/>
              </w:rPr>
              <w:t>邮编：</w:t>
            </w:r>
          </w:p>
        </w:tc>
        <w:tc>
          <w:tcPr>
            <w:tcW w:w="5747" w:type="dxa"/>
            <w:tcBorders>
              <w:top w:val="nil"/>
              <w:left w:val="nil"/>
              <w:bottom w:val="nil"/>
              <w:right w:val="nil"/>
            </w:tcBorders>
            <w:noWrap/>
            <w:tcMar>
              <w:top w:w="15" w:type="dxa"/>
              <w:left w:w="15" w:type="dxa"/>
              <w:bottom w:w="0" w:type="dxa"/>
              <w:right w:w="15" w:type="dxa"/>
            </w:tcMar>
            <w:vAlign w:val="bottom"/>
          </w:tcPr>
          <w:p w14:paraId="044C6112">
            <w:pPr>
              <w:keepNext w:val="0"/>
              <w:keepLines w:val="0"/>
              <w:suppressLineNumbers w:val="0"/>
              <w:wordWrap w:val="0"/>
              <w:spacing w:before="0" w:beforeAutospacing="0" w:after="0" w:afterAutospacing="0"/>
              <w:ind w:left="0" w:right="0"/>
              <w:rPr>
                <w:rFonts w:hint="default" w:ascii="宋体" w:hAnsi="宋体" w:eastAsia="宋体" w:cs="Times New Roman"/>
                <w:szCs w:val="21"/>
              </w:rPr>
            </w:pPr>
          </w:p>
        </w:tc>
      </w:tr>
      <w:tr w14:paraId="084096AE">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57A836C">
            <w:pPr>
              <w:keepNext w:val="0"/>
              <w:keepLines w:val="0"/>
              <w:suppressLineNumbers w:val="0"/>
              <w:wordWrap w:val="0"/>
              <w:spacing w:before="0" w:beforeAutospacing="0" w:after="0" w:afterAutospacing="0"/>
              <w:ind w:left="0" w:right="0"/>
              <w:rPr>
                <w:rFonts w:hint="default" w:ascii="宋体" w:hAnsi="宋体" w:eastAsia="宋体" w:cs="宋体"/>
                <w:szCs w:val="21"/>
              </w:rPr>
            </w:pPr>
            <w:r>
              <w:rPr>
                <w:rFonts w:hint="eastAsia" w:ascii="宋体" w:hAnsi="宋体" w:eastAsia="宋体" w:cs="Times New Roman"/>
                <w:szCs w:val="21"/>
              </w:rPr>
              <w:t>电话：</w:t>
            </w:r>
          </w:p>
        </w:tc>
        <w:tc>
          <w:tcPr>
            <w:tcW w:w="5747" w:type="dxa"/>
            <w:tcBorders>
              <w:top w:val="nil"/>
              <w:left w:val="nil"/>
              <w:bottom w:val="nil"/>
              <w:right w:val="nil"/>
            </w:tcBorders>
            <w:noWrap/>
            <w:tcMar>
              <w:top w:w="15" w:type="dxa"/>
              <w:left w:w="15" w:type="dxa"/>
              <w:bottom w:w="0" w:type="dxa"/>
              <w:right w:w="15" w:type="dxa"/>
            </w:tcMar>
            <w:vAlign w:val="bottom"/>
          </w:tcPr>
          <w:p w14:paraId="194E2126">
            <w:pPr>
              <w:keepNext w:val="0"/>
              <w:keepLines w:val="0"/>
              <w:suppressLineNumbers w:val="0"/>
              <w:wordWrap w:val="0"/>
              <w:spacing w:before="0" w:beforeAutospacing="0" w:after="0" w:afterAutospacing="0"/>
              <w:ind w:left="0" w:right="0"/>
              <w:rPr>
                <w:rFonts w:hint="default" w:ascii="宋体" w:hAnsi="宋体" w:eastAsia="宋体" w:cs="Times New Roman"/>
                <w:szCs w:val="21"/>
              </w:rPr>
            </w:pPr>
          </w:p>
        </w:tc>
      </w:tr>
      <w:tr w14:paraId="5C452BB0">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54B4D57">
            <w:pPr>
              <w:keepNext w:val="0"/>
              <w:keepLines w:val="0"/>
              <w:suppressLineNumbers w:val="0"/>
              <w:wordWrap w:val="0"/>
              <w:spacing w:before="0" w:beforeAutospacing="0" w:after="0" w:afterAutospacing="0"/>
              <w:ind w:left="0" w:right="0"/>
              <w:rPr>
                <w:rFonts w:hint="default" w:ascii="宋体" w:hAnsi="宋体" w:eastAsia="宋体" w:cs="宋体"/>
                <w:szCs w:val="21"/>
              </w:rPr>
            </w:pPr>
            <w:r>
              <w:rPr>
                <w:rFonts w:hint="eastAsia" w:ascii="宋体" w:hAnsi="宋体" w:eastAsia="宋体" w:cs="Times New Roman"/>
                <w:szCs w:val="21"/>
              </w:rPr>
              <w:t>传真：</w:t>
            </w:r>
          </w:p>
        </w:tc>
        <w:tc>
          <w:tcPr>
            <w:tcW w:w="5747" w:type="dxa"/>
            <w:tcBorders>
              <w:top w:val="nil"/>
              <w:left w:val="nil"/>
              <w:bottom w:val="nil"/>
              <w:right w:val="nil"/>
            </w:tcBorders>
            <w:noWrap/>
            <w:tcMar>
              <w:top w:w="15" w:type="dxa"/>
              <w:left w:w="15" w:type="dxa"/>
              <w:bottom w:w="0" w:type="dxa"/>
              <w:right w:w="15" w:type="dxa"/>
            </w:tcMar>
            <w:vAlign w:val="bottom"/>
          </w:tcPr>
          <w:p w14:paraId="0C9E5B34">
            <w:pPr>
              <w:keepNext w:val="0"/>
              <w:keepLines w:val="0"/>
              <w:suppressLineNumbers w:val="0"/>
              <w:wordWrap w:val="0"/>
              <w:spacing w:before="0" w:beforeAutospacing="0" w:after="0" w:afterAutospacing="0"/>
              <w:ind w:left="0" w:right="0"/>
              <w:rPr>
                <w:rFonts w:hint="default" w:ascii="宋体" w:hAnsi="宋体" w:eastAsia="宋体" w:cs="Times New Roman"/>
                <w:szCs w:val="21"/>
              </w:rPr>
            </w:pPr>
          </w:p>
        </w:tc>
      </w:tr>
      <w:tr w14:paraId="2F3E03F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E49B924">
            <w:pPr>
              <w:keepNext w:val="0"/>
              <w:keepLines w:val="0"/>
              <w:suppressLineNumbers w:val="0"/>
              <w:wordWrap w:val="0"/>
              <w:spacing w:before="0" w:beforeAutospacing="0" w:after="0" w:afterAutospacing="0"/>
              <w:ind w:left="0" w:right="0"/>
              <w:rPr>
                <w:rFonts w:hint="default" w:ascii="宋体" w:hAnsi="宋体" w:eastAsia="宋体" w:cs="宋体"/>
                <w:szCs w:val="21"/>
              </w:rPr>
            </w:pPr>
            <w:r>
              <w:rPr>
                <w:rFonts w:hint="eastAsia" w:ascii="宋体" w:hAnsi="宋体" w:eastAsia="宋体" w:cs="Times New Roman"/>
                <w:szCs w:val="21"/>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06D10EFF">
            <w:pPr>
              <w:keepNext w:val="0"/>
              <w:keepLines w:val="0"/>
              <w:suppressLineNumbers w:val="0"/>
              <w:wordWrap w:val="0"/>
              <w:spacing w:before="0" w:beforeAutospacing="0" w:after="0" w:afterAutospacing="0"/>
              <w:ind w:left="0" w:right="0"/>
              <w:rPr>
                <w:rFonts w:hint="default" w:ascii="宋体" w:hAnsi="宋体" w:eastAsia="宋体" w:cs="宋体"/>
                <w:szCs w:val="21"/>
              </w:rPr>
            </w:pPr>
          </w:p>
        </w:tc>
      </w:tr>
      <w:tr w14:paraId="222506A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A307AE5">
            <w:pPr>
              <w:keepNext w:val="0"/>
              <w:keepLines w:val="0"/>
              <w:suppressLineNumbers w:val="0"/>
              <w:wordWrap w:val="0"/>
              <w:spacing w:before="0" w:beforeAutospacing="0" w:after="0" w:afterAutospacing="0"/>
              <w:ind w:left="0" w:right="0"/>
              <w:rPr>
                <w:rFonts w:hint="default" w:ascii="宋体" w:hAnsi="宋体" w:eastAsia="宋体" w:cs="宋体"/>
                <w:szCs w:val="21"/>
              </w:rPr>
            </w:pPr>
            <w:r>
              <w:rPr>
                <w:rFonts w:hint="eastAsia" w:ascii="宋体" w:hAnsi="宋体" w:eastAsia="宋体" w:cs="Times New Roman"/>
                <w:szCs w:val="21"/>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30CF5629">
            <w:pPr>
              <w:keepNext w:val="0"/>
              <w:keepLines w:val="0"/>
              <w:suppressLineNumbers w:val="0"/>
              <w:wordWrap w:val="0"/>
              <w:spacing w:before="0" w:beforeAutospacing="0" w:after="0" w:afterAutospacing="0"/>
              <w:ind w:left="0" w:right="0"/>
              <w:rPr>
                <w:rFonts w:hint="default" w:ascii="宋体" w:hAnsi="宋体" w:eastAsia="宋体" w:cs="宋体"/>
                <w:szCs w:val="21"/>
              </w:rPr>
            </w:pPr>
          </w:p>
        </w:tc>
      </w:tr>
      <w:tr w14:paraId="5908A0F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311C222">
            <w:pPr>
              <w:keepNext w:val="0"/>
              <w:keepLines w:val="0"/>
              <w:suppressLineNumbers w:val="0"/>
              <w:wordWrap w:val="0"/>
              <w:spacing w:before="0" w:beforeAutospacing="0" w:after="0" w:afterAutospacing="0"/>
              <w:ind w:left="0" w:right="0"/>
              <w:rPr>
                <w:rFonts w:hint="default" w:ascii="宋体" w:hAnsi="宋体" w:eastAsia="宋体" w:cs="宋体"/>
                <w:szCs w:val="21"/>
              </w:rPr>
            </w:pPr>
            <w:r>
              <w:rPr>
                <w:rFonts w:hint="eastAsia" w:ascii="宋体" w:hAnsi="宋体" w:eastAsia="宋体" w:cs="Times New Roman"/>
                <w:szCs w:val="21"/>
              </w:rPr>
              <w:t>账号：</w:t>
            </w:r>
          </w:p>
        </w:tc>
        <w:tc>
          <w:tcPr>
            <w:tcW w:w="5747" w:type="dxa"/>
            <w:tcBorders>
              <w:top w:val="nil"/>
              <w:left w:val="nil"/>
              <w:bottom w:val="nil"/>
              <w:right w:val="nil"/>
            </w:tcBorders>
            <w:noWrap/>
            <w:tcMar>
              <w:top w:w="15" w:type="dxa"/>
              <w:left w:w="15" w:type="dxa"/>
              <w:bottom w:w="0" w:type="dxa"/>
              <w:right w:w="15" w:type="dxa"/>
            </w:tcMar>
            <w:vAlign w:val="bottom"/>
          </w:tcPr>
          <w:p w14:paraId="7CC20C78">
            <w:pPr>
              <w:keepNext w:val="0"/>
              <w:keepLines w:val="0"/>
              <w:suppressLineNumbers w:val="0"/>
              <w:wordWrap w:val="0"/>
              <w:spacing w:before="0" w:beforeAutospacing="0" w:after="0" w:afterAutospacing="0"/>
              <w:ind w:left="0" w:right="0"/>
              <w:rPr>
                <w:rFonts w:hint="default" w:ascii="宋体" w:hAnsi="宋体" w:eastAsia="宋体" w:cs="Times New Roman"/>
                <w:szCs w:val="21"/>
              </w:rPr>
            </w:pPr>
          </w:p>
        </w:tc>
      </w:tr>
      <w:tr w14:paraId="2A3E3CD1">
        <w:tblPrEx>
          <w:tblCellMar>
            <w:top w:w="0" w:type="dxa"/>
            <w:left w:w="0" w:type="dxa"/>
            <w:bottom w:w="0" w:type="dxa"/>
            <w:right w:w="0" w:type="dxa"/>
          </w:tblCellMar>
        </w:tblPrEx>
        <w:trPr>
          <w:trHeight w:val="1104" w:hRule="atLeast"/>
        </w:trPr>
        <w:tc>
          <w:tcPr>
            <w:tcW w:w="8295" w:type="dxa"/>
            <w:gridSpan w:val="2"/>
            <w:tcBorders>
              <w:top w:val="nil"/>
              <w:left w:val="nil"/>
              <w:bottom w:val="nil"/>
              <w:right w:val="nil"/>
            </w:tcBorders>
            <w:tcMar>
              <w:top w:w="15" w:type="dxa"/>
              <w:left w:w="15" w:type="dxa"/>
              <w:bottom w:w="0" w:type="dxa"/>
              <w:right w:w="15" w:type="dxa"/>
            </w:tcMar>
            <w:vAlign w:val="bottom"/>
          </w:tcPr>
          <w:p w14:paraId="1E039762">
            <w:pPr>
              <w:keepNext w:val="0"/>
              <w:keepLines w:val="0"/>
              <w:suppressLineNumbers w:val="0"/>
              <w:wordWrap w:val="0"/>
              <w:spacing w:before="0" w:beforeAutospacing="0" w:after="0" w:afterAutospacing="0"/>
              <w:ind w:left="0" w:right="0" w:firstLine="420" w:firstLineChars="200"/>
              <w:rPr>
                <w:rFonts w:hint="default" w:ascii="宋体" w:hAnsi="宋体" w:eastAsia="宋体" w:cs="宋体"/>
                <w:szCs w:val="21"/>
              </w:rPr>
            </w:pPr>
            <w:r>
              <w:rPr>
                <w:rFonts w:hint="eastAsia" w:ascii="宋体" w:hAnsi="宋体" w:eastAsia="宋体" w:cs="Times New Roman"/>
                <w:szCs w:val="21"/>
              </w:rPr>
              <w:t>本合同依据政府采购“     ”项目国内竞争性磋商（项目编号    ）的结果而签订。</w:t>
            </w:r>
          </w:p>
        </w:tc>
      </w:tr>
    </w:tbl>
    <w:p w14:paraId="2C383CEB">
      <w:pPr>
        <w:wordWrap w:val="0"/>
        <w:spacing w:line="360" w:lineRule="auto"/>
        <w:jc w:val="center"/>
        <w:rPr>
          <w:rFonts w:ascii="宋体" w:hAnsi="宋体" w:eastAsia="宋体" w:cs="Times New Roman"/>
          <w:sz w:val="30"/>
          <w:szCs w:val="30"/>
        </w:rPr>
      </w:pPr>
      <w:r>
        <w:rPr>
          <w:rFonts w:ascii="宋体" w:hAnsi="宋体" w:eastAsia="宋体" w:cs="Times New Roman"/>
          <w:b/>
          <w:sz w:val="36"/>
          <w:szCs w:val="36"/>
        </w:rPr>
        <w:t xml:space="preserve"> </w:t>
      </w:r>
      <w:r>
        <w:rPr>
          <w:rFonts w:ascii="宋体" w:hAnsi="宋体" w:eastAsia="宋体" w:cs="Times New Roman"/>
          <w:b/>
          <w:sz w:val="36"/>
          <w:szCs w:val="36"/>
        </w:rPr>
        <w:br w:type="page"/>
      </w:r>
      <w:r>
        <w:rPr>
          <w:rFonts w:hint="eastAsia" w:ascii="宋体" w:hAnsi="宋体" w:eastAsia="宋体" w:cs="Times New Roman"/>
          <w:sz w:val="30"/>
          <w:szCs w:val="30"/>
        </w:rPr>
        <w:t>2、</w:t>
      </w:r>
      <w:r>
        <w:rPr>
          <w:rFonts w:hint="eastAsia" w:ascii="宋体" w:hAnsi="宋体" w:eastAsia="宋体" w:cs="Times New Roman"/>
          <w:sz w:val="28"/>
          <w:szCs w:val="28"/>
        </w:rPr>
        <w:t>合同协议书格式</w:t>
      </w:r>
    </w:p>
    <w:p w14:paraId="6DF97E62">
      <w:pPr>
        <w:wordWrap w:val="0"/>
        <w:spacing w:after="156" w:afterLines="50" w:line="360" w:lineRule="auto"/>
        <w:ind w:firstLine="420" w:firstLineChars="200"/>
        <w:rPr>
          <w:rFonts w:ascii="宋体" w:hAnsi="宋体" w:eastAsia="宋体" w:cs="Times New Roman"/>
          <w:szCs w:val="21"/>
        </w:rPr>
      </w:pPr>
      <w:r>
        <w:rPr>
          <w:rFonts w:hint="eastAsia" w:ascii="宋体" w:hAnsi="宋体" w:eastAsia="宋体" w:cs="Times New Roman"/>
          <w:szCs w:val="21"/>
        </w:rPr>
        <w:t xml:space="preserve">  本合同于</w:t>
      </w:r>
      <w:r>
        <w:rPr>
          <w:rFonts w:hint="eastAsia" w:ascii="宋体" w:hAnsi="宋体" w:eastAsia="宋体" w:cs="Times New Roman"/>
          <w:szCs w:val="21"/>
          <w:u w:val="single"/>
        </w:rPr>
        <w:t xml:space="preserve">     </w:t>
      </w:r>
      <w:r>
        <w:rPr>
          <w:rFonts w:hint="eastAsia" w:ascii="宋体" w:hAnsi="宋体" w:eastAsia="宋体" w:cs="Times New Roman"/>
          <w:szCs w:val="21"/>
        </w:rPr>
        <w:t>年</w:t>
      </w:r>
      <w:r>
        <w:rPr>
          <w:rFonts w:hint="eastAsia" w:ascii="宋体" w:hAnsi="宋体" w:eastAsia="宋体" w:cs="Times New Roman"/>
          <w:szCs w:val="21"/>
          <w:u w:val="single"/>
        </w:rPr>
        <w:t xml:space="preserve">    </w:t>
      </w:r>
      <w:r>
        <w:rPr>
          <w:rFonts w:hint="eastAsia" w:ascii="宋体" w:hAnsi="宋体" w:eastAsia="宋体" w:cs="Times New Roman"/>
          <w:szCs w:val="21"/>
        </w:rPr>
        <w:t>月</w:t>
      </w:r>
      <w:r>
        <w:rPr>
          <w:rFonts w:hint="eastAsia" w:ascii="宋体" w:hAnsi="宋体" w:eastAsia="宋体" w:cs="Times New Roman"/>
          <w:szCs w:val="21"/>
          <w:u w:val="single"/>
        </w:rPr>
        <w:t xml:space="preserve">    </w:t>
      </w:r>
      <w:r>
        <w:rPr>
          <w:rFonts w:hint="eastAsia" w:ascii="宋体" w:hAnsi="宋体" w:eastAsia="宋体" w:cs="Times New Roman"/>
          <w:szCs w:val="21"/>
        </w:rPr>
        <w:t>日由</w:t>
      </w:r>
      <w:r>
        <w:rPr>
          <w:rFonts w:hint="eastAsia" w:ascii="宋体" w:hAnsi="宋体" w:eastAsia="宋体" w:cs="Times New Roman"/>
          <w:szCs w:val="21"/>
          <w:u w:val="single"/>
        </w:rPr>
        <w:t>（买方名称）</w:t>
      </w:r>
      <w:r>
        <w:rPr>
          <w:rFonts w:hint="eastAsia" w:ascii="宋体" w:hAnsi="宋体" w:eastAsia="宋体" w:cs="Times New Roman"/>
          <w:szCs w:val="21"/>
        </w:rPr>
        <w:t>（以下简称“买方”）和</w:t>
      </w:r>
      <w:r>
        <w:rPr>
          <w:rFonts w:hint="eastAsia" w:ascii="宋体" w:hAnsi="宋体" w:eastAsia="宋体" w:cs="Times New Roman"/>
          <w:szCs w:val="21"/>
          <w:u w:val="single"/>
        </w:rPr>
        <w:t>（卖方名称）</w:t>
      </w:r>
      <w:r>
        <w:rPr>
          <w:rFonts w:hint="eastAsia" w:ascii="宋体" w:hAnsi="宋体" w:eastAsia="宋体" w:cs="Times New Roman"/>
          <w:szCs w:val="21"/>
        </w:rPr>
        <w:t>（以下简称“卖方”）按下述条款和条件签署。</w:t>
      </w:r>
    </w:p>
    <w:p w14:paraId="6E355604">
      <w:pPr>
        <w:numPr>
          <w:ilvl w:val="2"/>
          <w:numId w:val="1"/>
        </w:numPr>
        <w:tabs>
          <w:tab w:val="left" w:pos="720"/>
          <w:tab w:val="clear" w:pos="1200"/>
        </w:tabs>
        <w:wordWrap w:val="0"/>
        <w:spacing w:line="360" w:lineRule="auto"/>
        <w:ind w:left="720"/>
        <w:rPr>
          <w:rFonts w:ascii="宋体" w:hAnsi="宋体" w:eastAsia="宋体" w:cs="Times New Roman"/>
          <w:szCs w:val="21"/>
        </w:rPr>
      </w:pPr>
      <w:r>
        <w:rPr>
          <w:rFonts w:hint="eastAsia" w:ascii="宋体" w:hAnsi="宋体" w:eastAsia="宋体" w:cs="Times New Roman"/>
          <w:szCs w:val="21"/>
        </w:rPr>
        <w:t>本合同中的词语和术语的含义与合同条款中定义的相同。</w:t>
      </w:r>
    </w:p>
    <w:p w14:paraId="75D81FB7">
      <w:pPr>
        <w:numPr>
          <w:ilvl w:val="2"/>
          <w:numId w:val="1"/>
        </w:numPr>
        <w:tabs>
          <w:tab w:val="left" w:pos="720"/>
          <w:tab w:val="clear" w:pos="1200"/>
        </w:tabs>
        <w:wordWrap w:val="0"/>
        <w:spacing w:line="360" w:lineRule="auto"/>
        <w:ind w:left="720"/>
        <w:rPr>
          <w:rFonts w:ascii="宋体" w:hAnsi="宋体" w:eastAsia="宋体" w:cs="Times New Roman"/>
          <w:szCs w:val="21"/>
        </w:rPr>
      </w:pPr>
      <w:r>
        <w:rPr>
          <w:rFonts w:hint="eastAsia" w:ascii="宋体" w:hAnsi="宋体" w:eastAsia="宋体" w:cs="Times New Roman"/>
          <w:szCs w:val="21"/>
        </w:rPr>
        <w:t>下列文件是本合同的组成部分，并与本合同一起阅读和解释：</w:t>
      </w:r>
    </w:p>
    <w:p w14:paraId="78F3C23B">
      <w:pPr>
        <w:wordWrap w:val="0"/>
        <w:spacing w:line="360" w:lineRule="auto"/>
        <w:ind w:left="720" w:leftChars="343"/>
        <w:rPr>
          <w:rFonts w:ascii="宋体" w:hAnsi="宋体" w:eastAsia="宋体" w:cs="Times New Roman"/>
          <w:szCs w:val="20"/>
        </w:rPr>
      </w:pPr>
      <w:r>
        <w:rPr>
          <w:rFonts w:hint="eastAsia" w:ascii="宋体" w:hAnsi="宋体" w:eastAsia="宋体" w:cs="Times New Roman"/>
          <w:szCs w:val="20"/>
        </w:rPr>
        <w:t>2.1合同附件，如：</w:t>
      </w:r>
    </w:p>
    <w:p w14:paraId="1619C3ED">
      <w:pPr>
        <w:wordWrap w:val="0"/>
        <w:spacing w:line="360" w:lineRule="auto"/>
        <w:ind w:left="720" w:leftChars="343"/>
        <w:rPr>
          <w:rFonts w:ascii="宋体" w:hAnsi="宋体" w:eastAsia="宋体" w:cs="Times New Roman"/>
          <w:szCs w:val="20"/>
        </w:rPr>
      </w:pPr>
      <w:r>
        <w:rPr>
          <w:rFonts w:hint="eastAsia" w:ascii="宋体" w:hAnsi="宋体" w:eastAsia="宋体" w:cs="Times New Roman"/>
          <w:szCs w:val="20"/>
        </w:rPr>
        <w:t>（1）服务内容和价格</w:t>
      </w:r>
    </w:p>
    <w:p w14:paraId="0584CCC2">
      <w:pPr>
        <w:wordWrap w:val="0"/>
        <w:spacing w:line="360" w:lineRule="auto"/>
        <w:ind w:left="720" w:leftChars="343"/>
        <w:rPr>
          <w:rFonts w:ascii="宋体" w:hAnsi="宋体" w:eastAsia="宋体" w:cs="Times New Roman"/>
          <w:szCs w:val="20"/>
        </w:rPr>
      </w:pPr>
      <w:r>
        <w:rPr>
          <w:rFonts w:hint="eastAsia" w:ascii="宋体" w:hAnsi="宋体" w:eastAsia="宋体" w:cs="Times New Roman"/>
          <w:szCs w:val="20"/>
        </w:rPr>
        <w:t>（2）服务标准、流程</w:t>
      </w:r>
    </w:p>
    <w:p w14:paraId="1051D7DE">
      <w:pPr>
        <w:wordWrap w:val="0"/>
        <w:spacing w:line="360" w:lineRule="auto"/>
        <w:ind w:left="720" w:leftChars="343"/>
        <w:rPr>
          <w:rFonts w:ascii="宋体" w:hAnsi="宋体" w:eastAsia="宋体" w:cs="Times New Roman"/>
          <w:szCs w:val="20"/>
        </w:rPr>
      </w:pPr>
      <w:r>
        <w:rPr>
          <w:rFonts w:hint="eastAsia" w:ascii="宋体" w:hAnsi="宋体" w:eastAsia="宋体" w:cs="Times New Roman"/>
          <w:szCs w:val="20"/>
        </w:rPr>
        <w:t>（3）开始和结束时间</w:t>
      </w:r>
    </w:p>
    <w:p w14:paraId="149016D0">
      <w:pPr>
        <w:wordWrap w:val="0"/>
        <w:spacing w:line="360" w:lineRule="auto"/>
        <w:ind w:left="720" w:leftChars="343"/>
        <w:rPr>
          <w:rFonts w:ascii="宋体" w:hAnsi="宋体" w:eastAsia="宋体" w:cs="Times New Roman"/>
          <w:szCs w:val="20"/>
        </w:rPr>
      </w:pPr>
      <w:r>
        <w:rPr>
          <w:rFonts w:hint="eastAsia" w:ascii="宋体" w:hAnsi="宋体" w:eastAsia="宋体" w:cs="Times New Roman"/>
          <w:szCs w:val="20"/>
        </w:rPr>
        <w:t>2.2合同专用条款</w:t>
      </w:r>
    </w:p>
    <w:p w14:paraId="6A8824C8">
      <w:pPr>
        <w:wordWrap w:val="0"/>
        <w:spacing w:line="360" w:lineRule="auto"/>
        <w:ind w:left="720" w:leftChars="343"/>
        <w:rPr>
          <w:rFonts w:ascii="宋体" w:hAnsi="宋体" w:eastAsia="宋体" w:cs="Times New Roman"/>
          <w:szCs w:val="20"/>
        </w:rPr>
      </w:pPr>
      <w:r>
        <w:rPr>
          <w:rFonts w:hint="eastAsia" w:ascii="宋体" w:hAnsi="宋体" w:eastAsia="宋体" w:cs="Times New Roman"/>
          <w:szCs w:val="20"/>
        </w:rPr>
        <w:t>2.3合同通用条款</w:t>
      </w:r>
    </w:p>
    <w:p w14:paraId="74E8EA0A">
      <w:pPr>
        <w:wordWrap w:val="0"/>
        <w:spacing w:line="360" w:lineRule="auto"/>
        <w:ind w:left="720" w:leftChars="343"/>
        <w:rPr>
          <w:rFonts w:ascii="宋体" w:hAnsi="宋体" w:eastAsia="宋体" w:cs="Times New Roman"/>
          <w:szCs w:val="20"/>
        </w:rPr>
      </w:pPr>
      <w:r>
        <w:rPr>
          <w:rFonts w:hint="eastAsia" w:ascii="宋体" w:hAnsi="宋体" w:eastAsia="宋体" w:cs="Times New Roman"/>
          <w:szCs w:val="20"/>
        </w:rPr>
        <w:t>2.4成交通知书</w:t>
      </w:r>
    </w:p>
    <w:p w14:paraId="521F9EF3">
      <w:pPr>
        <w:wordWrap w:val="0"/>
        <w:spacing w:line="360" w:lineRule="auto"/>
        <w:ind w:left="720" w:leftChars="343"/>
        <w:rPr>
          <w:rFonts w:ascii="宋体" w:hAnsi="宋体" w:eastAsia="宋体" w:cs="Times New Roman"/>
          <w:szCs w:val="20"/>
        </w:rPr>
      </w:pPr>
      <w:r>
        <w:rPr>
          <w:rFonts w:hint="eastAsia" w:ascii="宋体" w:hAnsi="宋体" w:eastAsia="宋体" w:cs="Times New Roman"/>
          <w:szCs w:val="20"/>
        </w:rPr>
        <w:t>2.5磋商响应文件</w:t>
      </w:r>
    </w:p>
    <w:p w14:paraId="59B543C7">
      <w:pPr>
        <w:wordWrap w:val="0"/>
        <w:spacing w:line="360" w:lineRule="auto"/>
        <w:ind w:left="720" w:leftChars="343"/>
        <w:rPr>
          <w:rFonts w:ascii="宋体" w:hAnsi="宋体" w:eastAsia="宋体" w:cs="Times New Roman"/>
          <w:szCs w:val="20"/>
        </w:rPr>
      </w:pPr>
      <w:r>
        <w:rPr>
          <w:rFonts w:hint="eastAsia" w:ascii="宋体" w:hAnsi="宋体" w:eastAsia="宋体" w:cs="Times New Roman"/>
          <w:szCs w:val="20"/>
        </w:rPr>
        <w:t>2.6磋商文件</w:t>
      </w:r>
    </w:p>
    <w:p w14:paraId="0CAAF01D">
      <w:pPr>
        <w:wordWrap w:val="0"/>
        <w:spacing w:line="360" w:lineRule="auto"/>
        <w:ind w:left="720"/>
        <w:rPr>
          <w:rFonts w:ascii="宋体" w:hAnsi="宋体" w:eastAsia="宋体" w:cs="Times New Roman"/>
          <w:szCs w:val="21"/>
        </w:rPr>
      </w:pPr>
      <w:r>
        <w:rPr>
          <w:rFonts w:hint="eastAsia" w:ascii="宋体" w:hAnsi="宋体" w:eastAsia="宋体" w:cs="Times New Roman"/>
          <w:szCs w:val="21"/>
        </w:rPr>
        <w:t>上述文件如有冲突，以排列序号小的优先。</w:t>
      </w:r>
    </w:p>
    <w:p w14:paraId="02F1C4B8">
      <w:pPr>
        <w:numPr>
          <w:ilvl w:val="2"/>
          <w:numId w:val="1"/>
        </w:numPr>
        <w:tabs>
          <w:tab w:val="left" w:pos="720"/>
          <w:tab w:val="clear" w:pos="1200"/>
        </w:tabs>
        <w:wordWrap w:val="0"/>
        <w:spacing w:line="360" w:lineRule="auto"/>
        <w:ind w:left="720"/>
        <w:rPr>
          <w:rFonts w:ascii="宋体" w:hAnsi="宋体" w:eastAsia="宋体" w:cs="Times New Roman"/>
          <w:szCs w:val="21"/>
        </w:rPr>
      </w:pPr>
      <w:r>
        <w:rPr>
          <w:rFonts w:hint="eastAsia" w:ascii="宋体" w:hAnsi="宋体" w:eastAsia="宋体" w:cs="Times New Roman"/>
          <w:szCs w:val="21"/>
        </w:rPr>
        <w:t>乙方在此保证全部按照合同的规定向买方提供货物和服务，并修补缺陷，甲方将按照本合同价款向乙方进行支付。</w:t>
      </w:r>
    </w:p>
    <w:p w14:paraId="1DEBF533">
      <w:pPr>
        <w:numPr>
          <w:ilvl w:val="2"/>
          <w:numId w:val="1"/>
        </w:numPr>
        <w:tabs>
          <w:tab w:val="left" w:pos="720"/>
          <w:tab w:val="clear" w:pos="1200"/>
        </w:tabs>
        <w:wordWrap w:val="0"/>
        <w:spacing w:line="360" w:lineRule="auto"/>
        <w:ind w:left="720"/>
        <w:rPr>
          <w:rFonts w:ascii="宋体" w:hAnsi="宋体" w:eastAsia="宋体" w:cs="Times New Roman"/>
          <w:szCs w:val="21"/>
        </w:rPr>
      </w:pPr>
      <w:r>
        <w:rPr>
          <w:rFonts w:hint="eastAsia" w:ascii="宋体" w:hAnsi="宋体" w:eastAsia="宋体" w:cs="Times New Roman"/>
          <w:szCs w:val="21"/>
        </w:rPr>
        <w:t>本合同正本一式两份，副本一式四份，均以中文书写，在双方代表签字盖章后生效。</w:t>
      </w:r>
    </w:p>
    <w:p w14:paraId="71A83BD7">
      <w:pPr>
        <w:widowControl w:val="0"/>
        <w:wordWrap w:val="0"/>
        <w:spacing w:after="120"/>
        <w:jc w:val="both"/>
        <w:rPr>
          <w:rFonts w:ascii="宋体" w:hAnsi="宋体" w:eastAsia="宋体" w:cs="Times New Roman"/>
          <w:kern w:val="2"/>
          <w:sz w:val="21"/>
          <w:szCs w:val="22"/>
          <w:lang w:val="en-US" w:eastAsia="zh-CN" w:bidi="ar-SA"/>
        </w:rPr>
      </w:pPr>
    </w:p>
    <w:tbl>
      <w:tblPr>
        <w:tblStyle w:val="2"/>
        <w:tblW w:w="0" w:type="auto"/>
        <w:tblInd w:w="0" w:type="dxa"/>
        <w:tblLayout w:type="autofit"/>
        <w:tblCellMar>
          <w:top w:w="0" w:type="dxa"/>
          <w:left w:w="108" w:type="dxa"/>
          <w:bottom w:w="0" w:type="dxa"/>
          <w:right w:w="108" w:type="dxa"/>
        </w:tblCellMar>
      </w:tblPr>
      <w:tblGrid>
        <w:gridCol w:w="4261"/>
        <w:gridCol w:w="4261"/>
      </w:tblGrid>
      <w:tr w14:paraId="45CCD9FC">
        <w:tblPrEx>
          <w:tblCellMar>
            <w:top w:w="0" w:type="dxa"/>
            <w:left w:w="108" w:type="dxa"/>
            <w:bottom w:w="0" w:type="dxa"/>
            <w:right w:w="108" w:type="dxa"/>
          </w:tblCellMar>
        </w:tblPrEx>
        <w:trPr>
          <w:trHeight w:val="3727" w:hRule="atLeast"/>
        </w:trPr>
        <w:tc>
          <w:tcPr>
            <w:tcW w:w="4261" w:type="dxa"/>
          </w:tcPr>
          <w:p w14:paraId="2A2CAE02">
            <w:pPr>
              <w:keepNext w:val="0"/>
              <w:keepLines w:val="0"/>
              <w:suppressLineNumbers w:val="0"/>
              <w:wordWrap w:val="0"/>
              <w:spacing w:before="0" w:beforeAutospacing="0" w:after="156" w:afterLines="50" w:afterAutospacing="0" w:line="360" w:lineRule="auto"/>
              <w:ind w:left="0" w:right="0"/>
              <w:rPr>
                <w:rFonts w:hint="default" w:ascii="宋体" w:hAnsi="宋体" w:eastAsia="宋体" w:cs="Times New Roman"/>
                <w:szCs w:val="21"/>
                <w:u w:val="single"/>
              </w:rPr>
            </w:pPr>
            <w:r>
              <w:rPr>
                <w:rFonts w:hint="eastAsia" w:ascii="宋体" w:hAnsi="宋体" w:eastAsia="宋体" w:cs="Times New Roman"/>
                <w:szCs w:val="21"/>
              </w:rPr>
              <w:t>买方名称</w:t>
            </w:r>
            <w:r>
              <w:rPr>
                <w:rFonts w:hint="eastAsia" w:ascii="宋体" w:hAnsi="宋体" w:eastAsia="宋体" w:cs="Times New Roman"/>
                <w:szCs w:val="21"/>
                <w:u w:val="single"/>
              </w:rPr>
              <w:t xml:space="preserve">                         </w:t>
            </w:r>
          </w:p>
          <w:p w14:paraId="032535D5">
            <w:pPr>
              <w:keepNext w:val="0"/>
              <w:keepLines w:val="0"/>
              <w:suppressLineNumbers w:val="0"/>
              <w:wordWrap w:val="0"/>
              <w:spacing w:before="0" w:beforeAutospacing="0" w:after="156" w:afterLines="50" w:afterAutospacing="0" w:line="360" w:lineRule="auto"/>
              <w:ind w:left="0" w:right="0"/>
              <w:rPr>
                <w:rFonts w:hint="default" w:ascii="宋体" w:hAnsi="宋体" w:eastAsia="宋体" w:cs="Times New Roman"/>
                <w:szCs w:val="21"/>
              </w:rPr>
            </w:pPr>
            <w:r>
              <w:rPr>
                <w:rFonts w:hint="eastAsia" w:ascii="宋体" w:hAnsi="宋体" w:eastAsia="宋体" w:cs="Times New Roman"/>
                <w:szCs w:val="21"/>
              </w:rPr>
              <w:t>买方代表姓名</w:t>
            </w:r>
            <w:r>
              <w:rPr>
                <w:rFonts w:hint="eastAsia" w:ascii="宋体" w:hAnsi="宋体" w:eastAsia="宋体" w:cs="Times New Roman"/>
                <w:szCs w:val="21"/>
                <w:u w:val="single"/>
              </w:rPr>
              <w:t xml:space="preserve">                     </w:t>
            </w:r>
          </w:p>
          <w:p w14:paraId="16BD87F2">
            <w:pPr>
              <w:keepNext w:val="0"/>
              <w:keepLines w:val="0"/>
              <w:suppressLineNumbers w:val="0"/>
              <w:wordWrap w:val="0"/>
              <w:spacing w:before="0" w:beforeAutospacing="0" w:after="156" w:afterLines="50" w:afterAutospacing="0" w:line="360" w:lineRule="auto"/>
              <w:ind w:left="0" w:right="0"/>
              <w:rPr>
                <w:rFonts w:hint="default" w:ascii="宋体" w:hAnsi="宋体" w:eastAsia="宋体" w:cs="Times New Roman"/>
                <w:szCs w:val="21"/>
                <w:u w:val="single"/>
              </w:rPr>
            </w:pPr>
            <w:r>
              <w:rPr>
                <w:rFonts w:hint="eastAsia" w:ascii="宋体" w:hAnsi="宋体" w:eastAsia="宋体" w:cs="Times New Roman"/>
                <w:szCs w:val="21"/>
              </w:rPr>
              <w:t>买方代表签字</w:t>
            </w:r>
            <w:r>
              <w:rPr>
                <w:rFonts w:hint="eastAsia" w:ascii="宋体" w:hAnsi="宋体" w:eastAsia="宋体" w:cs="Times New Roman"/>
                <w:szCs w:val="21"/>
                <w:u w:val="single"/>
              </w:rPr>
              <w:t xml:space="preserve">                     </w:t>
            </w:r>
          </w:p>
          <w:p w14:paraId="50CCBA66">
            <w:pPr>
              <w:keepNext w:val="0"/>
              <w:keepLines w:val="0"/>
              <w:suppressLineNumbers w:val="0"/>
              <w:wordWrap w:val="0"/>
              <w:spacing w:before="0" w:beforeAutospacing="0" w:after="156" w:afterLines="50" w:afterAutospacing="0" w:line="360" w:lineRule="auto"/>
              <w:ind w:left="0" w:right="0"/>
              <w:rPr>
                <w:rFonts w:hint="default" w:ascii="宋体" w:hAnsi="宋体" w:eastAsia="宋体" w:cs="Times New Roman"/>
                <w:szCs w:val="21"/>
              </w:rPr>
            </w:pPr>
            <w:r>
              <w:rPr>
                <w:rFonts w:hint="eastAsia" w:ascii="宋体" w:hAnsi="宋体" w:eastAsia="宋体" w:cs="Times New Roman"/>
                <w:szCs w:val="21"/>
              </w:rPr>
              <w:t xml:space="preserve">签字日期 </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                         </w:t>
            </w:r>
          </w:p>
          <w:p w14:paraId="3BC6330B">
            <w:pPr>
              <w:keepNext w:val="0"/>
              <w:keepLines w:val="0"/>
              <w:suppressLineNumbers w:val="0"/>
              <w:wordWrap w:val="0"/>
              <w:spacing w:before="0" w:beforeAutospacing="0" w:after="156" w:afterLines="50" w:afterAutospacing="0" w:line="360" w:lineRule="auto"/>
              <w:ind w:left="0" w:right="0"/>
              <w:rPr>
                <w:rFonts w:hint="default" w:ascii="宋体" w:hAnsi="宋体" w:eastAsia="宋体" w:cs="Times New Roman"/>
                <w:szCs w:val="21"/>
              </w:rPr>
            </w:pPr>
            <w:r>
              <w:rPr>
                <w:rFonts w:hint="eastAsia" w:ascii="宋体" w:hAnsi="宋体" w:eastAsia="宋体" w:cs="Times New Roman"/>
                <w:szCs w:val="21"/>
              </w:rPr>
              <w:t xml:space="preserve">买方公章（或合同章） </w:t>
            </w:r>
            <w:r>
              <w:rPr>
                <w:rFonts w:hint="eastAsia" w:ascii="宋体" w:hAnsi="宋体" w:eastAsia="宋体" w:cs="Times New Roman"/>
                <w:szCs w:val="21"/>
                <w:u w:val="single"/>
              </w:rPr>
              <w:t xml:space="preserve">            </w:t>
            </w:r>
          </w:p>
        </w:tc>
        <w:tc>
          <w:tcPr>
            <w:tcW w:w="4261" w:type="dxa"/>
          </w:tcPr>
          <w:p w14:paraId="7D17BD91">
            <w:pPr>
              <w:keepNext w:val="0"/>
              <w:keepLines w:val="0"/>
              <w:suppressLineNumbers w:val="0"/>
              <w:wordWrap w:val="0"/>
              <w:spacing w:before="0" w:beforeAutospacing="0" w:after="156" w:afterLines="50" w:afterAutospacing="0" w:line="360" w:lineRule="auto"/>
              <w:ind w:left="0" w:right="0"/>
              <w:rPr>
                <w:rFonts w:hint="default" w:ascii="宋体" w:hAnsi="宋体" w:eastAsia="宋体" w:cs="Times New Roman"/>
                <w:szCs w:val="21"/>
                <w:u w:val="single"/>
              </w:rPr>
            </w:pPr>
            <w:r>
              <w:rPr>
                <w:rFonts w:hint="eastAsia" w:ascii="宋体" w:hAnsi="宋体" w:eastAsia="宋体" w:cs="Times New Roman"/>
                <w:szCs w:val="21"/>
              </w:rPr>
              <w:t>卖方名称</w:t>
            </w:r>
            <w:r>
              <w:rPr>
                <w:rFonts w:hint="eastAsia" w:ascii="宋体" w:hAnsi="宋体" w:eastAsia="宋体" w:cs="Times New Roman"/>
                <w:szCs w:val="21"/>
                <w:u w:val="single"/>
              </w:rPr>
              <w:t xml:space="preserve">                         </w:t>
            </w:r>
          </w:p>
          <w:p w14:paraId="584FAD71">
            <w:pPr>
              <w:keepNext w:val="0"/>
              <w:keepLines w:val="0"/>
              <w:suppressLineNumbers w:val="0"/>
              <w:wordWrap w:val="0"/>
              <w:spacing w:before="0" w:beforeAutospacing="0" w:after="156" w:afterLines="50" w:afterAutospacing="0" w:line="360" w:lineRule="auto"/>
              <w:ind w:left="0" w:right="0"/>
              <w:rPr>
                <w:rFonts w:hint="default" w:ascii="宋体" w:hAnsi="宋体" w:eastAsia="宋体" w:cs="Times New Roman"/>
                <w:szCs w:val="21"/>
              </w:rPr>
            </w:pPr>
            <w:r>
              <w:rPr>
                <w:rFonts w:hint="eastAsia" w:ascii="宋体" w:hAnsi="宋体" w:eastAsia="宋体" w:cs="Times New Roman"/>
                <w:szCs w:val="21"/>
              </w:rPr>
              <w:t>卖方代表姓名</w:t>
            </w:r>
            <w:r>
              <w:rPr>
                <w:rFonts w:hint="eastAsia" w:ascii="宋体" w:hAnsi="宋体" w:eastAsia="宋体" w:cs="Times New Roman"/>
                <w:szCs w:val="21"/>
                <w:u w:val="single"/>
              </w:rPr>
              <w:t xml:space="preserve">                     </w:t>
            </w:r>
          </w:p>
          <w:p w14:paraId="2A958B0B">
            <w:pPr>
              <w:keepNext w:val="0"/>
              <w:keepLines w:val="0"/>
              <w:suppressLineNumbers w:val="0"/>
              <w:wordWrap w:val="0"/>
              <w:spacing w:before="0" w:beforeAutospacing="0" w:after="156" w:afterLines="50" w:afterAutospacing="0" w:line="360" w:lineRule="auto"/>
              <w:ind w:left="0" w:right="0"/>
              <w:rPr>
                <w:rFonts w:hint="default" w:ascii="宋体" w:hAnsi="宋体" w:eastAsia="宋体" w:cs="Times New Roman"/>
                <w:szCs w:val="21"/>
                <w:u w:val="single"/>
              </w:rPr>
            </w:pPr>
            <w:r>
              <w:rPr>
                <w:rFonts w:hint="eastAsia" w:ascii="宋体" w:hAnsi="宋体" w:eastAsia="宋体" w:cs="Times New Roman"/>
                <w:szCs w:val="21"/>
              </w:rPr>
              <w:t>卖方代表签字</w:t>
            </w:r>
            <w:r>
              <w:rPr>
                <w:rFonts w:hint="eastAsia" w:ascii="宋体" w:hAnsi="宋体" w:eastAsia="宋体" w:cs="Times New Roman"/>
                <w:szCs w:val="21"/>
                <w:u w:val="single"/>
              </w:rPr>
              <w:t xml:space="preserve">                     </w:t>
            </w:r>
          </w:p>
          <w:p w14:paraId="706636C8">
            <w:pPr>
              <w:keepNext w:val="0"/>
              <w:keepLines w:val="0"/>
              <w:suppressLineNumbers w:val="0"/>
              <w:wordWrap w:val="0"/>
              <w:spacing w:before="0" w:beforeAutospacing="0" w:after="156" w:afterLines="50" w:afterAutospacing="0" w:line="360" w:lineRule="auto"/>
              <w:ind w:left="0" w:right="0"/>
              <w:rPr>
                <w:rFonts w:hint="default" w:ascii="宋体" w:hAnsi="宋体" w:eastAsia="宋体" w:cs="Times New Roman"/>
                <w:szCs w:val="21"/>
              </w:rPr>
            </w:pPr>
            <w:r>
              <w:rPr>
                <w:rFonts w:hint="eastAsia" w:ascii="宋体" w:hAnsi="宋体" w:eastAsia="宋体" w:cs="Times New Roman"/>
                <w:szCs w:val="21"/>
              </w:rPr>
              <w:t xml:space="preserve">签字日期 </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                        </w:t>
            </w:r>
          </w:p>
          <w:p w14:paraId="5B44F752">
            <w:pPr>
              <w:keepNext w:val="0"/>
              <w:keepLines w:val="0"/>
              <w:suppressLineNumbers w:val="0"/>
              <w:wordWrap w:val="0"/>
              <w:spacing w:before="0" w:beforeAutospacing="0" w:after="156" w:afterLines="50" w:afterAutospacing="0" w:line="360" w:lineRule="auto"/>
              <w:ind w:left="0" w:right="0"/>
              <w:rPr>
                <w:rFonts w:hint="default" w:ascii="宋体" w:hAnsi="宋体" w:eastAsia="宋体" w:cs="Times New Roman"/>
                <w:szCs w:val="21"/>
              </w:rPr>
            </w:pPr>
            <w:r>
              <w:rPr>
                <w:rFonts w:hint="eastAsia" w:ascii="宋体" w:hAnsi="宋体" w:eastAsia="宋体" w:cs="Times New Roman"/>
                <w:szCs w:val="21"/>
              </w:rPr>
              <w:t xml:space="preserve">卖方公章（或合同章） </w:t>
            </w:r>
            <w:r>
              <w:rPr>
                <w:rFonts w:hint="eastAsia" w:ascii="宋体" w:hAnsi="宋体" w:eastAsia="宋体" w:cs="Times New Roman"/>
                <w:szCs w:val="21"/>
                <w:u w:val="single"/>
              </w:rPr>
              <w:t xml:space="preserve">            </w:t>
            </w:r>
          </w:p>
        </w:tc>
      </w:tr>
    </w:tbl>
    <w:p w14:paraId="62AB1519">
      <w:pPr>
        <w:wordWrap w:val="0"/>
        <w:rPr>
          <w:rFonts w:ascii="宋体" w:hAnsi="宋体" w:eastAsia="宋体" w:cs="Times New Roman"/>
          <w:szCs w:val="20"/>
        </w:rPr>
      </w:pPr>
    </w:p>
    <w:p w14:paraId="2FA468C3">
      <w:pPr>
        <w:rPr>
          <w:rFonts w:hint="eastAsia" w:ascii="Calibri" w:hAnsi="Calibri" w:eastAsia="宋体" w:cs="Times New Roman"/>
          <w:lang w:val="en-US" w:eastAsia="zh-Hans"/>
        </w:rPr>
      </w:pPr>
    </w:p>
    <w:p w14:paraId="55F8E31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757D77"/>
    <w:multiLevelType w:val="multilevel"/>
    <w:tmpl w:val="23757D77"/>
    <w:lvl w:ilvl="0" w:tentative="0">
      <w:start w:val="1"/>
      <w:numFmt w:val="japaneseCounting"/>
      <w:lvlText w:val="%1、"/>
      <w:lvlJc w:val="left"/>
      <w:pPr>
        <w:tabs>
          <w:tab w:val="left" w:pos="420"/>
        </w:tabs>
        <w:ind w:left="420" w:hanging="420"/>
      </w:pPr>
      <w:rPr>
        <w:rFonts w:hint="default"/>
      </w:rPr>
    </w:lvl>
    <w:lvl w:ilvl="1" w:tentative="0">
      <w:start w:val="1"/>
      <w:numFmt w:val="japaneseCounting"/>
      <w:lvlText w:val="第%2章"/>
      <w:lvlJc w:val="left"/>
      <w:pPr>
        <w:tabs>
          <w:tab w:val="left" w:pos="1260"/>
        </w:tabs>
        <w:ind w:left="1260" w:hanging="840"/>
      </w:pPr>
      <w:rPr>
        <w:rFonts w:hint="default"/>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20"/>
        </w:tabs>
        <w:ind w:left="1620" w:hanging="36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A00"/>
    <w:rsid w:val="00D82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2026-03-25T06:42:00Z</dcterms:created>
  <dc:creator>西北国际-张越</dc:creator>
  <cp:lastModifiedBy>西北国际-张越</cp:lastModifiedBy>
  <dcterms:modified xsi:type="dcterms:W3CDTF">2026-03-25T06:42:31Z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872520CC90D0496FB77E191E53C31D2A_11</vt:lpwstr>
  </property>
  <property fmtid="{D5CDD505-2E9C-101B-9397-08002B2CF9AE}" pid="4" name="KSOTemplateDocerSaveRecord">
    <vt:lpwstr>eyJoZGlkIjoiMmZlZDg5MGQ4MDVjNjA2ZjE4NWY5M2I0ODQ3YzkyZGMiLCJ1c2VySWQiOiIyMDQwNzY3MDMifQ==</vt:lpwstr>
  </property>
</Properties>
</file>