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版本号：JZZB-【2026】-1120260324001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火化机用天然气采购</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JZZB-【2026】-11</w:t>
      </w:r>
      <w:r>
        <w:br/>
      </w:r>
      <w:r>
        <w:br/>
      </w:r>
      <w:r>
        <w:br/>
      </w:r>
      <w:r>
        <w:br/>
      </w:r>
      <w:r>
        <w:br/>
      </w:r>
    </w:p>
    <w:p>
      <w:pPr>
        <w:pStyle w:val="null3"/>
        <w:jc w:val="center"/>
        <w:outlineLvl w:val="5"/>
      </w:pPr>
      <w:r>
        <w:rPr>
          <w:rFonts w:ascii="仿宋_GB2312" w:hAnsi="仿宋_GB2312" w:cs="仿宋_GB2312" w:eastAsia="仿宋_GB2312"/>
          <w:sz w:val="15"/>
          <w:b/>
        </w:rPr>
        <w:t>西安市奉正塬殡仪馆</w:t>
      </w:r>
    </w:p>
    <w:p>
      <w:pPr>
        <w:pStyle w:val="null3"/>
        <w:jc w:val="center"/>
        <w:outlineLvl w:val="5"/>
      </w:pPr>
      <w:r>
        <w:rPr>
          <w:rFonts w:ascii="仿宋_GB2312" w:hAnsi="仿宋_GB2312" w:cs="仿宋_GB2312" w:eastAsia="仿宋_GB2312"/>
          <w:sz w:val="15"/>
          <w:b/>
        </w:rPr>
        <w:t>陕西金泽盛业项目管理有限公司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西安市奉正塬殡仪馆</w:t>
      </w:r>
      <w:r>
        <w:rPr>
          <w:rFonts w:ascii="仿宋_GB2312" w:hAnsi="仿宋_GB2312" w:cs="仿宋_GB2312" w:eastAsia="仿宋_GB2312"/>
        </w:rPr>
        <w:t>委托，拟对</w:t>
      </w:r>
      <w:r>
        <w:rPr>
          <w:rFonts w:ascii="仿宋_GB2312" w:hAnsi="仿宋_GB2312" w:cs="仿宋_GB2312" w:eastAsia="仿宋_GB2312"/>
        </w:rPr>
        <w:t>火化机用天然气采购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火化机用天然气采购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西安市奉正塬殡仪馆2026年度火化机用天然气采购项目，主要用于保障馆内火化设备的日常运行燃料供应。火化机是殡葬服务核心设备，天然气为其唯一燃料来源，稳定供应是保障遗体火化服务正常开展、满足群众基本殡葬需求的前提。结合2025年度实际天然气消耗量、2026年度测算预算金额为60万元，用于支付全年天然气采购费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1、信用记录：未被列为“信用中国”网（www.creditchina.gov.cn）中失信被执行人和重大税收违法案件当事人名单及中国政府采购网（www.ccgp.gov.cn）政府采购严重违法失信行为记录名单。</w:t>
      </w:r>
    </w:p>
    <w:p>
      <w:pPr>
        <w:pStyle w:val="null3"/>
      </w:pPr>
      <w:r>
        <w:rPr>
          <w:rFonts w:ascii="仿宋_GB2312" w:hAnsi="仿宋_GB2312" w:cs="仿宋_GB2312" w:eastAsia="仿宋_GB2312"/>
        </w:rPr>
        <w:t>2、授权合法人员：供应商应授权合法的人员通过电子化交易系统以在线方式进行协商会议，其中法定代表人直接参加协商会议时电子响应文件须附法定代表人身份证明；法定代表人授权委托代理人参加协商会议时电子响应文件须附法定代表人授权委托书；</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西安市奉正塬殡仪馆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陕西省西安市高陵区马北村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13186161631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18302930046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西安市奉正塬殡仪馆</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西安市奉正塬殡仪馆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西安市奉正塬殡仪馆2026年度火化机用天然气采购项目，主要用于保障馆内火化设备的日常运行燃料供应。火化机是殡葬服务核心设备，天然气为其唯一燃料来源，稳定供应是保障遗体火化服务正常开展、满足群众基本殡葬需求的前提。结合2025年度实际天然气消耗量、2026年度测算预算金额为60万元，用于支付全年天然气采购费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火化机用天然气采购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标的名称：火化机用天然气采购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供气方所供天然气气质应符合GB17820-2018《天然气》二类标准。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 用气地址、性质和范围</w:t>
            </w:r>
          </w:p>
          <w:p>
            <w:pPr>
              <w:pStyle w:val="null3"/>
              <w:jc w:val="both"/>
            </w:pPr>
            <w:r>
              <w:rPr>
                <w:rFonts w:ascii="仿宋_GB2312" w:hAnsi="仿宋_GB2312" w:cs="仿宋_GB2312" w:eastAsia="仿宋_GB2312"/>
                <w:sz w:val="21"/>
              </w:rPr>
              <w:t>1. 用气地址：西安市奉正塬殡仪馆</w:t>
            </w:r>
          </w:p>
          <w:p>
            <w:pPr>
              <w:pStyle w:val="null3"/>
              <w:jc w:val="both"/>
            </w:pPr>
            <w:r>
              <w:rPr>
                <w:rFonts w:ascii="仿宋_GB2312" w:hAnsi="仿宋_GB2312" w:cs="仿宋_GB2312" w:eastAsia="仿宋_GB2312"/>
                <w:sz w:val="21"/>
              </w:rPr>
              <w:t>2. 用气性质；非居民用气类</w:t>
            </w:r>
          </w:p>
          <w:p>
            <w:pPr>
              <w:pStyle w:val="null3"/>
              <w:jc w:val="both"/>
            </w:pPr>
            <w:r>
              <w:rPr>
                <w:rFonts w:ascii="仿宋_GB2312" w:hAnsi="仿宋_GB2312" w:cs="仿宋_GB2312" w:eastAsia="仿宋_GB2312"/>
                <w:sz w:val="21"/>
              </w:rPr>
              <w:t>（二） 供气方式和质量</w:t>
            </w:r>
          </w:p>
          <w:p>
            <w:pPr>
              <w:pStyle w:val="null3"/>
              <w:jc w:val="both"/>
            </w:pPr>
            <w:r>
              <w:rPr>
                <w:rFonts w:ascii="仿宋_GB2312" w:hAnsi="仿宋_GB2312" w:cs="仿宋_GB2312" w:eastAsia="仿宋_GB2312"/>
                <w:sz w:val="21"/>
              </w:rPr>
              <w:t>1. 供气方式</w:t>
            </w:r>
          </w:p>
          <w:p>
            <w:pPr>
              <w:pStyle w:val="null3"/>
              <w:jc w:val="both"/>
            </w:pPr>
            <w:r>
              <w:rPr>
                <w:rFonts w:ascii="仿宋_GB2312" w:hAnsi="仿宋_GB2312" w:cs="仿宋_GB2312" w:eastAsia="仿宋_GB2312"/>
                <w:sz w:val="21"/>
              </w:rPr>
              <w:t>供气方通过管道输送方式向用气方24小时连续供气。但因上游供气企业调峰、限气、设备检修、抢修，用气方用气设施、设备  存在安全隐患或相关手续不全，不可抗力、意外事件等非供气方的原因造成不能按时足量供气或停气、限气，致使用气方造成损失的，供气方不承担任何责任。</w:t>
            </w:r>
          </w:p>
          <w:p>
            <w:pPr>
              <w:pStyle w:val="null3"/>
              <w:jc w:val="both"/>
            </w:pPr>
            <w:r>
              <w:rPr>
                <w:rFonts w:ascii="仿宋_GB2312" w:hAnsi="仿宋_GB2312" w:cs="仿宋_GB2312" w:eastAsia="仿宋_GB2312"/>
                <w:sz w:val="21"/>
              </w:rPr>
              <w:t>2.供气质量</w:t>
            </w:r>
          </w:p>
          <w:p>
            <w:pPr>
              <w:pStyle w:val="null3"/>
              <w:jc w:val="both"/>
            </w:pPr>
            <w:r>
              <w:rPr>
                <w:rFonts w:ascii="仿宋_GB2312" w:hAnsi="仿宋_GB2312" w:cs="仿宋_GB2312" w:eastAsia="仿宋_GB2312"/>
                <w:sz w:val="21"/>
              </w:rPr>
              <w:t>3. 供气方所供天然气气质应符合GB17820-2018《天然气》二类标准。</w:t>
            </w:r>
          </w:p>
          <w:p>
            <w:pPr>
              <w:pStyle w:val="null3"/>
              <w:jc w:val="both"/>
            </w:pPr>
            <w:r>
              <w:rPr>
                <w:rFonts w:ascii="仿宋_GB2312" w:hAnsi="仿宋_GB2312" w:cs="仿宋_GB2312" w:eastAsia="仿宋_GB2312"/>
                <w:sz w:val="21"/>
              </w:rPr>
              <w:t>4.供气压力为： 0.2 -- 0.4 Mpa。 (如遇上游供气企业调峰、降压、限气外）。</w:t>
            </w:r>
          </w:p>
          <w:p>
            <w:pPr>
              <w:pStyle w:val="null3"/>
              <w:jc w:val="both"/>
            </w:pPr>
            <w:r>
              <w:rPr>
                <w:rFonts w:ascii="仿宋_GB2312" w:hAnsi="仿宋_GB2312" w:cs="仿宋_GB2312" w:eastAsia="仿宋_GB2312"/>
                <w:sz w:val="21"/>
              </w:rPr>
              <w:t>5.供气价格</w:t>
            </w:r>
          </w:p>
          <w:p>
            <w:pPr>
              <w:pStyle w:val="null3"/>
              <w:jc w:val="both"/>
            </w:pPr>
            <w:r>
              <w:rPr>
                <w:rFonts w:ascii="仿宋_GB2312" w:hAnsi="仿宋_GB2312" w:cs="仿宋_GB2312" w:eastAsia="仿宋_GB2312"/>
                <w:sz w:val="21"/>
              </w:rPr>
              <w:t>供气方严格按西安市主管部门文件规定价格收取用气方费用。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西安市奉正塬殡仪馆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合同签订后根据实际用气量结算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授权合法人员</w:t>
            </w:r>
          </w:p>
        </w:tc>
        <w:tc>
          <w:tcPr>
            <w:tcW w:type="dxa" w:w="3322"/>
          </w:tcPr>
          <w:p>
            <w:pPr>
              <w:pStyle w:val="null3"/>
            </w:pPr>
            <w:r>
              <w:rPr>
                <w:rFonts w:ascii="仿宋_GB2312" w:hAnsi="仿宋_GB2312" w:cs="仿宋_GB2312" w:eastAsia="仿宋_GB2312"/>
              </w:rPr>
              <w:t>供应商应授权合法的人员通过电子化交易系统以在线方式进行协商会议，其中法定代表人直接参加协商会议时电子响应文件须附法定代表人身份证明；法定代表人授权委托代理人参加协商会议时电子响应文件须附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商务应答表.docx 项目实施方案 产品技术参数表.docx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商务应答表.docx 产品技术参数表.docx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详见附件：非居民供用气合同 .docx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