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版本号：SXWZ2026ZB-ZJY-02120260326001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SXWZ2026ZB-ZJY-021</w:t>
      </w:r>
      <w:r>
        <w:br/>
      </w:r>
      <w:r>
        <w:br/>
      </w:r>
      <w:r>
        <w:br/>
      </w:r>
    </w:p>
    <w:p>
      <w:pPr>
        <w:pStyle w:val="null3"/>
        <w:jc w:val="center"/>
        <w:outlineLvl w:val="2"/>
      </w:pPr>
      <w:r>
        <w:rPr>
          <w:rFonts w:ascii="仿宋_GB2312" w:hAnsi="仿宋_GB2312" w:cs="仿宋_GB2312" w:eastAsia="仿宋_GB2312"/>
          <w:sz w:val="28"/>
          <w:b/>
        </w:rPr>
        <w:t>西安市产品质量监督检验院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西安市产品质量监督检验院</w:t>
      </w:r>
      <w:r>
        <w:rPr>
          <w:rFonts w:ascii="仿宋_GB2312" w:hAnsi="仿宋_GB2312" w:cs="仿宋_GB2312" w:eastAsia="仿宋_GB2312"/>
        </w:rPr>
        <w:t>委托，拟对</w:t>
      </w:r>
      <w:r>
        <w:rPr>
          <w:rFonts w:ascii="仿宋_GB2312" w:hAnsi="仿宋_GB2312" w:cs="仿宋_GB2312" w:eastAsia="仿宋_GB2312"/>
        </w:rPr>
        <w:t>实验耗材采购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SXWZ2026ZB-ZJY-021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实验耗材采购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实验耗材采购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3、社会保障资金缴纳证明：提供2025年10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4、税收缴纳证明：提供2025年10月至今已缴纳的至少一个月的纳税证明或完税证明；依法免税的单位应提供相关证明材料。（以税收所属时期为准）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6、供应商信誉证明：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p>
      <w:pPr>
        <w:pStyle w:val="null3"/>
      </w:pPr>
      <w:r>
        <w:rPr>
          <w:rFonts w:ascii="仿宋_GB2312" w:hAnsi="仿宋_GB2312" w:cs="仿宋_GB2312" w:eastAsia="仿宋_GB2312"/>
        </w:rPr>
        <w:t>7、非联合体声明：本项目不接受联合体投标（格式自拟）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3、社会保障资金缴纳证明：提供2025年10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4、税收缴纳证明：提供2025年10月至今已缴纳的至少一个月的纳税证明或完税证明；依法免税的单位应提供相关证明材料。（以税收所属时期为准）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6、供应商信誉证明：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p>
      <w:pPr>
        <w:pStyle w:val="null3"/>
      </w:pPr>
      <w:r>
        <w:rPr>
          <w:rFonts w:ascii="仿宋_GB2312" w:hAnsi="仿宋_GB2312" w:cs="仿宋_GB2312" w:eastAsia="仿宋_GB2312"/>
        </w:rPr>
        <w:t>7、非联合体声明：本项目不接受联合体投标（格式自拟）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3、社会保障资金缴纳证明：提供2025年10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4、税收缴纳证明：提供2025年10月至今已缴纳的至少一个月的纳税证明或完税证明；依法免税的单位应提供相关证明材料。（以税收所属时期为准）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6、供应商信誉证明：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p>
      <w:pPr>
        <w:pStyle w:val="null3"/>
      </w:pPr>
      <w:r>
        <w:rPr>
          <w:rFonts w:ascii="仿宋_GB2312" w:hAnsi="仿宋_GB2312" w:cs="仿宋_GB2312" w:eastAsia="仿宋_GB2312"/>
        </w:rPr>
        <w:t>7、非联合体声明：本项目不接受联合体投标（格式自拟）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西安市产品质量监督检验院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西安市高新区科技六路198号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029-81771009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 C 座 25 楼 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张航波 张刘艳 郝思思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029-88319689转8006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采购包2：700,000.00元</w:t>
            </w:r>
          </w:p>
          <w:p>
            <w:pPr>
              <w:pStyle w:val="null3"/>
            </w:pPr>
            <w:r>
              <w:rPr>
                <w:rFonts w:ascii="仿宋_GB2312" w:hAnsi="仿宋_GB2312" w:cs="仿宋_GB2312" w:eastAsia="仿宋_GB2312"/>
              </w:rPr>
              <w:t>采购包3：500,000.00元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计价格[2002]1980号）和的《关于招标代理服务收费有关问题的通知》（发改办价格[2003]857号）文件规定执行。招标代理服务费不足6000元按6000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西安市产品质量监督检验院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西安市产品质量监督检验院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西安市产品质量监督检验院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张航波 郝思思</w:t>
      </w:r>
    </w:p>
    <w:p>
      <w:pPr>
        <w:pStyle w:val="null3"/>
      </w:pPr>
      <w:r>
        <w:rPr>
          <w:rFonts w:ascii="仿宋_GB2312" w:hAnsi="仿宋_GB2312" w:cs="仿宋_GB2312" w:eastAsia="仿宋_GB2312"/>
        </w:rPr>
        <w:t>联系电话：029-88319689-8006/8007</w:t>
      </w:r>
    </w:p>
    <w:p>
      <w:pPr>
        <w:pStyle w:val="null3"/>
      </w:pPr>
      <w:r>
        <w:rPr>
          <w:rFonts w:ascii="仿宋_GB2312" w:hAnsi="仿宋_GB2312" w:cs="仿宋_GB2312" w:eastAsia="仿宋_GB2312"/>
        </w:rPr>
        <w:t>地址：西安市高新区唐延路旺座现代城 C 座 25 楼 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实验耗材采购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核心产品：序号第</w:t>
            </w:r>
            <w:r>
              <w:rPr>
                <w:rFonts w:ascii="仿宋_GB2312" w:hAnsi="仿宋_GB2312" w:cs="仿宋_GB2312" w:eastAsia="仿宋_GB2312"/>
                <w:sz w:val="21"/>
              </w:rPr>
              <w:t>1668项</w:t>
            </w:r>
            <w:r>
              <w:rPr>
                <w:rFonts w:ascii="仿宋_GB2312" w:hAnsi="仿宋_GB2312" w:cs="仿宋_GB2312" w:eastAsia="仿宋_GB2312"/>
                <w:sz w:val="21"/>
              </w:rPr>
              <w:t>过滤样品瓶</w:t>
            </w:r>
          </w:p>
          <w:p>
            <w:pPr>
              <w:pStyle w:val="null3"/>
            </w:pPr>
            <w:r>
              <w:rPr>
                <w:rFonts w:ascii="仿宋_GB2312" w:hAnsi="仿宋_GB2312" w:cs="仿宋_GB2312" w:eastAsia="仿宋_GB2312"/>
                <w:sz w:val="21"/>
              </w:rPr>
              <w:t>本包技术参数详见附件（实验耗材采购明细发售版.XLSX）；</w:t>
            </w:r>
          </w:p>
          <w:p>
            <w:pPr>
              <w:pStyle w:val="null3"/>
            </w:pPr>
            <w:r>
              <w:rPr>
                <w:rFonts w:ascii="仿宋_GB2312" w:hAnsi="仿宋_GB2312" w:cs="仿宋_GB2312" w:eastAsia="仿宋_GB2312"/>
                <w:sz w:val="21"/>
              </w:rPr>
              <w:t>投标人针对本项目须投入足量人员并制定合理的供货方案，确保按时交货及满足采购人要求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标的名称：实验耗材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核心产品：序号第</w:t>
            </w:r>
            <w:r>
              <w:rPr>
                <w:rFonts w:ascii="仿宋_GB2312" w:hAnsi="仿宋_GB2312" w:cs="仿宋_GB2312" w:eastAsia="仿宋_GB2312"/>
                <w:sz w:val="21"/>
              </w:rPr>
              <w:t>316项</w:t>
            </w:r>
            <w:r>
              <w:rPr>
                <w:rFonts w:ascii="仿宋_GB2312" w:hAnsi="仿宋_GB2312" w:cs="仿宋_GB2312" w:eastAsia="仿宋_GB2312"/>
                <w:sz w:val="21"/>
              </w:rPr>
              <w:t xml:space="preserve">PSA </w:t>
            </w:r>
            <w:r>
              <w:rPr>
                <w:rFonts w:ascii="仿宋_GB2312" w:hAnsi="仿宋_GB2312" w:cs="仿宋_GB2312" w:eastAsia="仿宋_GB2312"/>
                <w:sz w:val="21"/>
              </w:rPr>
              <w:t>乙二胺基</w:t>
            </w:r>
            <w:r>
              <w:rPr>
                <w:rFonts w:ascii="仿宋_GB2312" w:hAnsi="仿宋_GB2312" w:cs="仿宋_GB2312" w:eastAsia="仿宋_GB2312"/>
                <w:sz w:val="21"/>
              </w:rPr>
              <w:t>-N-</w:t>
            </w:r>
            <w:r>
              <w:rPr>
                <w:rFonts w:ascii="仿宋_GB2312" w:hAnsi="仿宋_GB2312" w:cs="仿宋_GB2312" w:eastAsia="仿宋_GB2312"/>
                <w:sz w:val="21"/>
              </w:rPr>
              <w:t xml:space="preserve">丙基 </w:t>
            </w:r>
            <w:r>
              <w:rPr>
                <w:rFonts w:ascii="仿宋_GB2312" w:hAnsi="仿宋_GB2312" w:cs="仿宋_GB2312" w:eastAsia="仿宋_GB2312"/>
                <w:sz w:val="21"/>
              </w:rPr>
              <w:t xml:space="preserve">SPE </w:t>
            </w:r>
            <w:r>
              <w:rPr>
                <w:rFonts w:ascii="仿宋_GB2312" w:hAnsi="仿宋_GB2312" w:cs="仿宋_GB2312" w:eastAsia="仿宋_GB2312"/>
                <w:sz w:val="21"/>
              </w:rPr>
              <w:t>小柱</w:t>
            </w:r>
          </w:p>
          <w:p>
            <w:pPr>
              <w:pStyle w:val="null3"/>
            </w:pPr>
            <w:r>
              <w:rPr>
                <w:rFonts w:ascii="仿宋_GB2312" w:hAnsi="仿宋_GB2312" w:cs="仿宋_GB2312" w:eastAsia="仿宋_GB2312"/>
                <w:sz w:val="21"/>
              </w:rPr>
              <w:t>本包技术参数详见附件（实验耗材采购明细发售版.XLSX）；</w:t>
            </w:r>
          </w:p>
          <w:p>
            <w:pPr>
              <w:pStyle w:val="null3"/>
            </w:pPr>
            <w:r>
              <w:rPr>
                <w:rFonts w:ascii="仿宋_GB2312" w:hAnsi="仿宋_GB2312" w:cs="仿宋_GB2312" w:eastAsia="仿宋_GB2312"/>
                <w:sz w:val="21"/>
              </w:rPr>
              <w:t>投标人针对本项目须投入足量人员并制定合理的供货方案，确保按时交货及满足采购人要求</w:t>
            </w:r>
          </w:p>
          <w:p>
            <w:pPr>
              <w:pStyle w:val="null3"/>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标的名称：实验耗材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核心产品：序号第</w:t>
            </w:r>
            <w:r>
              <w:rPr>
                <w:rFonts w:ascii="仿宋_GB2312" w:hAnsi="仿宋_GB2312" w:cs="仿宋_GB2312" w:eastAsia="仿宋_GB2312"/>
                <w:sz w:val="21"/>
              </w:rPr>
              <w:t>314项</w:t>
            </w:r>
            <w:r>
              <w:rPr>
                <w:rFonts w:ascii="仿宋_GB2312" w:hAnsi="仿宋_GB2312" w:cs="仿宋_GB2312" w:eastAsia="仿宋_GB2312"/>
                <w:sz w:val="21"/>
              </w:rPr>
              <w:t xml:space="preserve">PSA </w:t>
            </w:r>
            <w:r>
              <w:rPr>
                <w:rFonts w:ascii="仿宋_GB2312" w:hAnsi="仿宋_GB2312" w:cs="仿宋_GB2312" w:eastAsia="仿宋_GB2312"/>
                <w:sz w:val="21"/>
              </w:rPr>
              <w:t>乙二胺基</w:t>
            </w:r>
            <w:r>
              <w:rPr>
                <w:rFonts w:ascii="仿宋_GB2312" w:hAnsi="仿宋_GB2312" w:cs="仿宋_GB2312" w:eastAsia="仿宋_GB2312"/>
                <w:sz w:val="21"/>
              </w:rPr>
              <w:t>-N-</w:t>
            </w:r>
            <w:r>
              <w:rPr>
                <w:rFonts w:ascii="仿宋_GB2312" w:hAnsi="仿宋_GB2312" w:cs="仿宋_GB2312" w:eastAsia="仿宋_GB2312"/>
                <w:sz w:val="21"/>
              </w:rPr>
              <w:t xml:space="preserve">丙基 </w:t>
            </w:r>
            <w:r>
              <w:rPr>
                <w:rFonts w:ascii="仿宋_GB2312" w:hAnsi="仿宋_GB2312" w:cs="仿宋_GB2312" w:eastAsia="仿宋_GB2312"/>
                <w:sz w:val="21"/>
              </w:rPr>
              <w:t xml:space="preserve">SPE </w:t>
            </w:r>
            <w:r>
              <w:rPr>
                <w:rFonts w:ascii="仿宋_GB2312" w:hAnsi="仿宋_GB2312" w:cs="仿宋_GB2312" w:eastAsia="仿宋_GB2312"/>
                <w:sz w:val="21"/>
              </w:rPr>
              <w:t>小柱</w:t>
            </w:r>
          </w:p>
          <w:p>
            <w:pPr>
              <w:pStyle w:val="null3"/>
            </w:pPr>
            <w:r>
              <w:rPr>
                <w:rFonts w:ascii="仿宋_GB2312" w:hAnsi="仿宋_GB2312" w:cs="仿宋_GB2312" w:eastAsia="仿宋_GB2312"/>
                <w:sz w:val="21"/>
              </w:rPr>
              <w:t>本包技术参数详见附件（实验耗材采购明细发售版.XLSX）；</w:t>
            </w:r>
          </w:p>
          <w:p>
            <w:pPr>
              <w:pStyle w:val="null3"/>
            </w:pPr>
            <w:r>
              <w:rPr>
                <w:rFonts w:ascii="仿宋_GB2312" w:hAnsi="仿宋_GB2312" w:cs="仿宋_GB2312" w:eastAsia="仿宋_GB2312"/>
                <w:sz w:val="21"/>
              </w:rPr>
              <w:t>投标人针对本项目须投入足量人员并制定合理的供货方案，确保按时交货及满足采购人要求</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按采购人实际需求分批配送。接到采购人配送通知后，10个日历日内送达采购人指定地点，合同有效期截至2026年12月15日。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按采购人实际需求分批配送。接到采购人配送通知后，10个日历日内送达采购人指定地点，合同有效期截至2026年12月15日。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按采购人实际需求分批配送。接到采购人配送通知后，10个日历日内送达采购人指定地点，合同有效期截至2026年12月15日。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西安市产品质量监督检验院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西安市产品质量监督检验院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西安市产品质量监督检验院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采购人实际需求数量及合同报价统一结算，付款金额不超过各标段预算金额。中标人配送完采购人所需的全部采购耗材后，经采购人验收合格，即可开具全额发票，采购人全额支付货款。1、合同价款的确定及调整：以中标人的投标价格为合同价款的结算依据，如需调整将在补充协议条款中具体明确。 2、合同执行完毕后统一结算，双方核对确认配送商品种类、数量、金额。在付款前，投标人必须开具相应金额发票给采购人（附详细清单）。 3、如采购商品清单以外的商品，价格由双方协商确定，总价值不超过合同总价上限的10%</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根据采购人实际需求数量及合同报价统一结算，付款金额不超过各标段预算金额。中标人配送完采购人所需的全部采购耗材后，经采购人验收合格，即可开具全额发票，采购人全额支付货款。1、合同价款的确定及调整：以中标人的投标价格为合同价款的结算依据，如需调整将在补充协议条款中具体明确。 2、合同执行完毕后统一结算，双方核对确认配送商品种类、数量、金额。在付款前，投标人必须开具相应金额发票给采购人（附详细清单）。 3、如采购商品清单以外的商品，价格由双方协商确定，总价值不超过合同总价上限的10% </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根据采购人实际需求数量及合同报价统一结算，付款金额不超过各标段预算金额。中标人配送完采购人所需的全部采购耗材后，经采购人验收合格，即可开具全额发票，采购人全额支付货款。1、合同价款的确定及调整：以中标人的投标价格为合同价款的结算依据，如需调整将在补充协议条款中具体明确。 2、合同执行完毕后统一结算，双方核对确认配送商品种类、数量、金额。在付款前，投标人必须开具相应金额发票给采购人（附详细清单）。 3、如采购商品清单以外的商品，价格由双方协商确定，总价值不超过合同总价上限的10% </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 2.验收:货到当场验收，供方需提供合格证、标准物质证书等有效质量证明材料，有计量要求的产品需同时提供校准或检定证书。如发现货物的规格,数量,质量有任何问题，供方需无条件更换，并承担一切责任。所有产品验收以招标文件技术要求为准逐条进行验收，不符合者则验收不予通过。 3.中标人向采购人提供项目履约过程中的所有资料,以便采购人日后管理和维护。 4.验收依据 4.1招标文件、投标文件、澄清表（如有）； 4.2本合同及附件文本； 4.3国家相应的标准、规范； 4.4校准或检定证书、标准物质证书、合格证等证明文件。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 2.验收:货到当场验收，供方需提供合格证、标准物质证书等有效质量证明材料，有计量要求的产品需同时提供校准或检定证书。如发现货物的规格,数量,质量有任何问题，供方需无条件更换，并承担一切责任。所有产品验收以招标文件技术要求为准逐条进行验收，不符合者则验收不予通过。 3.中标人向采购人提供项目履约过程中的所有资料,以便采购人日后管理和维护。 4.验收依据 4.1招标文件、投标文件、澄清表（如有）； 4.2本合同及附件文本； 4.3国家相应的标准、规范； 4.4校准或检定证书、标准物质证书、合格证等证明文件。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 2.验收:货到当场验收，供方需提供合格证、标准物质证书等有效质量证明材料，有计量要求的产品需同时提供校准或检定证书。如发现货物的规格,数量,质量有任何问题，供方需无条件更换，并承担一切责任。所有产品验收以招标文件技术要求为准逐条进行验收，不符合者则验收不予通过。 3.中标人向采购人提供项目履约过程中的所有资料,以便采购人日后管理和维护。 4.验收依据 4.1招标文件、投标文件、澄清表（如有）； 4.2本合同及附件文本； 4.3国家相应的标准、规范； 4.4校准或检定证书、标准物质证书、合格证等证明文件。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1、质保期：与商品有效期一致。 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 3、供应商应保证所有产品的完好无损（包括配套包装），如有缺漏、损坏，由供应商负责调换、补齐或赔偿。 4、供应商必须严格按照采购人要求和国家颁布的有关技术规范、标准提供货物。 5、货物交货前的运输、储存、安全等由供应商负责，供应商应自行考量获取相关专业资质。 6、所供产品实际有效使用期不少于标注有效期的一半。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1、质保期：与商品有效期一致。 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 3、供应商应保证所有产品的完好无损（包括配套包装），如有缺漏、损坏，由供应商负责调换、补齐或赔偿。 4、供应商必须严格按照采购人要求和国家颁布的有关技术规范、标准提供货物。 5、货物交货前的运输、储存、安全等由供应商负责，供应商应自行考量获取相关专业资质。 6、所供产品实际有效使用期不少于标注有效期的一半。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1、质保期：与商品有效期一致。 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 3、供应商应保证所有产品的完好无损（包括配套包装），如有缺漏、损坏，由供应商负责调换、补齐或赔偿。 4、供应商必须严格按照采购人要求和国家颁布的有关技术规范、标准提供货物。 5、货物交货前的运输、储存、安全等由供应商负责，供应商应自行考量获取相关专业资质。 6、所供产品实际有效使用期不少于标注有效期的一半。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根据采购人、招标文件要求及合同约定执行。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根据采购人、招标文件要求及合同约定执行。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1、本项目核心产品为：一包：序号第1668项过滤样品瓶。二包：序号第316项PSA 乙二胺基-N-丙基 SPE 小柱。三包：序号第314项PSA 乙二胺基-N-丙基 SPE 小柱。 2、如无特殊要求，所供产品有效使用期不少于标注有效期的一半。 3、付款方式：根据采购人实际需求数量及合同报价统一结算，付款金额不超过各标段预算金额。如采购商品清单以外的商品，价格由双方协商确定，总价值不超过合同总价上限的10%。 4、货物交货前的运输、储存、安全等由投标人负责，投标人应自行考量获取相关专业资质，并在投标文件中做出相应承诺。 5、采购人有权采购供货产品目录范围外的耗材产品，单价由甲乙双方协商确定。 6、各标段以单价进行报价，投标人须提供要求规格范围的产品，无论投标人提供产品规格是否一致，均以所报单价合计进行价格评审。 7、本项目所采购耗材分为安全防护用品、标准物质/标准溶液/标准样品、玻璃器皿、固相萃取柱、化学试剂、其他/杂项、色谱分析柱、生化试剂/培养基共8个类别。 8、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9、供应商需要在线提交所有通过电子化交易平台实施的政府采购项目的投标文件，同时，中标供应商须在发布中标公告后线下提交投标文件正本壹份、副本贰份。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本项目不接受联合体投标（格式自拟）</w:t>
            </w:r>
          </w:p>
        </w:tc>
        <w:tc>
          <w:tcPr>
            <w:tcW w:type="dxa" w:w="1661"/>
          </w:tcPr>
          <w:p>
            <w:pPr>
              <w:pStyle w:val="null3"/>
            </w:pPr>
            <w:r>
              <w:rPr>
                <w:rFonts w:ascii="仿宋_GB2312" w:hAnsi="仿宋_GB2312" w:cs="仿宋_GB2312" w:eastAsia="仿宋_GB2312"/>
              </w:rPr>
              <w:t>02供应商资格证明资料.docx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本项目不接受联合体投标（格式自拟）</w:t>
            </w:r>
          </w:p>
        </w:tc>
        <w:tc>
          <w:tcPr>
            <w:tcW w:type="dxa" w:w="1661"/>
          </w:tcPr>
          <w:p>
            <w:pPr>
              <w:pStyle w:val="null3"/>
            </w:pPr>
            <w:r>
              <w:rPr>
                <w:rFonts w:ascii="仿宋_GB2312" w:hAnsi="仿宋_GB2312" w:cs="仿宋_GB2312" w:eastAsia="仿宋_GB2312"/>
              </w:rPr>
              <w:t>02供应商资格证明资料.docx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提供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本项目不接受联合体投标（格式自拟）</w:t>
            </w:r>
          </w:p>
        </w:tc>
        <w:tc>
          <w:tcPr>
            <w:tcW w:type="dxa" w:w="1661"/>
          </w:tcPr>
          <w:p>
            <w:pPr>
              <w:pStyle w:val="null3"/>
            </w:pPr>
            <w:r>
              <w:rPr>
                <w:rFonts w:ascii="仿宋_GB2312" w:hAnsi="仿宋_GB2312" w:cs="仿宋_GB2312" w:eastAsia="仿宋_GB2312"/>
              </w:rPr>
              <w:t>02供应商资格证明资料.docx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招标过程中，评标委员会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标委员会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评标委员会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响应文件签字、盖章、装订是否满足招标文件要求。</w:t>
            </w:r>
          </w:p>
        </w:tc>
        <w:tc>
          <w:tcPr>
            <w:tcW w:type="dxa" w:w="1661"/>
          </w:tcPr>
          <w:p>
            <w:pPr>
              <w:pStyle w:val="null3"/>
            </w:pPr>
            <w:r>
              <w:rPr>
                <w:rFonts w:ascii="仿宋_GB2312" w:hAnsi="仿宋_GB2312" w:cs="仿宋_GB2312" w:eastAsia="仿宋_GB2312"/>
              </w:rPr>
              <w:t>开标一览表 01分项报价表（采购包1）.xlsx 投标函 02供应商资格证明资料.docx 标的清单 7.生产能力和人员配置.docx 投标文件封面 3.商务和服务响应偏离表.docx 4.技术指标参数与供货渠道.docx 9.供应商承诺书.docx 8.供应商业绩一览表.docx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9.供应商承诺书.docx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招标过程中，评标委员会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标委员会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评标委员会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响应文件签字、盖章、装订是否满足招标文件要求。</w:t>
            </w:r>
          </w:p>
        </w:tc>
        <w:tc>
          <w:tcPr>
            <w:tcW w:type="dxa" w:w="1661"/>
          </w:tcPr>
          <w:p>
            <w:pPr>
              <w:pStyle w:val="null3"/>
            </w:pPr>
            <w:r>
              <w:rPr>
                <w:rFonts w:ascii="仿宋_GB2312" w:hAnsi="仿宋_GB2312" w:cs="仿宋_GB2312" w:eastAsia="仿宋_GB2312"/>
              </w:rPr>
              <w:t>开标一览表 中小企业声明函 02供应商资格证明资料.docx 3.商务和服务响应偏离表.docx 9.供应商承诺书.docx 8.供应商业绩一览表.docx 投标函 残疾人福利性单位声明函 标的清单 7.生产能力和人员配置.docx 投标文件封面 4.技术指标参数与供货渠道.docx 监狱企业的证明文件 01分项报价表（采购包2）.xlsx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3.商务和服务响应偏离表.docx 9.供应商承诺书.docx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招标过程中，评标委员会认为供应商的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标委员会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评标委员会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交货与质保期</w:t>
            </w:r>
          </w:p>
        </w:tc>
        <w:tc>
          <w:tcPr>
            <w:tcW w:type="dxa" w:w="3322"/>
          </w:tcPr>
          <w:p>
            <w:pPr>
              <w:pStyle w:val="null3"/>
            </w:pPr>
            <w:r>
              <w:rPr>
                <w:rFonts w:ascii="仿宋_GB2312" w:hAnsi="仿宋_GB2312" w:cs="仿宋_GB2312" w:eastAsia="仿宋_GB2312"/>
              </w:rPr>
              <w:t>交货期、质保期是否满足招标文件要求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响应文件签字、盖章、装订是否满足招标文件要求。</w:t>
            </w:r>
          </w:p>
        </w:tc>
        <w:tc>
          <w:tcPr>
            <w:tcW w:type="dxa" w:w="1661"/>
          </w:tcPr>
          <w:p>
            <w:pPr>
              <w:pStyle w:val="null3"/>
            </w:pPr>
            <w:r>
              <w:rPr>
                <w:rFonts w:ascii="仿宋_GB2312" w:hAnsi="仿宋_GB2312" w:cs="仿宋_GB2312" w:eastAsia="仿宋_GB2312"/>
              </w:rPr>
              <w:t>开标一览表 中小企业声明函 02供应商资格证明资料.docx 3.商务和服务响应偏离表.docx 9.供应商承诺书.docx 8.供应商业绩一览表.docx 投标函 残疾人福利性单位声明函 01分项报价表（采购包3）.xlsx 标的清单 7.生产能力和人员配置.docx 投标文件封面 4.技术指标参数与供货渠道.docx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3.商务和服务响应偏离表.docx 9.供应商承诺书.docx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按类别提供所投产品规格、精度等技术参数证明材料（包含但不限于标物证书、溯源证书、检定证书、产品彩页等），每个类别提供至少一个产品即可。核心产品技术参数负偏离或缺少证明文件扣2分；每个类别产品技术参数负偏离或缺少证明文件扣1分，最多扣8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4.技术指标参数与供货渠道.docx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为制造厂家的提供所投产品彩页、官网截图作为证明材料。供应商为经销商的提供所投产品合法来源渠道证明文件（包括但不限于：产品制造商授权或销售协议或代理协议等）。每个类别提供至少一个产品即可。本包的核心产品无法提供来源渠道证明文件扣2分，每个类别缺少产品来源渠道证明文件扣1分，最多扣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4.技术指标参数与供货渠道.docx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提供针对本项目的实施方案，包括但不限于：①项目实施规划②组织协调方案③供货进度计划④运输、采购等环节安全保障措施⑤质量保障及处理措施。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5.实施方案和应急措施.docx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需提供针对本项目的应急措施，包括但不限于：①组织营救和救治受害人员②控制危险源③防止发生次生灾害④安全器具准备⑤定期检查和维护。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5.实施方案和应急措施.docx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需提供针对本项目的售后服务能力证明材料，包括但不限于：①售后服务方案②售后服务体系③服务内容④故障响应时间、响应方式⑤产品质量问题退货、换货方案。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6.售后服务能力和质量保证能力.docx</w:t>
            </w:r>
          </w:p>
        </w:tc>
      </w:tr>
      <w:tr>
        <w:tc>
          <w:tcPr>
            <w:tcW w:type="dxa" w:w="831"/>
            <w:vMerge/>
          </w:tcPr>
          <w:p/>
        </w:tc>
        <w:tc>
          <w:tcPr>
            <w:tcW w:type="dxa" w:w="1661"/>
          </w:tcPr>
          <w:p>
            <w:pPr>
              <w:pStyle w:val="null3"/>
            </w:pPr>
            <w:r>
              <w:rPr>
                <w:rFonts w:ascii="仿宋_GB2312" w:hAnsi="仿宋_GB2312" w:cs="仿宋_GB2312" w:eastAsia="仿宋_GB2312"/>
              </w:rPr>
              <w:t>质量保证能力</w:t>
            </w:r>
          </w:p>
        </w:tc>
        <w:tc>
          <w:tcPr>
            <w:tcW w:type="dxa" w:w="2492"/>
          </w:tcPr>
          <w:p>
            <w:pPr>
              <w:pStyle w:val="null3"/>
            </w:pPr>
            <w:r>
              <w:rPr>
                <w:rFonts w:ascii="仿宋_GB2312" w:hAnsi="仿宋_GB2312" w:cs="仿宋_GB2312" w:eastAsia="仿宋_GB2312"/>
              </w:rPr>
              <w:t>投标人提供质量保证能力证明文件，如质量管理体系认证（ISO 9001）、环境管理体系认证（ISO 14001）、职业健康安全管理体系认证（ISO 45001），需同时提供证书复印件和网站截图，每提供1项得2分。提供危险化学品经营许可证得3分。最多得9分。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6.售后服务能力和质量保证能力.docx</w:t>
            </w:r>
          </w:p>
        </w:tc>
      </w:tr>
      <w:tr>
        <w:tc>
          <w:tcPr>
            <w:tcW w:type="dxa" w:w="831"/>
            <w:vMerge/>
          </w:tcPr>
          <w:p/>
        </w:tc>
        <w:tc>
          <w:tcPr>
            <w:tcW w:type="dxa" w:w="1661"/>
          </w:tcPr>
          <w:p>
            <w:pPr>
              <w:pStyle w:val="null3"/>
            </w:pPr>
            <w:r>
              <w:rPr>
                <w:rFonts w:ascii="仿宋_GB2312" w:hAnsi="仿宋_GB2312" w:cs="仿宋_GB2312" w:eastAsia="仿宋_GB2312"/>
              </w:rPr>
              <w:t>生产能力</w:t>
            </w:r>
          </w:p>
        </w:tc>
        <w:tc>
          <w:tcPr>
            <w:tcW w:type="dxa" w:w="2492"/>
          </w:tcPr>
          <w:p>
            <w:pPr>
              <w:pStyle w:val="null3"/>
            </w:pPr>
            <w:r>
              <w:rPr>
                <w:rFonts w:ascii="仿宋_GB2312" w:hAnsi="仿宋_GB2312" w:cs="仿宋_GB2312" w:eastAsia="仿宋_GB2312"/>
              </w:rPr>
              <w:t>投标人如能提供自行生产的产品，可在《开标一览表》中注明，并提供产品包装照片和宣传彩页佐证。本项基础分0分，每提供一种不同类别的产品加2分，最多加10分。相同类别的不同产品、相同产品不同规格、精度\等级\材质\需求等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7.生产能力和人员配置.docx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需提供针对本项目的人员配备方案，包括但不限于：①人员岗位分工②管理及岗位制度③专业技术人员投入情况④人员稳定性保障措施⑤必要时针对采购人的培训。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7.生产能力和人员配置.docx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供应商提供2023年1月1日至今（以签订合同时间为准）已完成的类似项目业绩证明材料（附合同复印件加盖公章），每提供1份有效业绩得1分，最高得3分。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注：1、计算分数时四舍五入取小数点后两位；2、落实政府采购政策：参见投标人须知前附表。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按类别提供所投产品规格、精度等技术参数证明材料（包含但不限于标物证书、溯源证书、检定证书、产品彩页等），每个类别提供至少一个产品即可。核心产品技术参数负偏离或缺少证明文件扣2分；每个类别产品技术参数负偏离或缺少证明文件扣1分，最多扣8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4.技术指标参数与供货渠道.docx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为制造厂家的提供所投产品彩页、官网截图作为证明材料。供应商为经销商的提供所投产品合法来源渠道证明文件（包括但不限于：产品制造商授权或销售协议或代理协议等）。每个类别提供至少一个产品即可。本包的核心产品无法提供来源渠道证明文件扣2分，每个类别缺少产品来源渠道证明文件扣1分，最多扣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4.技术指标参数与供货渠道.docx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提供针对本项目的实施方案，包括但不限于：①项目实施规划②组织协调方案③供货进度计划④运输、采购等环节安全保障措施⑤质量保障及处理措施。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5.实施方案和应急措施.docx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需提供针对本项目的应急措施，包括但不限于：①组织营救和救治受害人员②控制危险源③防止发生次生灾害④安全器具准备⑤定期检查和维护。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5.实施方案和应急措施.docx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需提供针对本项目的售后服务能力证明材料，包括但不限于：①售后服务方案②售后服务体系③服务内容④故障响应时间、响应方式⑤产品质量问题退货、换货方案。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6.售后服务能力和质量保证能力.docx</w:t>
            </w:r>
          </w:p>
        </w:tc>
      </w:tr>
      <w:tr>
        <w:tc>
          <w:tcPr>
            <w:tcW w:type="dxa" w:w="831"/>
            <w:vMerge/>
          </w:tcPr>
          <w:p/>
        </w:tc>
        <w:tc>
          <w:tcPr>
            <w:tcW w:type="dxa" w:w="1661"/>
          </w:tcPr>
          <w:p>
            <w:pPr>
              <w:pStyle w:val="null3"/>
            </w:pPr>
            <w:r>
              <w:rPr>
                <w:rFonts w:ascii="仿宋_GB2312" w:hAnsi="仿宋_GB2312" w:cs="仿宋_GB2312" w:eastAsia="仿宋_GB2312"/>
              </w:rPr>
              <w:t>质量保证能力</w:t>
            </w:r>
          </w:p>
        </w:tc>
        <w:tc>
          <w:tcPr>
            <w:tcW w:type="dxa" w:w="2492"/>
          </w:tcPr>
          <w:p>
            <w:pPr>
              <w:pStyle w:val="null3"/>
            </w:pPr>
            <w:r>
              <w:rPr>
                <w:rFonts w:ascii="仿宋_GB2312" w:hAnsi="仿宋_GB2312" w:cs="仿宋_GB2312" w:eastAsia="仿宋_GB2312"/>
              </w:rPr>
              <w:t>投标人提供质量保证能力证明文件，如质量管理体系认证（ISO 9001）、环境管理体系认证（ISO 14001）、职业健康安全管理体系认证（ISO 45001），需同时提供证书复印件和网站截图，每提供1项得2分。提供危险化学品经营许可证得3分。最多得9分。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6.售后服务能力和质量保证能力.docx</w:t>
            </w:r>
          </w:p>
        </w:tc>
      </w:tr>
      <w:tr>
        <w:tc>
          <w:tcPr>
            <w:tcW w:type="dxa" w:w="831"/>
            <w:vMerge/>
          </w:tcPr>
          <w:p/>
        </w:tc>
        <w:tc>
          <w:tcPr>
            <w:tcW w:type="dxa" w:w="1661"/>
          </w:tcPr>
          <w:p>
            <w:pPr>
              <w:pStyle w:val="null3"/>
            </w:pPr>
            <w:r>
              <w:rPr>
                <w:rFonts w:ascii="仿宋_GB2312" w:hAnsi="仿宋_GB2312" w:cs="仿宋_GB2312" w:eastAsia="仿宋_GB2312"/>
              </w:rPr>
              <w:t>生产能力</w:t>
            </w:r>
          </w:p>
        </w:tc>
        <w:tc>
          <w:tcPr>
            <w:tcW w:type="dxa" w:w="2492"/>
          </w:tcPr>
          <w:p>
            <w:pPr>
              <w:pStyle w:val="null3"/>
            </w:pPr>
            <w:r>
              <w:rPr>
                <w:rFonts w:ascii="仿宋_GB2312" w:hAnsi="仿宋_GB2312" w:cs="仿宋_GB2312" w:eastAsia="仿宋_GB2312"/>
              </w:rPr>
              <w:t>投标人如能提供自行生产的产品，可在《开标一览表》中注明，并提供产品包装照片和宣传彩页佐证。本项基础分0分，每提供一种不同类别的产品加2分，最多加10分。相同类别的不同产品、相同产品不同规格、精度\等级\材质\需求等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7.生产能力和人员配置.docx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需提供针对本项目的人员配备方案，包括但不限于：①人员岗位分工②管理及岗位制度③专业技术人员投入情况④人员稳定性保障措施⑤必要时针对采购人的培训。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7.生产能力和人员配置.docx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供应商提供2023年1月1日至今（以签订合同时间为准）已完成的类似项目业绩证明材料（附合同复印件加盖公章），每提供1份有效业绩得1分，最高得3分。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注：1、计算分数时四舍五入取小数点后两位；2、落实政府采购政策：参见投标人须知前附表。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按类别提供所投产品规格、精度等技术参数证明材料（包含但不限于标物证书、溯源证书、检定证书、产品彩页等），每个类别提供至少一个产品即可。核心产品技术参数负偏离或缺少证明文件扣2分；每个类别产品技术参数负偏离或缺少证明文件扣1分，最多扣8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4.技术指标参数与供货渠道.docx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为制造厂家的提供所投产品彩页、官网截图作为证明材料。供应商为经销商的提供所投产品合法来源渠道证明文件（包括但不限于：产品制造商授权或销售协议或代理协议等）。每个类别提供至少一个产品即可。本包的核心产品无法提供来源渠道证明文件扣2分，每个类别缺少产品来源渠道证明文件扣1分，最多扣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4.技术指标参数与供货渠道.docx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提供针对本项目的实施方案，包括但不限于：①项目实施规划②组织协调方案③供货进度计划④运输、采购等环节安全保障措施⑤质量保障及处理措施。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5.实施方案和应急措施.docx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需提供针对本项目的应急措施，包括但不限于：①组织营救和救治受害人员②控制危险源③防止发生次生灾害④安全器具准备⑤定期检查和维护。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5.实施方案和应急措施.docx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需提供针对本项目的售后服务能力证明材料，包括但不限于：①售后服务方案②售后服务体系③服务内容④故障响应时间、响应方式⑤产品质量问题退货、换货方案。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6.售后服务能力和质量保证能力.docx</w:t>
            </w:r>
          </w:p>
        </w:tc>
      </w:tr>
      <w:tr>
        <w:tc>
          <w:tcPr>
            <w:tcW w:type="dxa" w:w="831"/>
            <w:vMerge/>
          </w:tcPr>
          <w:p/>
        </w:tc>
        <w:tc>
          <w:tcPr>
            <w:tcW w:type="dxa" w:w="1661"/>
          </w:tcPr>
          <w:p>
            <w:pPr>
              <w:pStyle w:val="null3"/>
            </w:pPr>
            <w:r>
              <w:rPr>
                <w:rFonts w:ascii="仿宋_GB2312" w:hAnsi="仿宋_GB2312" w:cs="仿宋_GB2312" w:eastAsia="仿宋_GB2312"/>
              </w:rPr>
              <w:t>质量保证能力</w:t>
            </w:r>
          </w:p>
        </w:tc>
        <w:tc>
          <w:tcPr>
            <w:tcW w:type="dxa" w:w="2492"/>
          </w:tcPr>
          <w:p>
            <w:pPr>
              <w:pStyle w:val="null3"/>
            </w:pPr>
            <w:r>
              <w:rPr>
                <w:rFonts w:ascii="仿宋_GB2312" w:hAnsi="仿宋_GB2312" w:cs="仿宋_GB2312" w:eastAsia="仿宋_GB2312"/>
              </w:rPr>
              <w:t>投标人提供质量保证能力证明文件，如质量管理体系认证（ISO 9001）、环境管理体系认证（ISO 14001）、职业健康安全管理体系认证（ISO 45001），需同时提供证书复印件和网站截图，每提供1项得2分。提供危险化学品经营许可证得3分。最多得9分。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6.售后服务能力和质量保证能力.docx</w:t>
            </w:r>
          </w:p>
        </w:tc>
      </w:tr>
      <w:tr>
        <w:tc>
          <w:tcPr>
            <w:tcW w:type="dxa" w:w="831"/>
            <w:vMerge/>
          </w:tcPr>
          <w:p/>
        </w:tc>
        <w:tc>
          <w:tcPr>
            <w:tcW w:type="dxa" w:w="1661"/>
          </w:tcPr>
          <w:p>
            <w:pPr>
              <w:pStyle w:val="null3"/>
            </w:pPr>
            <w:r>
              <w:rPr>
                <w:rFonts w:ascii="仿宋_GB2312" w:hAnsi="仿宋_GB2312" w:cs="仿宋_GB2312" w:eastAsia="仿宋_GB2312"/>
              </w:rPr>
              <w:t>生产能力</w:t>
            </w:r>
          </w:p>
        </w:tc>
        <w:tc>
          <w:tcPr>
            <w:tcW w:type="dxa" w:w="2492"/>
          </w:tcPr>
          <w:p>
            <w:pPr>
              <w:pStyle w:val="null3"/>
            </w:pPr>
            <w:r>
              <w:rPr>
                <w:rFonts w:ascii="仿宋_GB2312" w:hAnsi="仿宋_GB2312" w:cs="仿宋_GB2312" w:eastAsia="仿宋_GB2312"/>
              </w:rPr>
              <w:t>投标人如能提供自行生产的产品，可在《开标一览表》中注明，并提供产品包装照片和宣传彩页佐证。本项基础分0分，每提供一种不同类别的产品加2分，最多加10分。相同类别的不同产品、相同产品不同规格、精度\等级\材质\需求等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7.生产能力和人员配置.docx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需提供针对本项目的人员配备方案，包括但不限于：①人员岗位分工②管理及岗位制度③专业技术人员投入情况④人员稳定性保障措施⑤必要时针对采购人的培训。以上分项每缺少一项内容扣1.5分；内容不完整或不符合实际情况或不满足实施要求的每项扣0.5或1.0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7.生产能力和人员配置.docx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供应商提供2023年1月1日至今（以签订合同时间为准）已完成的类似项目业绩证明材料（附合同复印件加盖公章），每提供1份有效业绩得1分，最高得3分。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注：1、计算分数时四舍五入取小数点后两位；2、落实政府采购政策：参见投标人须知前附表。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详见附件：01分项报价表（采购包1）.xlsx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详见附件：4.技术指标参数与供货渠道.docx</w:t>
      </w:r>
    </w:p>
    <w:p>
      <w:pPr>
        <w:pStyle w:val="null3"/>
        <w:ind w:firstLine="960"/>
      </w:pPr>
      <w:r>
        <w:rPr>
          <w:rFonts w:ascii="仿宋_GB2312" w:hAnsi="仿宋_GB2312" w:cs="仿宋_GB2312" w:eastAsia="仿宋_GB2312"/>
        </w:rPr>
        <w:t>详见附件：5.实施方案和应急措施.docx</w:t>
      </w:r>
    </w:p>
    <w:p>
      <w:pPr>
        <w:pStyle w:val="null3"/>
        <w:ind w:firstLine="960"/>
      </w:pPr>
      <w:r>
        <w:rPr>
          <w:rFonts w:ascii="仿宋_GB2312" w:hAnsi="仿宋_GB2312" w:cs="仿宋_GB2312" w:eastAsia="仿宋_GB2312"/>
        </w:rPr>
        <w:t>详见附件：6.售后服务能力和质量保证能力.docx</w:t>
      </w:r>
    </w:p>
    <w:p>
      <w:pPr>
        <w:pStyle w:val="null3"/>
        <w:ind w:firstLine="960"/>
      </w:pPr>
      <w:r>
        <w:rPr>
          <w:rFonts w:ascii="仿宋_GB2312" w:hAnsi="仿宋_GB2312" w:cs="仿宋_GB2312" w:eastAsia="仿宋_GB2312"/>
        </w:rPr>
        <w:t>详见附件：7.生产能力和人员配置.docx</w:t>
      </w:r>
    </w:p>
    <w:p>
      <w:pPr>
        <w:pStyle w:val="null3"/>
        <w:ind w:firstLine="960"/>
      </w:pPr>
      <w:r>
        <w:rPr>
          <w:rFonts w:ascii="仿宋_GB2312" w:hAnsi="仿宋_GB2312" w:cs="仿宋_GB2312" w:eastAsia="仿宋_GB2312"/>
        </w:rPr>
        <w:t>详见附件：8.供应商业绩一览表.docx</w:t>
      </w:r>
    </w:p>
    <w:p>
      <w:pPr>
        <w:pStyle w:val="null3"/>
        <w:ind w:firstLine="960"/>
      </w:pPr>
      <w:r>
        <w:rPr>
          <w:rFonts w:ascii="仿宋_GB2312" w:hAnsi="仿宋_GB2312" w:cs="仿宋_GB2312" w:eastAsia="仿宋_GB2312"/>
        </w:rPr>
        <w:t>详见附件：9.供应商承诺书.docx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详见附件：01分项报价表（采购包2）.xlsx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详见附件：4.技术指标参数与供货渠道.docx</w:t>
      </w:r>
    </w:p>
    <w:p>
      <w:pPr>
        <w:pStyle w:val="null3"/>
        <w:ind w:firstLine="960"/>
      </w:pPr>
      <w:r>
        <w:rPr>
          <w:rFonts w:ascii="仿宋_GB2312" w:hAnsi="仿宋_GB2312" w:cs="仿宋_GB2312" w:eastAsia="仿宋_GB2312"/>
        </w:rPr>
        <w:t>详见附件：5.实施方案和应急措施.docx</w:t>
      </w:r>
    </w:p>
    <w:p>
      <w:pPr>
        <w:pStyle w:val="null3"/>
        <w:ind w:firstLine="960"/>
      </w:pPr>
      <w:r>
        <w:rPr>
          <w:rFonts w:ascii="仿宋_GB2312" w:hAnsi="仿宋_GB2312" w:cs="仿宋_GB2312" w:eastAsia="仿宋_GB2312"/>
        </w:rPr>
        <w:t>详见附件：6.售后服务能力和质量保证能力.docx</w:t>
      </w:r>
    </w:p>
    <w:p>
      <w:pPr>
        <w:pStyle w:val="null3"/>
        <w:ind w:firstLine="960"/>
      </w:pPr>
      <w:r>
        <w:rPr>
          <w:rFonts w:ascii="仿宋_GB2312" w:hAnsi="仿宋_GB2312" w:cs="仿宋_GB2312" w:eastAsia="仿宋_GB2312"/>
        </w:rPr>
        <w:t>详见附件：7.生产能力和人员配置.docx</w:t>
      </w:r>
    </w:p>
    <w:p>
      <w:pPr>
        <w:pStyle w:val="null3"/>
        <w:ind w:firstLine="960"/>
      </w:pPr>
      <w:r>
        <w:rPr>
          <w:rFonts w:ascii="仿宋_GB2312" w:hAnsi="仿宋_GB2312" w:cs="仿宋_GB2312" w:eastAsia="仿宋_GB2312"/>
        </w:rPr>
        <w:t>详见附件：8.供应商业绩一览表.docx</w:t>
      </w:r>
    </w:p>
    <w:p>
      <w:pPr>
        <w:pStyle w:val="null3"/>
        <w:ind w:firstLine="960"/>
      </w:pPr>
      <w:r>
        <w:rPr>
          <w:rFonts w:ascii="仿宋_GB2312" w:hAnsi="仿宋_GB2312" w:cs="仿宋_GB2312" w:eastAsia="仿宋_GB2312"/>
        </w:rPr>
        <w:t>详见附件：9.供应商承诺书.docx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详见附件：01分项报价表（采购包3）.xlsx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详见附件：4.技术指标参数与供货渠道.docx</w:t>
      </w:r>
    </w:p>
    <w:p>
      <w:pPr>
        <w:pStyle w:val="null3"/>
        <w:ind w:firstLine="960"/>
      </w:pPr>
      <w:r>
        <w:rPr>
          <w:rFonts w:ascii="仿宋_GB2312" w:hAnsi="仿宋_GB2312" w:cs="仿宋_GB2312" w:eastAsia="仿宋_GB2312"/>
        </w:rPr>
        <w:t>详见附件：5.实施方案和应急措施.docx</w:t>
      </w:r>
    </w:p>
    <w:p>
      <w:pPr>
        <w:pStyle w:val="null3"/>
        <w:ind w:firstLine="960"/>
      </w:pPr>
      <w:r>
        <w:rPr>
          <w:rFonts w:ascii="仿宋_GB2312" w:hAnsi="仿宋_GB2312" w:cs="仿宋_GB2312" w:eastAsia="仿宋_GB2312"/>
        </w:rPr>
        <w:t>详见附件：6.售后服务能力和质量保证能力.docx</w:t>
      </w:r>
    </w:p>
    <w:p>
      <w:pPr>
        <w:pStyle w:val="null3"/>
        <w:ind w:firstLine="960"/>
      </w:pPr>
      <w:r>
        <w:rPr>
          <w:rFonts w:ascii="仿宋_GB2312" w:hAnsi="仿宋_GB2312" w:cs="仿宋_GB2312" w:eastAsia="仿宋_GB2312"/>
        </w:rPr>
        <w:t>详见附件：7.生产能力和人员配置.docx</w:t>
      </w:r>
    </w:p>
    <w:p>
      <w:pPr>
        <w:pStyle w:val="null3"/>
        <w:ind w:firstLine="960"/>
      </w:pPr>
      <w:r>
        <w:rPr>
          <w:rFonts w:ascii="仿宋_GB2312" w:hAnsi="仿宋_GB2312" w:cs="仿宋_GB2312" w:eastAsia="仿宋_GB2312"/>
        </w:rPr>
        <w:t>详见附件：8.供应商业绩一览表.docx</w:t>
      </w:r>
    </w:p>
    <w:p>
      <w:pPr>
        <w:pStyle w:val="null3"/>
        <w:ind w:firstLine="960"/>
      </w:pPr>
      <w:r>
        <w:rPr>
          <w:rFonts w:ascii="仿宋_GB2312" w:hAnsi="仿宋_GB2312" w:cs="仿宋_GB2312" w:eastAsia="仿宋_GB2312"/>
        </w:rPr>
        <w:t>详见附件：9.供应商承诺书.docx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详见附件：招标合同（模板）.docx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