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版本号：2026-HZZB-30B-00320260401001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2026年残疾人群体性体育活动项目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2026-HZZB-30B-003</w:t>
      </w:r>
      <w:r>
        <w:br/>
      </w:r>
      <w:r>
        <w:br/>
      </w:r>
      <w:r>
        <w:br/>
      </w:r>
    </w:p>
    <w:p>
      <w:pPr>
        <w:pStyle w:val="null3"/>
        <w:jc w:val="center"/>
        <w:outlineLvl w:val="2"/>
      </w:pPr>
      <w:r>
        <w:rPr>
          <w:rFonts w:ascii="仿宋_GB2312" w:hAnsi="仿宋_GB2312" w:cs="仿宋_GB2312" w:eastAsia="仿宋_GB2312"/>
          <w:sz w:val="28"/>
          <w:b/>
        </w:rPr>
        <w:t>西安市残疾人联合会（本级）</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西安市残疾人联合会（本级）</w:t>
      </w:r>
      <w:r>
        <w:rPr>
          <w:rFonts w:ascii="仿宋_GB2312" w:hAnsi="仿宋_GB2312" w:cs="仿宋_GB2312" w:eastAsia="仿宋_GB2312"/>
        </w:rPr>
        <w:t>委托，拟对</w:t>
      </w:r>
      <w:r>
        <w:rPr>
          <w:rFonts w:ascii="仿宋_GB2312" w:hAnsi="仿宋_GB2312" w:cs="仿宋_GB2312" w:eastAsia="仿宋_GB2312"/>
        </w:rPr>
        <w:t>2026年残疾人群体性体育活动项目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2026-HZZB-30B-003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2026年残疾人群体性体育活动项目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为促进残疾人事业发展，推动我市残疾人群众性体育运动发展，举办2026年西安市残疾人群众性体育活动，包括健步走、乒乓球比赛、滚球培训、象棋比赛、舞蹈培训、特奥活动六项内容。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南二环西段17号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029-88451336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科技西路绿地博海大厦1603号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杨旭、仵严佳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13572940023、029-88720501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代理服务费收费标准：参照国家计委计价格[2002]1980号和发改办价格[2003] 857号文件的有关规定计取，由中标（成交）供应商支付。代理费不足5000元的按照5000元收取。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西安市残疾人联合会（本级）</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联系人：杨旭、仵严佳</w:t>
      </w:r>
    </w:p>
    <w:p>
      <w:pPr>
        <w:pStyle w:val="null3"/>
      </w:pPr>
      <w:r>
        <w:rPr>
          <w:rFonts w:ascii="仿宋_GB2312" w:hAnsi="仿宋_GB2312" w:cs="仿宋_GB2312" w:eastAsia="仿宋_GB2312"/>
        </w:rPr>
        <w:t>联系电话：13572940023、029-88720501</w:t>
      </w:r>
    </w:p>
    <w:p>
      <w:pPr>
        <w:pStyle w:val="null3"/>
      </w:pPr>
      <w:r>
        <w:rPr>
          <w:rFonts w:ascii="仿宋_GB2312" w:hAnsi="仿宋_GB2312" w:cs="仿宋_GB2312" w:eastAsia="仿宋_GB2312"/>
        </w:rPr>
        <w:t>地址：科技西路绿地博海大厦1603号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为促进残疾人事业发展，推动我市残疾人群众性体育运动发展，举办2026年西安市残疾人群众性体育活动，包括健步走、乒乓球比赛、滚球培训、象棋比赛、舞蹈培训、特奥活动六项内容。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2026年残健融合兵乓球健步走滚球活动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2026年残健融合象棋舞蹈特奥活动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标的名称：2026年残健融合兵乓球健步走滚球活动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参加人员：</w:t>
            </w:r>
            <w:r>
              <w:br/>
            </w:r>
            <w:r>
              <w:rPr>
                <w:rFonts w:ascii="仿宋_GB2312" w:hAnsi="仿宋_GB2312" w:cs="仿宋_GB2312" w:eastAsia="仿宋_GB2312"/>
              </w:rPr>
              <w:t xml:space="preserve">  1.各区县、开发区残联、残疾人专门协会、特教学校或康复、托养机构等部门及有关人员；</w:t>
            </w:r>
            <w:r>
              <w:br/>
            </w:r>
            <w:r>
              <w:rPr>
                <w:rFonts w:ascii="仿宋_GB2312" w:hAnsi="仿宋_GB2312" w:cs="仿宋_GB2312" w:eastAsia="仿宋_GB2312"/>
              </w:rPr>
              <w:t xml:space="preserve">  2.助残机构、体育、志愿者及爱心服务组织及有关人员；</w:t>
            </w:r>
            <w:r>
              <w:br/>
            </w:r>
            <w:r>
              <w:rPr>
                <w:rFonts w:ascii="仿宋_GB2312" w:hAnsi="仿宋_GB2312" w:cs="仿宋_GB2312" w:eastAsia="仿宋_GB2312"/>
              </w:rPr>
              <w:t xml:space="preserve">  3.新闻媒体及特邀单位、嘉宾。</w:t>
            </w:r>
          </w:p>
          <w:p>
            <w:pPr>
              <w:pStyle w:val="null3"/>
            </w:pPr>
            <w:r>
              <w:rPr>
                <w:rFonts w:ascii="仿宋_GB2312" w:hAnsi="仿宋_GB2312" w:cs="仿宋_GB2312" w:eastAsia="仿宋_GB2312"/>
              </w:rPr>
              <w:t>工作要求：</w:t>
            </w:r>
          </w:p>
          <w:p>
            <w:pPr>
              <w:pStyle w:val="null3"/>
            </w:pPr>
            <w:r>
              <w:rPr>
                <w:rFonts w:ascii="仿宋_GB2312" w:hAnsi="仿宋_GB2312" w:cs="仿宋_GB2312" w:eastAsia="仿宋_GB2312"/>
              </w:rPr>
              <w:t>1.做好活动的策划筹备、组织活动开展。</w:t>
            </w:r>
            <w:r>
              <w:br/>
            </w:r>
            <w:r>
              <w:rPr>
                <w:rFonts w:ascii="仿宋_GB2312" w:hAnsi="仿宋_GB2312" w:cs="仿宋_GB2312" w:eastAsia="仿宋_GB2312"/>
              </w:rPr>
              <w:t xml:space="preserve"> 协调活动场地，购置或租赁活动所需器材，制作桁架背景布横幅等，布置场地。为参赛选手安排食宿，做好现场活动比赛或培训工作，准备奖品、参与纪念品、奖牌及证书。</w:t>
            </w:r>
            <w:r>
              <w:br/>
            </w:r>
            <w:r>
              <w:rPr>
                <w:rFonts w:ascii="仿宋_GB2312" w:hAnsi="仿宋_GB2312" w:cs="仿宋_GB2312" w:eastAsia="仿宋_GB2312"/>
              </w:rPr>
              <w:t xml:space="preserve"> 2.做好活动保障服务，提供意外伤害保险、医疗救助、志愿服务等。</w:t>
            </w:r>
            <w:r>
              <w:br/>
            </w:r>
            <w:r>
              <w:rPr>
                <w:rFonts w:ascii="仿宋_GB2312" w:hAnsi="仿宋_GB2312" w:cs="仿宋_GB2312" w:eastAsia="仿宋_GB2312"/>
              </w:rPr>
              <w:t xml:space="preserve"> 3.联系新闻媒体做好新闻报道，保证每次活动不少于5篇新闻稿。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残健融合健步走活动</w:t>
            </w:r>
            <w:r>
              <w:br/>
            </w:r>
            <w:r>
              <w:rPr>
                <w:rFonts w:ascii="仿宋_GB2312" w:hAnsi="仿宋_GB2312" w:cs="仿宋_GB2312" w:eastAsia="仿宋_GB2312"/>
              </w:rPr>
              <w:t xml:space="preserve"> 推动我市残疾人群众性体育运动发展，动员各类残障人士与健全人共同参与体育健身活动，各代表队参赛残疾人的比例不小于50%、市、区残联组建1支健全人代表队，活动总人数不少于150人。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残健融合乒乓球比赛活动</w:t>
            </w:r>
            <w:r>
              <w:br/>
            </w:r>
            <w:r>
              <w:rPr>
                <w:rFonts w:ascii="仿宋_GB2312" w:hAnsi="仿宋_GB2312" w:cs="仿宋_GB2312" w:eastAsia="仿宋_GB2312"/>
              </w:rPr>
              <w:t xml:space="preserve"> 为提升我市残疾人运动水平，鼓励残疾人与健康人锻炼身体、愉悦身心，各代表队参赛残疾人的比例不小于50%、市、区残联组建1支健全人代表队，活动总人数不少于80人。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残疾人滚球培训活动</w:t>
            </w:r>
            <w:r>
              <w:br/>
            </w:r>
            <w:r>
              <w:rPr>
                <w:rFonts w:ascii="仿宋_GB2312" w:hAnsi="仿宋_GB2312" w:cs="仿宋_GB2312" w:eastAsia="仿宋_GB2312"/>
              </w:rPr>
              <w:t xml:space="preserve"> 依据体育项目特点，做好肢体类别等参加人员的运动分级。每支参培队伍需配1名领队，参培残疾人比例不小于80%，活动总人数不少于80人。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以上项目活动根据实际情况，具体实施时可结合实际适当增减、调整活动内容。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标的名称：2026年残健融合象棋舞蹈特奥活动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参加人员：</w:t>
            </w:r>
          </w:p>
          <w:p>
            <w:pPr>
              <w:pStyle w:val="null3"/>
            </w:pPr>
            <w:r>
              <w:rPr>
                <w:rFonts w:ascii="仿宋_GB2312" w:hAnsi="仿宋_GB2312" w:cs="仿宋_GB2312" w:eastAsia="仿宋_GB2312"/>
              </w:rPr>
              <w:t xml:space="preserve"> 1.各区县、开发区残联、残疾人专门协会、特教学校或康复、托养机构等部门及有关人员；</w:t>
            </w:r>
            <w:r>
              <w:br/>
            </w:r>
            <w:r>
              <w:rPr>
                <w:rFonts w:ascii="仿宋_GB2312" w:hAnsi="仿宋_GB2312" w:cs="仿宋_GB2312" w:eastAsia="仿宋_GB2312"/>
              </w:rPr>
              <w:t xml:space="preserve">  2.助残机构、体育、志愿者及爱心服务组织及有关人员；</w:t>
            </w:r>
            <w:r>
              <w:br/>
            </w:r>
            <w:r>
              <w:rPr>
                <w:rFonts w:ascii="仿宋_GB2312" w:hAnsi="仿宋_GB2312" w:cs="仿宋_GB2312" w:eastAsia="仿宋_GB2312"/>
              </w:rPr>
              <w:t xml:space="preserve">  3.新闻媒体及特邀单位、嘉宾。</w:t>
            </w:r>
          </w:p>
          <w:p>
            <w:pPr>
              <w:pStyle w:val="null3"/>
            </w:pPr>
            <w:r>
              <w:rPr>
                <w:rFonts w:ascii="仿宋_GB2312" w:hAnsi="仿宋_GB2312" w:cs="仿宋_GB2312" w:eastAsia="仿宋_GB2312"/>
              </w:rPr>
              <w:t>工作要求：</w:t>
            </w:r>
          </w:p>
          <w:p>
            <w:pPr>
              <w:pStyle w:val="null3"/>
            </w:pPr>
            <w:r>
              <w:rPr>
                <w:rFonts w:ascii="仿宋_GB2312" w:hAnsi="仿宋_GB2312" w:cs="仿宋_GB2312" w:eastAsia="仿宋_GB2312"/>
              </w:rPr>
              <w:t>1.做好活动的策划筹备、组织活动开展。</w:t>
            </w:r>
            <w:r>
              <w:br/>
            </w:r>
            <w:r>
              <w:rPr>
                <w:rFonts w:ascii="仿宋_GB2312" w:hAnsi="仿宋_GB2312" w:cs="仿宋_GB2312" w:eastAsia="仿宋_GB2312"/>
              </w:rPr>
              <w:t xml:space="preserve"> 协调活动场地，购置或租赁活动所需器材，制作桁架背景布横幅等，布置场地。为参赛选手安排食宿，做好现场活动比赛或培训工作，准备奖品、参与纪念品、奖牌及证书。</w:t>
            </w:r>
            <w:r>
              <w:br/>
            </w:r>
            <w:r>
              <w:rPr>
                <w:rFonts w:ascii="仿宋_GB2312" w:hAnsi="仿宋_GB2312" w:cs="仿宋_GB2312" w:eastAsia="仿宋_GB2312"/>
              </w:rPr>
              <w:t xml:space="preserve"> 2.做好活动保障服务，提供意外伤害保险、医疗救助、志愿服务等。</w:t>
            </w:r>
            <w:r>
              <w:br/>
            </w:r>
            <w:r>
              <w:rPr>
                <w:rFonts w:ascii="仿宋_GB2312" w:hAnsi="仿宋_GB2312" w:cs="仿宋_GB2312" w:eastAsia="仿宋_GB2312"/>
              </w:rPr>
              <w:t xml:space="preserve"> 3.联系新闻媒体做好新闻报道，保证每次活动不少于5篇新闻稿。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残疾人象棋比赛活动</w:t>
            </w:r>
            <w:r>
              <w:br/>
            </w:r>
            <w:r>
              <w:rPr>
                <w:rFonts w:ascii="仿宋_GB2312" w:hAnsi="仿宋_GB2312" w:cs="仿宋_GB2312" w:eastAsia="仿宋_GB2312"/>
              </w:rPr>
              <w:t xml:space="preserve"> 为丰富残疾人精神生活，方便残疾人参与活动，娱乐身心，陶冶情操，各代表队参赛选手必须是残疾人，市、区残联组建1支健全人代表队参与观摩互动活动，活动总人数不少于80人。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残疾人舞蹈培训活动</w:t>
            </w:r>
            <w:r>
              <w:br/>
            </w:r>
            <w:r>
              <w:rPr>
                <w:rFonts w:ascii="仿宋_GB2312" w:hAnsi="仿宋_GB2312" w:cs="仿宋_GB2312" w:eastAsia="仿宋_GB2312"/>
              </w:rPr>
              <w:t xml:space="preserve"> 推动全民健身理念普及，展现残疾人积极向上精神风貌，提升社会关注和支持。每支参培队伍需配1名领队，参培残疾人比例不小于80%，活动总人数不少于80人。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特奥活动　</w:t>
            </w:r>
            <w:r>
              <w:br/>
            </w:r>
            <w:r>
              <w:rPr>
                <w:rFonts w:ascii="仿宋_GB2312" w:hAnsi="仿宋_GB2312" w:cs="仿宋_GB2312" w:eastAsia="仿宋_GB2312"/>
              </w:rPr>
              <w:t xml:space="preserve"> 组织具有地域特色的特奥融合活动，让智力障碍人士在亲友、志愿者、融合伙伴的帮助下，共同参与特奥文化、体育趣味性体验互动活动,如特奥知识讲座、校园特奥运动会、体育游戏等，以及项目展演、融合比赛，如：拔河、球类运动、健身操等，让更多智力障碍人士充分体验体育运动带来的快乐和幸福。积极动员动员智力、孤独症等青少年组队参加活动，其残疾人的比例不少于50%，活动总人数不少于60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以上项目活动根据实际情况，具体实施时可结合实际适当增减、调整活动内容。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供应商根据项目需求进行配置。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供应商根据项目需求进行配置。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以上项目活动根据实际情况增减、调整活动内容须经采购人确认后方可实施。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以上项目活动根据实际情况增减、调整活动内容须经采购人确认后方可实施。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2026年4月-2026年10月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2026年4月-2026年10月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政府采购合同的履行、违约责任和解决争议的方法等适用《中华人民共和国民法典》。政 府采购合同订立后，合同各方不得擅自变更或者中止或者终止合同。采购人按照政府采购合同规定的技术、服务、安全标准组 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政府采购合同的履行、违约责任和解决争议的方法等适用《中华人民共和国民法典》。政 府采购合同订立后，合同各方不得擅自变更或者中止或者终止合同。采购人按照政府采购合同规定的技术、服务、安全标准组 织对供应商履约情况进行验收，并出具验收书。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所有活动实施完成并经验收合格 ，供应商提交活动资料及正式发票后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所有活动实施完成并经验收合格 ，供应商提交活动资料及正式发票后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以下行为视为违约，其违约责任由违约方承担。甲方有权依据违约情况中止合同进行或拒绝支付合同费用，并要求乙方做好善后工作；甲方违约，乙方有权中止履行合同或要求支付服务费用。因本合同及合同有关事项发生的争议，由甲乙双方友好协商解决。协商不成时，可以向有关组织申请调解。合同一方或双方不愿调解或调解不成的，可以通过仲裁或诉讼的方式解决争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出现以下行为视为违约，其违约责任由违约方承担。甲方有权依据违约情况中止合同进行或拒绝支付合同费用，并要求乙方做好善后工作；甲方违约，乙方有权中止履行合同或要求支付服务费用。因本合同及合同有关事项发生的争议，由甲乙双方友好协商解决。协商不成时，可以向有关组织申请调解。合同一方或双方不愿调解或调解不成的，可以通过仲裁或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其他未尽事宜由双方协商决定。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tc>
        <w:tc>
          <w:tcPr>
            <w:tcW w:type="dxa" w:w="1661"/>
          </w:tcPr>
          <w:p>
            <w:pPr>
              <w:pStyle w:val="null3"/>
            </w:pPr>
            <w:r>
              <w:rPr>
                <w:rFonts w:ascii="仿宋_GB2312" w:hAnsi="仿宋_GB2312" w:cs="仿宋_GB2312" w:eastAsia="仿宋_GB2312"/>
              </w:rPr>
              <w:t>磋商授权.docx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tc>
        <w:tc>
          <w:tcPr>
            <w:tcW w:type="dxa" w:w="1661"/>
          </w:tcPr>
          <w:p>
            <w:pPr>
              <w:pStyle w:val="null3"/>
            </w:pPr>
            <w:r>
              <w:rPr>
                <w:rFonts w:ascii="仿宋_GB2312" w:hAnsi="仿宋_GB2312" w:cs="仿宋_GB2312" w:eastAsia="仿宋_GB2312"/>
              </w:rPr>
              <w:t>磋商授权.docx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供应商应提交的相关资格证明材料 报价表 供应商认为应当提供的其他资料.docx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供应商应提交的相关资格证明材料 报价表 供应商认为应当提供的其他资料（1）.docx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针对本项目制定服务方案等，内容包括：①服务目标②服务理念及特色③重难点分析及解决措施。 二、评审标准 1、完整性：方案须全面，对评审内容中的各项要求有详细描述；2、可实施性：切合本项目实际情况，实施步骤清晰、合理；3、针对性：方案能够紧扣项目实际情况，内容科学合理。 三、赋分标准（满分9分） ①服务目标：每完全满足一个评审标准得1分，满3分；②服务理念及特色:每完全满足一个评审标准得1分，满分3分；③重难点分析及解决措施：每完全满足一个评审标准得1分，满分3分。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编排实施方案</w:t>
            </w:r>
          </w:p>
        </w:tc>
        <w:tc>
          <w:tcPr>
            <w:tcW w:type="dxa" w:w="2492"/>
          </w:tcPr>
          <w:p>
            <w:pPr>
              <w:pStyle w:val="null3"/>
            </w:pPr>
            <w:r>
              <w:rPr>
                <w:rFonts w:ascii="仿宋_GB2312" w:hAnsi="仿宋_GB2312" w:cs="仿宋_GB2312" w:eastAsia="仿宋_GB2312"/>
              </w:rPr>
              <w:t>一、评审内容（3项活动，每项最高6分，共18分） 根据活动或赛事编制实施流程或赛程，高效开展、规范实施，内容包括：①前期筹备②赛制编排和赛程规划/流程制定③现场执行④统计总结。 二、评审标准 1、完整性：方案须全面，对评审内容中的各项要求有详细描述；2、可实施性：切合本项目实际情况，实施步骤清晰、合理；3、针对性：方案能够紧扣项目实际情况，内容科学合理。 三、赋分标准（满分18分） ①前期筹备：每完全满足一个评审标准得0.5分，满1.5分； ②赛制编排和赛程规划/流程制：每完全满足一个评审标准得0.5分，满分1.5分；③现场执行：每完全满足一个评审标准得0.5分，满分1.5分； ④统计总结：每完全满足一个评审标准得0.5分，满分1.5分。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文稿及宣传方案</w:t>
            </w:r>
          </w:p>
        </w:tc>
        <w:tc>
          <w:tcPr>
            <w:tcW w:type="dxa" w:w="2492"/>
          </w:tcPr>
          <w:p>
            <w:pPr>
              <w:pStyle w:val="null3"/>
            </w:pPr>
            <w:r>
              <w:rPr>
                <w:rFonts w:ascii="仿宋_GB2312" w:hAnsi="仿宋_GB2312" w:cs="仿宋_GB2312" w:eastAsia="仿宋_GB2312"/>
              </w:rPr>
              <w:t>一、评审内容 针对本项目特点提出方案，内容包含：①文案编辑②对外宣传。 二、评审标准 1、完整性：方案须全面，对评审内容中的各项要求有详细描述及说明；2、可实施性：切合本项目实际情况，实施步骤清晰、合理；3、针对性：方案能够紧扣项目实际情况，内容科学合理。 三、赋分标准（满分6分） ①文案编辑：每完全满足一项评审标准得1分，满分3分；②对外宣传：每完全满足一项评审标准得 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场地设备及物料保障方案</w:t>
            </w:r>
          </w:p>
        </w:tc>
        <w:tc>
          <w:tcPr>
            <w:tcW w:type="dxa" w:w="2492"/>
          </w:tcPr>
          <w:p>
            <w:pPr>
              <w:pStyle w:val="null3"/>
            </w:pPr>
            <w:r>
              <w:rPr>
                <w:rFonts w:ascii="仿宋_GB2312" w:hAnsi="仿宋_GB2312" w:cs="仿宋_GB2312" w:eastAsia="仿宋_GB2312"/>
              </w:rPr>
              <w:t>一、评审内容 针对本项目制定服务方案等，内容包括：①场地安排②设备设施保障③活动物料配备。 二、评审标准 1、完整性：方案须全面，对评审内容中的各项要求有详细描述；2、可实施性：切合本项目实际情况，实施步骤清晰、合理；3、针对性：方案能够紧扣项目实际情况，内容科学合理。 三、赋分标准（满分9分） ①场地安排：每完全满足一个评审标准得1分，满3分；②设备设施保障:每完全满足一个评审标准得1分，满分3分；③活动物料配备：每完全满足一个评审标准得1分，满分3分。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音视频制作宣传方案</w:t>
            </w:r>
          </w:p>
        </w:tc>
        <w:tc>
          <w:tcPr>
            <w:tcW w:type="dxa" w:w="2492"/>
          </w:tcPr>
          <w:p>
            <w:pPr>
              <w:pStyle w:val="null3"/>
            </w:pPr>
            <w:r>
              <w:rPr>
                <w:rFonts w:ascii="仿宋_GB2312" w:hAnsi="仿宋_GB2312" w:cs="仿宋_GB2312" w:eastAsia="仿宋_GB2312"/>
              </w:rPr>
              <w:t>一、评审内容 针对本项目特点提出方案，内容包含：①音视频制作②对外宣传。 二、评审标准 1、完整性：方案须全面，对评审内容中的各项要求有详细描述及说明；2、可实施性：切合本项目实际情况，实施步骤清晰、合理；3、针对性：方案能够紧扣项目实际情况，内容科学合理。 三、赋分标准（满分6分） ①音视频制作：每完全满足一项评审标准得1分，满分3分；②对外宣传：每完全满足一项评审标准得 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针对本项目提出实施进度计划，内容包含：①时间进度安排及说明②进度保障措施。 二、评审标准 1、完整性：方案须全面，对评审内容中的各项要求有详细描述及说明；2、可实施性：切合本项目实际情况，实施步骤清晰、合理；3、针对性：方案能够紧扣项目实际情况，内容科学合理。 三、赋分标准（满分6分） ①时间进度安排：每完全满足一项评审标准得1分，满分3分；②进度保障措施：每完全满足一项评审标准得1分，满3分。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 针对本项目提出安全管理方案，内容包含：①安全规程体系②安全防范措施③安全应急预案。 二、评审标准 1、完整性：方案须全面，对评审内容中的各项要求有详细描述及说明；2、可实施性：切合本项目实际情况，实施步骤清晰、合理；3、针对性：方案能够紧扣项目实际情况，内容科学合理。 三、赋分标准（满分9分） ①安全规程体系：每完全满足一项评审标准得1分，满分3分；②安全防范措施：每完全满足一项评审标准得1分，满3分；③安全应急预案：每完全满足一项评审标准得1分，满3分。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针对本项目制定应急预案，内容包含：①场地设备故障或恶劣天气预案②人员调整预案③其他特殊情形预案。 二、评审标准 1、完整性：方案须全面，对评审内容中的各项要求有详细描述及说明；2、可实施性：切合本项目实际情况，步骤清晰、合理，操作性强；3、针对性：方案能够紧扣项目实际情况，内容科学合理。 三、赋分标准（满分 9 分） ①场地设备故障或恶劣天气预案：每完全满足一项评审标准得 1 分，满分 3 分；②人员调整预案:每完全满足一项评审标准得 1 分，满分3 分；③其他特殊情形预案：每完全满足一项评审标准得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根据项目服务工作特点提供配备方案，内容包括：①人员组织架构配备②专业服务团队人员的职能分工③后备替补人员团队。 二、评审标准 1、完整性：方案必须全面，对评审内容中的各项要求有详细描述；2、可实施性：切合本项目实际情况，提出步骤清晰、合理的方案；3、针对性：方案能够紧扣项目实际情况，内容科学合理。 三、赋分标准（满分9分） ①人员组织架构配备：每完全满足一个评审标准得1分，满分3分；②专业服务团队人员的职能分工：每完全满足一个评审标准得1分，满分3分；③后备替补人员团队：每完全满足一个评审标准得1分，满分3分。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供应商最近三年（2023年1月起）具有类似业绩（比赛或活动），须附合同复印件并加盖供应商公章，每提供1个得3分，最高9分。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针对本项目制定服务方案等，内容包括：①服务目标②服务理念及特色③重难点分析及解决措施。 二、评审标准 1、完整性：方案须全面，对评审内容中的各项要求有详细描述；2、可实施性：切合本项目实际情况，实施步骤清晰、合理；3、针对性：方案能够紧扣项目实际情况，内容科学合理。 三、赋分标准（满分9分） ①服务目标：每完全满足一个评审标准得1分，满3分；②服务理念及特色:每完全满足一个评审标准得1分，满分3分；③重难点分析及解决措施：每完全满足一个评审标准得1分，满分3分。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编排实施方案</w:t>
            </w:r>
          </w:p>
        </w:tc>
        <w:tc>
          <w:tcPr>
            <w:tcW w:type="dxa" w:w="2492"/>
          </w:tcPr>
          <w:p>
            <w:pPr>
              <w:pStyle w:val="null3"/>
            </w:pPr>
            <w:r>
              <w:rPr>
                <w:rFonts w:ascii="仿宋_GB2312" w:hAnsi="仿宋_GB2312" w:cs="仿宋_GB2312" w:eastAsia="仿宋_GB2312"/>
              </w:rPr>
              <w:t>一、评审内容（3项活动，每项最高6分，共18分） 根据活动或赛事编制实施流程或赛程，高效开展、规范实施，内容包括：①前期筹备②赛制编排和赛程规划/流程制定③现场执行④统计总结。 二、评审标准 1、完整性：方案须全面，对评审内容中的各项要求有详细描述；2、可实施性：切合本项目实际情况，实施步骤清晰、合理；3、针对性：方案能够紧扣项目实际情况，内容科学合理。 三、赋分标准（满分18分） ①前期筹备：每完全满足一个评审标准得0.5分，满1.5分； ②赛制编排和赛程规划/流程制：每完全满足一个评审标准得0.5分，满分1.5分；③现场执行：每完全满足一个评审标准得0.5分，满分1.5分； ④统计总结：每完全满足一个评审标准得0.5分，满分1.5分。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文稿及宣传方案</w:t>
            </w:r>
          </w:p>
        </w:tc>
        <w:tc>
          <w:tcPr>
            <w:tcW w:type="dxa" w:w="2492"/>
          </w:tcPr>
          <w:p>
            <w:pPr>
              <w:pStyle w:val="null3"/>
            </w:pPr>
            <w:r>
              <w:rPr>
                <w:rFonts w:ascii="仿宋_GB2312" w:hAnsi="仿宋_GB2312" w:cs="仿宋_GB2312" w:eastAsia="仿宋_GB2312"/>
              </w:rPr>
              <w:t>一、评审内容 针对本项目特点提出方案，内容包含：①文案编辑②对外宣传。 二、评审标准 1、完整性：方案须全面，对评审内容中的各项要求有详细描述及说明；2、可实施性：切合本项目实际情况，实施步骤清晰、合理；3、针对性：方案能够紧扣项目实际情况，内容科学合理。 三、赋分标准（满分6分） ①文案编辑：每完全满足一项评审标准得1分，满分3分；②对外宣传：每完全满足一项评审标准得 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场地设备及物料保障方案</w:t>
            </w:r>
          </w:p>
        </w:tc>
        <w:tc>
          <w:tcPr>
            <w:tcW w:type="dxa" w:w="2492"/>
          </w:tcPr>
          <w:p>
            <w:pPr>
              <w:pStyle w:val="null3"/>
            </w:pPr>
            <w:r>
              <w:rPr>
                <w:rFonts w:ascii="仿宋_GB2312" w:hAnsi="仿宋_GB2312" w:cs="仿宋_GB2312" w:eastAsia="仿宋_GB2312"/>
              </w:rPr>
              <w:t>一、评审内容 针对本项目制定服务方案等，内容包括：①场地安排②设备设施保障③活动物料配备。 二、评审标准 1、完整性：方案须全面，对评审内容中的各项要求有详细描述；2、可实施性：切合本项目实际情况，实施步骤清晰、合理；3、针对性：方案能够紧扣项目实际情况，内容科学合理。 三、赋分标准（满分9分） ①场地安排：每完全满足一个评审标准得1分，满3分；②设备设施保障:每完全满足一个评审标准得1分，满分3分；③活动物料配备：每完全满足一个评审标准得1分，满分3分。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音视频制作宣传方案</w:t>
            </w:r>
          </w:p>
        </w:tc>
        <w:tc>
          <w:tcPr>
            <w:tcW w:type="dxa" w:w="2492"/>
          </w:tcPr>
          <w:p>
            <w:pPr>
              <w:pStyle w:val="null3"/>
            </w:pPr>
            <w:r>
              <w:rPr>
                <w:rFonts w:ascii="仿宋_GB2312" w:hAnsi="仿宋_GB2312" w:cs="仿宋_GB2312" w:eastAsia="仿宋_GB2312"/>
              </w:rPr>
              <w:t>一、评审内容 针对本项目特点提出方案，内容包含：①音视频制作②对外宣传。 二、评审标准 1、完整性：方案须全面，对评审内容中的各项要求有详细描述及说明；2、可实施性：切合本项目实际情况，实施步骤清晰、合理；3、针对性：方案能够紧扣项目实际情况，内容科学合理。 三、赋分标准（满分6分） ①音视频制作：每完全满足一项评审标准得1分，满分3分；②对外宣传：每完全满足一项评审标准得 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针对本项目提出实施进度计划，内容包含：①时间进度安排及说明②进度保障措施。 二、评审标准 1、完整性：方案须全面，对评审内容中的各项要求有详细描述及说明；2、可实施性：切合本项目实际情况，实施步骤清晰、合理；3、针对性：方案能够紧扣项目实际情况，内容科学合理。 三、赋分标准（满分6分） ①时间进度安排：每完全满足一项评审标准得1分，满分3分；②进度保障措施：每完全满足一项评审标准得1分，满3分。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 针对本项目提出安全管理方案，内容包含：①安全规程体系②安全防范措施③安全应急预案。 二、评审标准 1、完整性：方案须全面，对评审内容中的各项要求有详细描述及说明；2、可实施性：切合本项目实际情况，实施步骤清晰、合理；3、针对性：方案能够紧扣项目实际情况，内容科学合理。 三、赋分标准（满分9分） ①安全规程体系：每完全满足一项评审标准得1分，满分3分；②安全防范措施：每完全满足一项评审标准得1分，满3分；③安全应急预案：每完全满足一项评审标准得1分，满3分。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针对本项目制定应急预案，内容包含：①场地设备故障或恶劣天气预案②人员调整预案③其他特殊情形预案。 二、评审标准 1、完整性：方案须全面，对评审内容中的各项要求有详细描述及说明；2、可实施性：切合本项目实际情况，步骤清晰、合理，操作性强；3、针对性：方案能够紧扣项目实际情况，内容科学合理。 三、赋分标准（满分 9 分） ①场地设备故障或恶劣天气预案：每完全满足一项评审标准得 1 分，满分 3 分；②人员调整预案:每完全满足一项评审标准得 1 分，满分3 分；③其他特殊情形预案：每完全满足一项评审标准得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根据项目服务工作特点提供配备方案，内容包括：①人员组织架构配备②专业服务团队人员的职能分工③后备替补人员团队。 二、评审标准 1、完整性：方案必须全面，对评审内容中的各项要求有详细描述；2、可实施性：切合本项目实际情况，提出步骤清晰、合理的方案；3、针对性：方案能够紧扣项目实际情况，内容科学合理。 三、赋分标准（满分9分） ①人员组织架构配备：每完全满足一个评审标准得1分，满分3分；②专业服务团队人员的职能分工：每完全满足一个评审标准得1分，满分3分；③后备替补人员团队：每完全满足一个评审标准得1分，满分3分。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供应商最近三年（2023年1月起）具有类似业绩（比赛或活动），须附合同复印件并加盖供应商公章，每提供1个得3分，最高9分。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详见附件：供应商认为应当提供的其他资料.docx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详见附件：磋商授权.docx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详见附件：供应商认为应当提供的其他资料（1）.docx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详见附件：磋商授权.docx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