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FBCBA">
      <w:pPr>
        <w:pStyle w:val="5"/>
        <w:pageBreakBefore w:val="0"/>
        <w:overflowPunct/>
        <w:bidi w:val="0"/>
        <w:spacing w:line="500" w:lineRule="exact"/>
        <w:rPr>
          <w:rFonts w:hint="eastAsia" w:ascii="仿宋" w:hAnsi="仿宋" w:eastAsia="仿宋" w:cs="仿宋"/>
          <w:color w:val="auto"/>
          <w:sz w:val="44"/>
          <w:szCs w:val="44"/>
        </w:rPr>
      </w:pPr>
      <w:r>
        <w:rPr>
          <w:rFonts w:ascii="仿宋_GB2312" w:hAnsi="仿宋_GB2312" w:eastAsia="仿宋_GB2312" w:cs="仿宋_GB2312"/>
          <w:b/>
          <w:sz w:val="36"/>
        </w:rPr>
        <w:t>拟签订采购合同文本</w:t>
      </w:r>
    </w:p>
    <w:p w14:paraId="463B579B">
      <w:pPr>
        <w:pStyle w:val="4"/>
        <w:pageBreakBefore w:val="0"/>
        <w:overflowPunct/>
        <w:bidi w:val="0"/>
        <w:spacing w:line="500" w:lineRule="exact"/>
        <w:ind w:firstLine="480" w:firstLineChars="200"/>
        <w:rPr>
          <w:rFonts w:ascii="仿宋" w:hAnsi="仿宋" w:eastAsia="仿宋"/>
          <w:color w:val="auto"/>
          <w:sz w:val="24"/>
          <w:szCs w:val="24"/>
        </w:rPr>
      </w:pPr>
    </w:p>
    <w:p w14:paraId="776AD964">
      <w:pPr>
        <w:pStyle w:val="4"/>
        <w:pageBreakBefore w:val="0"/>
        <w:overflowPunct/>
        <w:bidi w:val="0"/>
        <w:spacing w:line="500" w:lineRule="exact"/>
        <w:ind w:firstLine="480" w:firstLineChars="200"/>
        <w:rPr>
          <w:rFonts w:ascii="仿宋" w:hAnsi="仿宋" w:eastAsia="仿宋"/>
          <w:color w:val="auto"/>
          <w:sz w:val="24"/>
          <w:szCs w:val="24"/>
        </w:rPr>
      </w:pPr>
    </w:p>
    <w:p w14:paraId="4B7EB03C">
      <w:pPr>
        <w:widowControl/>
        <w:autoSpaceDE w:val="0"/>
        <w:autoSpaceDN w:val="0"/>
        <w:spacing w:line="360" w:lineRule="auto"/>
        <w:ind w:right="51"/>
        <w:jc w:val="center"/>
        <w:textAlignment w:val="bottom"/>
        <w:rPr>
          <w:rFonts w:hint="eastAsia" w:asciiTheme="minorEastAsia" w:hAnsiTheme="minorEastAsia" w:eastAsiaTheme="minorEastAsia" w:cstheme="minorEastAsia"/>
          <w:b/>
          <w:kern w:val="44"/>
          <w:sz w:val="28"/>
          <w:szCs w:val="28"/>
        </w:rPr>
      </w:pPr>
      <w:r>
        <w:rPr>
          <w:rFonts w:hint="eastAsia" w:asciiTheme="minorEastAsia" w:hAnsiTheme="minorEastAsia" w:eastAsiaTheme="minorEastAsia" w:cstheme="minorEastAsia"/>
          <w:b/>
          <w:kern w:val="44"/>
          <w:sz w:val="28"/>
          <w:szCs w:val="28"/>
        </w:rPr>
        <w:t>（本合同只作为参考，最终以采购人所出具合同版本为准）</w:t>
      </w:r>
    </w:p>
    <w:p w14:paraId="69F1ED96">
      <w:pPr>
        <w:jc w:val="left"/>
        <w:rPr>
          <w:rFonts w:hint="default" w:ascii="仿宋_GB2312" w:hAnsi="楷体" w:eastAsia="仿宋_GB2312"/>
          <w:color w:val="000000"/>
          <w:sz w:val="32"/>
          <w:szCs w:val="32"/>
          <w:lang w:val="en-US" w:eastAsia="zh-CN"/>
        </w:rPr>
      </w:pPr>
      <w:r>
        <w:rPr>
          <w:rFonts w:hint="eastAsia" w:ascii="仿宋_GB2312" w:hAnsi="楷体" w:eastAsia="仿宋_GB2312"/>
          <w:color w:val="000000"/>
          <w:sz w:val="32"/>
          <w:szCs w:val="32"/>
        </w:rPr>
        <w:t>采购编号：</w:t>
      </w:r>
    </w:p>
    <w:p w14:paraId="32808429">
      <w:pPr>
        <w:pStyle w:val="3"/>
        <w:rPr>
          <w:rFonts w:hint="eastAsia" w:ascii="仿宋_GB2312" w:hAnsi="楷体" w:eastAsia="仿宋_GB2312"/>
          <w:color w:val="000000"/>
          <w:sz w:val="32"/>
          <w:szCs w:val="32"/>
        </w:rPr>
      </w:pPr>
    </w:p>
    <w:p w14:paraId="4CDBF31C"/>
    <w:p w14:paraId="55082FDC">
      <w:pPr>
        <w:jc w:val="center"/>
        <w:rPr>
          <w:rFonts w:hint="eastAsia" w:ascii="仿宋_GB2312" w:hAnsi="楷体" w:eastAsia="仿宋_GB2312" w:cs="Times New Roman"/>
          <w:color w:val="000000"/>
          <w:sz w:val="32"/>
          <w:szCs w:val="32"/>
        </w:rPr>
      </w:pPr>
      <w:r>
        <w:rPr>
          <w:rFonts w:hint="eastAsia" w:ascii="仿宋_GB2312" w:hAnsi="楷体" w:eastAsia="仿宋_GB2312" w:cs="Times New Roman"/>
          <w:color w:val="000000"/>
          <w:sz w:val="32"/>
          <w:szCs w:val="32"/>
        </w:rPr>
        <w:t>西安市人才服务中心</w:t>
      </w:r>
    </w:p>
    <w:p w14:paraId="598B209E">
      <w:pPr>
        <w:jc w:val="center"/>
        <w:rPr>
          <w:rFonts w:hint="default" w:ascii="仿宋_GB2312" w:hAnsi="楷体" w:eastAsia="仿宋_GB2312" w:cs="Times New Roman"/>
          <w:color w:val="000000"/>
          <w:sz w:val="32"/>
          <w:szCs w:val="32"/>
          <w:lang w:val="en-US" w:eastAsia="zh-CN"/>
        </w:rPr>
      </w:pPr>
      <w:r>
        <w:rPr>
          <w:rFonts w:hint="default" w:ascii="仿宋_GB2312" w:hAnsi="楷体" w:eastAsia="仿宋_GB2312" w:cs="Times New Roman"/>
          <w:color w:val="000000"/>
          <w:sz w:val="32"/>
          <w:szCs w:val="32"/>
          <w:lang w:val="en-US" w:eastAsia="zh-CN"/>
        </w:rPr>
        <w:t>2026年西安市春、秋季组团赴外访企拓岗活动</w:t>
      </w:r>
    </w:p>
    <w:p w14:paraId="79247505">
      <w:pPr>
        <w:jc w:val="center"/>
        <w:rPr>
          <w:rFonts w:hint="eastAsia" w:ascii="仿宋_GB2312" w:hAnsi="楷体" w:eastAsia="仿宋_GB2312" w:cs="Times New Roman"/>
          <w:color w:val="000000"/>
          <w:sz w:val="32"/>
          <w:szCs w:val="32"/>
          <w:lang w:val="en-US" w:eastAsia="zh-CN"/>
        </w:rPr>
      </w:pPr>
      <w:r>
        <w:rPr>
          <w:rFonts w:hint="eastAsia" w:ascii="仿宋_GB2312" w:hAnsi="楷体" w:eastAsia="仿宋_GB2312" w:cs="Times New Roman"/>
          <w:color w:val="000000"/>
          <w:sz w:val="32"/>
          <w:szCs w:val="32"/>
        </w:rPr>
        <w:t>采购项目</w:t>
      </w:r>
      <w:r>
        <w:rPr>
          <w:rFonts w:hint="eastAsia" w:ascii="仿宋_GB2312" w:hAnsi="楷体" w:eastAsia="仿宋_GB2312" w:cs="Times New Roman"/>
          <w:color w:val="000000"/>
          <w:sz w:val="32"/>
          <w:szCs w:val="32"/>
          <w:lang w:val="en-US" w:eastAsia="zh-CN"/>
        </w:rPr>
        <w:t>合同</w:t>
      </w:r>
    </w:p>
    <w:p w14:paraId="2D645774">
      <w:pPr>
        <w:keepNext w:val="0"/>
        <w:keepLines w:val="0"/>
        <w:pageBreakBefore w:val="0"/>
        <w:widowControl w:val="0"/>
        <w:kinsoku/>
        <w:wordWrap/>
        <w:overflowPunct/>
        <w:topLinePunct w:val="0"/>
        <w:autoSpaceDE/>
        <w:autoSpaceDN/>
        <w:bidi w:val="0"/>
        <w:adjustRightInd/>
        <w:snapToGrid/>
        <w:spacing w:line="560" w:lineRule="exact"/>
        <w:jc w:val="center"/>
        <w:rPr>
          <w:rFonts w:hint="eastAsia" w:cs="Times New Roman"/>
          <w:sz w:val="24"/>
          <w:szCs w:val="24"/>
        </w:rPr>
      </w:pPr>
    </w:p>
    <w:p w14:paraId="6B26E1EE">
      <w:pPr>
        <w:jc w:val="center"/>
        <w:rPr>
          <w:sz w:val="24"/>
          <w:szCs w:val="24"/>
        </w:rPr>
      </w:pPr>
    </w:p>
    <w:p w14:paraId="12E2AE0B">
      <w:pPr>
        <w:rPr>
          <w:sz w:val="24"/>
          <w:szCs w:val="24"/>
        </w:rPr>
      </w:pPr>
    </w:p>
    <w:p w14:paraId="7FB225A0">
      <w:pPr>
        <w:rPr>
          <w:rFonts w:hint="eastAsia"/>
          <w:sz w:val="24"/>
          <w:szCs w:val="24"/>
        </w:rPr>
      </w:pPr>
    </w:p>
    <w:p w14:paraId="728E6C3C">
      <w:pPr>
        <w:rPr>
          <w:rFonts w:hint="eastAsia"/>
          <w:sz w:val="24"/>
          <w:szCs w:val="24"/>
        </w:rPr>
      </w:pPr>
    </w:p>
    <w:p w14:paraId="56A521E0">
      <w:pPr>
        <w:rPr>
          <w:rFonts w:hint="eastAsia"/>
          <w:sz w:val="24"/>
          <w:szCs w:val="24"/>
        </w:rPr>
      </w:pPr>
    </w:p>
    <w:p w14:paraId="008929BE">
      <w:pPr>
        <w:rPr>
          <w:sz w:val="24"/>
          <w:szCs w:val="24"/>
        </w:rPr>
      </w:pPr>
    </w:p>
    <w:p w14:paraId="430B206B">
      <w:pPr>
        <w:spacing w:line="360" w:lineRule="auto"/>
        <w:rPr>
          <w:sz w:val="24"/>
          <w:szCs w:val="24"/>
        </w:rPr>
      </w:pPr>
    </w:p>
    <w:p w14:paraId="6EE63A9F">
      <w:pPr>
        <w:ind w:firstLine="1400" w:firstLineChars="500"/>
        <w:rPr>
          <w:rFonts w:hint="eastAsia" w:ascii="仿宋_GB2312" w:hAnsi="楷体" w:eastAsia="仿宋_GB2312" w:cs="Times New Roman"/>
          <w:color w:val="000000"/>
          <w:sz w:val="28"/>
          <w:szCs w:val="28"/>
        </w:rPr>
      </w:pPr>
      <w:r>
        <w:rPr>
          <w:rFonts w:hint="eastAsia" w:ascii="仿宋_GB2312" w:hAnsi="楷体" w:eastAsia="仿宋_GB2312" w:cs="Times New Roman"/>
          <w:color w:val="000000"/>
          <w:sz w:val="28"/>
          <w:szCs w:val="28"/>
        </w:rPr>
        <w:t>甲方(采购人):西安市人才服务中心</w:t>
      </w:r>
    </w:p>
    <w:p w14:paraId="64240D5D">
      <w:pPr>
        <w:ind w:firstLine="1400" w:firstLineChars="500"/>
        <w:rPr>
          <w:rFonts w:hint="eastAsia" w:ascii="仿宋_GB2312" w:hAnsi="楷体" w:eastAsia="仿宋_GB2312" w:cs="Times New Roman"/>
          <w:color w:val="000000"/>
          <w:sz w:val="28"/>
          <w:szCs w:val="28"/>
        </w:rPr>
      </w:pPr>
      <w:r>
        <w:rPr>
          <w:rFonts w:hint="eastAsia" w:ascii="仿宋_GB2312" w:hAnsi="楷体" w:eastAsia="仿宋_GB2312" w:cs="Times New Roman"/>
          <w:color w:val="000000"/>
          <w:sz w:val="28"/>
          <w:szCs w:val="28"/>
        </w:rPr>
        <w:t>乙方(供应商):</w:t>
      </w:r>
    </w:p>
    <w:p w14:paraId="3641BE2D">
      <w:pPr>
        <w:ind w:firstLine="1400" w:firstLineChars="500"/>
        <w:rPr>
          <w:rFonts w:hint="eastAsia" w:ascii="仿宋_GB2312" w:hAnsi="楷体" w:eastAsia="仿宋_GB2312" w:cs="Times New Roman"/>
          <w:color w:val="000000"/>
          <w:sz w:val="28"/>
          <w:szCs w:val="28"/>
        </w:rPr>
      </w:pPr>
      <w:r>
        <w:rPr>
          <w:rFonts w:hint="eastAsia" w:ascii="仿宋_GB2312" w:hAnsi="楷体" w:eastAsia="仿宋_GB2312" w:cs="Times New Roman"/>
          <w:color w:val="000000"/>
          <w:sz w:val="28"/>
          <w:szCs w:val="28"/>
        </w:rPr>
        <w:t>鉴证方（招标公司）：</w:t>
      </w:r>
    </w:p>
    <w:p w14:paraId="51CF41FD">
      <w:pPr>
        <w:pStyle w:val="2"/>
        <w:rPr>
          <w:rFonts w:hint="eastAsia"/>
        </w:rPr>
      </w:pPr>
    </w:p>
    <w:p w14:paraId="75E54841">
      <w:pPr>
        <w:ind w:firstLine="1400" w:firstLineChars="500"/>
        <w:rPr>
          <w:rFonts w:hint="eastAsia" w:ascii="仿宋_GB2312" w:hAnsi="楷体" w:eastAsia="仿宋_GB2312" w:cs="Times New Roman"/>
          <w:color w:val="000000"/>
          <w:sz w:val="28"/>
          <w:szCs w:val="28"/>
        </w:rPr>
      </w:pPr>
    </w:p>
    <w:p w14:paraId="0A4BA08D">
      <w:pPr>
        <w:ind w:firstLine="1400" w:firstLineChars="500"/>
        <w:rPr>
          <w:rFonts w:hint="eastAsia" w:ascii="仿宋_GB2312" w:hAnsi="楷体" w:eastAsia="仿宋_GB2312" w:cs="Times New Roman"/>
          <w:color w:val="000000"/>
          <w:sz w:val="28"/>
          <w:szCs w:val="28"/>
        </w:rPr>
      </w:pPr>
    </w:p>
    <w:p w14:paraId="152872BA">
      <w:pPr>
        <w:jc w:val="center"/>
        <w:rPr>
          <w:rFonts w:hint="eastAsia" w:ascii="仿宋_GB2312" w:hAnsi="楷体" w:eastAsia="仿宋_GB2312" w:cs="Times New Roman"/>
          <w:color w:val="000000"/>
          <w:sz w:val="28"/>
          <w:szCs w:val="28"/>
          <w:lang w:val="en-US" w:eastAsia="zh-CN"/>
        </w:rPr>
      </w:pPr>
      <w:r>
        <w:rPr>
          <w:rFonts w:hint="eastAsia" w:ascii="仿宋_GB2312" w:hAnsi="楷体" w:eastAsia="仿宋_GB2312" w:cs="Times New Roman"/>
          <w:color w:val="000000"/>
          <w:sz w:val="28"/>
          <w:szCs w:val="28"/>
          <w:lang w:val="en-US" w:eastAsia="zh-CN"/>
        </w:rPr>
        <w:t>签订日期:2026年   月   日</w:t>
      </w:r>
    </w:p>
    <w:p w14:paraId="0A9716D5">
      <w:pPr>
        <w:jc w:val="center"/>
        <w:rPr>
          <w:sz w:val="24"/>
          <w:szCs w:val="24"/>
        </w:rPr>
      </w:pPr>
    </w:p>
    <w:p w14:paraId="689F5B4E">
      <w:pPr>
        <w:rPr>
          <w:sz w:val="24"/>
          <w:szCs w:val="24"/>
        </w:rPr>
        <w:sectPr>
          <w:pgSz w:w="11906" w:h="16838"/>
          <w:pgMar w:top="2098" w:right="1474" w:bottom="1984" w:left="1587"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18E531C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b/>
          <w:bCs/>
          <w:sz w:val="24"/>
          <w:szCs w:val="24"/>
        </w:rPr>
      </w:pPr>
      <w:r>
        <w:rPr>
          <w:rFonts w:hint="eastAsia"/>
          <w:b/>
          <w:bCs/>
          <w:sz w:val="24"/>
          <w:szCs w:val="24"/>
        </w:rPr>
        <w:t>西安市人才服务中心</w:t>
      </w:r>
    </w:p>
    <w:p w14:paraId="12D02867">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jc w:val="center"/>
        <w:textAlignment w:val="auto"/>
        <w:rPr>
          <w:rFonts w:hint="default" w:cs="Times New Roman"/>
          <w:b/>
          <w:bCs/>
          <w:sz w:val="24"/>
          <w:szCs w:val="24"/>
          <w:lang w:val="en-US" w:eastAsia="zh-CN"/>
        </w:rPr>
      </w:pPr>
      <w:r>
        <w:rPr>
          <w:rFonts w:hint="default" w:cs="Times New Roman"/>
          <w:b/>
          <w:bCs/>
          <w:sz w:val="24"/>
          <w:szCs w:val="24"/>
          <w:lang w:val="en-US" w:eastAsia="zh-CN"/>
        </w:rPr>
        <w:t>2026年西安市春、秋季组团赴外访企拓岗活动</w:t>
      </w:r>
    </w:p>
    <w:p w14:paraId="73F35BEB">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甲方(采购人):西安市人才服务中心</w:t>
      </w:r>
    </w:p>
    <w:p w14:paraId="41BF680A">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乙方(供应商):</w:t>
      </w:r>
    </w:p>
    <w:p w14:paraId="0146DC24">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鉴证方（招标公司）：</w:t>
      </w:r>
    </w:p>
    <w:p w14:paraId="569C8696">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根据西安市人才服务中心</w:t>
      </w:r>
      <w:r>
        <w:rPr>
          <w:rFonts w:hint="default" w:ascii="仿宋" w:hAnsi="仿宋" w:eastAsia="仿宋" w:cs="仿宋"/>
          <w:sz w:val="24"/>
          <w:szCs w:val="24"/>
          <w:lang w:val="en-US" w:eastAsia="zh-CN"/>
        </w:rPr>
        <w:t>2026年西安市春、秋季组团赴外访企拓岗活动</w:t>
      </w:r>
      <w:r>
        <w:rPr>
          <w:rFonts w:hint="eastAsia" w:ascii="仿宋" w:hAnsi="仿宋" w:eastAsia="仿宋" w:cs="仿宋"/>
          <w:color w:val="auto"/>
          <w:sz w:val="24"/>
          <w:szCs w:val="24"/>
          <w:highlight w:val="none"/>
          <w:lang w:val="en-US" w:eastAsia="zh-CN"/>
        </w:rPr>
        <w:t>会务服务单位采购项目</w:t>
      </w:r>
      <w:r>
        <w:rPr>
          <w:rFonts w:hint="eastAsia" w:ascii="仿宋" w:hAnsi="仿宋" w:eastAsia="仿宋" w:cs="仿宋"/>
          <w:color w:val="auto"/>
          <w:sz w:val="24"/>
          <w:szCs w:val="24"/>
          <w:highlight w:val="none"/>
          <w:lang w:val="zh-CN"/>
        </w:rPr>
        <w:t>的采购结果,按照《中华人民共和国政府采购法》、《</w:t>
      </w:r>
      <w:r>
        <w:rPr>
          <w:rFonts w:hint="eastAsia" w:ascii="仿宋" w:hAnsi="仿宋" w:eastAsia="仿宋" w:cs="仿宋"/>
          <w:color w:val="auto"/>
          <w:sz w:val="24"/>
          <w:szCs w:val="24"/>
          <w:highlight w:val="none"/>
          <w:lang w:val="en-US" w:eastAsia="zh-CN"/>
        </w:rPr>
        <w:t>中华人民共和国民法典</w:t>
      </w:r>
      <w:r>
        <w:rPr>
          <w:rFonts w:hint="eastAsia" w:ascii="仿宋" w:hAnsi="仿宋" w:eastAsia="仿宋" w:cs="仿宋"/>
          <w:color w:val="auto"/>
          <w:sz w:val="24"/>
          <w:szCs w:val="24"/>
          <w:highlight w:val="none"/>
          <w:lang w:val="zh-CN"/>
        </w:rPr>
        <w:t>》的规定，经双方协商，本着平等互利和诚实信用的原则，一致同意签订本合同如下。</w:t>
      </w:r>
    </w:p>
    <w:p w14:paraId="63915F6F">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一、合同文件组成</w:t>
      </w:r>
    </w:p>
    <w:p w14:paraId="47B75105">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本合同由下列文件共同组成，不可分割，按其解释效力的优先次序排列如下：</w:t>
      </w:r>
    </w:p>
    <w:p w14:paraId="1A851BAE">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（1）本《合同书》正文；</w:t>
      </w:r>
    </w:p>
    <w:p w14:paraId="5A9FC2C4">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（2）中标通知书；</w:t>
      </w:r>
    </w:p>
    <w:p w14:paraId="024D40AB">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（3）招标文件；</w:t>
      </w:r>
    </w:p>
    <w:p w14:paraId="22006D34">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（4）中标供应商的投标文件；</w:t>
      </w:r>
    </w:p>
    <w:p w14:paraId="77F99C2C">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sz w:val="24"/>
          <w:lang w:val="zh-CN"/>
        </w:rPr>
      </w:pPr>
      <w:r>
        <w:rPr>
          <w:rFonts w:hint="eastAsia" w:ascii="仿宋" w:hAnsi="仿宋" w:eastAsia="仿宋" w:cs="仿宋"/>
          <w:color w:val="auto"/>
          <w:sz w:val="24"/>
          <w:szCs w:val="24"/>
          <w:highlight w:val="none"/>
          <w:lang w:val="zh-CN"/>
        </w:rPr>
        <w:t>（5）</w:t>
      </w:r>
      <w:r>
        <w:rPr>
          <w:rFonts w:hint="eastAsia" w:ascii="仿宋" w:hAnsi="仿宋" w:eastAsia="仿宋" w:cs="仿宋"/>
          <w:sz w:val="24"/>
          <w:lang w:val="zh-CN"/>
        </w:rPr>
        <w:t>在执行本合同的过程中，所有经甲、乙双方签约代表人签字并加盖双方单位公章的文件（包括会议纪要、补充协议、往来信函）也成为本合同的有效组成部分，其生效日期为双方签字盖章或确认之日期，其解释效力以时间后者为优先。</w:t>
      </w:r>
    </w:p>
    <w:p w14:paraId="71E6EB7E">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二、合同的服务内容及期限</w:t>
      </w:r>
    </w:p>
    <w:p w14:paraId="538575C5">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（1）服务内容见本合同附件一。</w:t>
      </w:r>
    </w:p>
    <w:p w14:paraId="446840B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（2）服务期限：</w:t>
      </w:r>
      <w:r>
        <w:rPr>
          <w:rFonts w:hint="eastAsia" w:ascii="仿宋" w:hAnsi="仿宋" w:eastAsia="仿宋" w:cs="仿宋"/>
          <w:color w:val="000000"/>
          <w:sz w:val="24"/>
          <w:szCs w:val="24"/>
          <w:lang w:val="en-US" w:eastAsia="zh-Hans"/>
        </w:rPr>
        <w:t>自合同签订之日起至项目执行结束</w:t>
      </w:r>
      <w:r>
        <w:rPr>
          <w:rFonts w:hint="default" w:ascii="仿宋" w:hAnsi="仿宋" w:eastAsia="仿宋" w:cs="仿宋"/>
          <w:color w:val="000000"/>
          <w:sz w:val="24"/>
          <w:szCs w:val="24"/>
          <w:lang w:eastAsia="zh-Hans"/>
        </w:rPr>
        <w:t>。</w:t>
      </w:r>
    </w:p>
    <w:p w14:paraId="7C2F76D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三、甲方权利及责任</w:t>
      </w:r>
    </w:p>
    <w:p w14:paraId="5158BCB0">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（1）安排乙方服务人员工作场所（</w:t>
      </w:r>
      <w:r>
        <w:rPr>
          <w:rFonts w:hint="eastAsia" w:ascii="仿宋" w:hAnsi="仿宋" w:eastAsia="仿宋" w:cs="仿宋"/>
          <w:sz w:val="24"/>
          <w:lang w:val="en-US" w:eastAsia="zh-CN"/>
        </w:rPr>
        <w:t>会务场所</w:t>
      </w:r>
      <w:r>
        <w:rPr>
          <w:rFonts w:hint="eastAsia" w:ascii="仿宋" w:hAnsi="仿宋" w:eastAsia="仿宋" w:cs="仿宋"/>
          <w:sz w:val="24"/>
          <w:lang w:val="zh-CN"/>
        </w:rPr>
        <w:t>）。</w:t>
      </w:r>
    </w:p>
    <w:p w14:paraId="16452133">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（2）对乙方技术服务人员进行资格审查，对其技术能力、工作态度进行考核。对不符合要求的技术服务人员，甲方有权利要求乙方更换。</w:t>
      </w:r>
    </w:p>
    <w:p w14:paraId="7C8520F6">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（3）对乙方履行合同责任和义务的工作计划和工作情况进行监督，对乙方日常工作的质量、安全措施等进行监督，按招标文件约定开展质控考核，对考核不合格的项目要求乙方及时整改并按约定进行处罚。</w:t>
      </w:r>
    </w:p>
    <w:p w14:paraId="0E76928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（4）尽可能协助乙方协调在服务工作中与相关单位的关系。</w:t>
      </w:r>
    </w:p>
    <w:p w14:paraId="2CDD2686">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（5）按本合同规定的付款方式支付合同款项。</w:t>
      </w:r>
    </w:p>
    <w:p w14:paraId="738D1F8F">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（6）本合同规定的其他一切权利、义务和责任。</w:t>
      </w:r>
    </w:p>
    <w:p w14:paraId="3ED7A933">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四、乙方权利与责任</w:t>
      </w:r>
    </w:p>
    <w:p w14:paraId="2D62D5A7">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作为项目联系人，管理并协调乙方的项目实施工作。指派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作为项目负责人，协调安排项目实施工作。指派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作为项目分管领导，负责监督和落实本方在项目实施过程中未能履行的责任（若故障或问题未能及时解决，或者项目联系人超过24小时联系不上时，</w:t>
      </w:r>
      <w:r>
        <w:rPr>
          <w:rFonts w:hint="eastAsia" w:ascii="仿宋" w:hAnsi="仿宋" w:eastAsia="仿宋" w:cs="仿宋"/>
          <w:color w:val="auto"/>
          <w:sz w:val="24"/>
          <w:szCs w:val="24"/>
          <w:highlight w:val="none"/>
          <w:lang w:eastAsia="zh-CN"/>
        </w:rPr>
        <w:t>甲方人员</w:t>
      </w:r>
      <w:r>
        <w:rPr>
          <w:rFonts w:hint="eastAsia" w:ascii="仿宋" w:hAnsi="仿宋" w:eastAsia="仿宋" w:cs="仿宋"/>
          <w:color w:val="auto"/>
          <w:sz w:val="24"/>
          <w:szCs w:val="24"/>
          <w:highlight w:val="none"/>
        </w:rPr>
        <w:t>可直接联系乙方项目分管领导，告知相关情况并要求处理解决）。</w:t>
      </w:r>
    </w:p>
    <w:p w14:paraId="5AD0E1A8">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（2）按照本合同附件一，有计划地安排符合资格的人员到现场工作，按时高质量履行合同各项责任和义务。</w:t>
      </w:r>
    </w:p>
    <w:p w14:paraId="0B8F7943">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rPr>
        <w:t>（3）乙方应接受甲方对其合同执</w:t>
      </w:r>
      <w:r>
        <w:rPr>
          <w:rFonts w:hint="eastAsia" w:ascii="仿宋" w:hAnsi="仿宋" w:eastAsia="仿宋" w:cs="仿宋"/>
          <w:color w:val="auto"/>
          <w:sz w:val="24"/>
          <w:szCs w:val="24"/>
          <w:highlight w:val="none"/>
          <w:lang w:val="zh-CN" w:eastAsia="zh-CN"/>
        </w:rPr>
        <w:t>行情况、工作完成情况（包括场地确定、参访对接、方案制定、设计效果、</w:t>
      </w:r>
      <w:r>
        <w:rPr>
          <w:rFonts w:hint="eastAsia" w:ascii="仿宋" w:hAnsi="仿宋" w:eastAsia="仿宋" w:cs="仿宋"/>
          <w:color w:val="auto"/>
          <w:sz w:val="24"/>
          <w:szCs w:val="24"/>
          <w:highlight w:val="none"/>
          <w:lang w:val="en-US" w:eastAsia="zh-CN"/>
        </w:rPr>
        <w:t>高校邀约</w:t>
      </w:r>
      <w:r>
        <w:rPr>
          <w:rFonts w:hint="eastAsia" w:ascii="仿宋" w:hAnsi="仿宋" w:eastAsia="仿宋" w:cs="仿宋"/>
          <w:color w:val="auto"/>
          <w:sz w:val="24"/>
          <w:szCs w:val="24"/>
          <w:highlight w:val="none"/>
          <w:lang w:val="zh-CN" w:eastAsia="zh-CN"/>
        </w:rPr>
        <w:t>等）的监督、检查，对不符合要求的工作情况要按甲方要求及时整改。</w:t>
      </w:r>
    </w:p>
    <w:p w14:paraId="1EF126C2">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szCs w:val="24"/>
          <w:highlight w:val="none"/>
          <w:lang w:val="en-US" w:eastAsia="zh-CN"/>
        </w:rPr>
        <w:t>（4）乙方须保证参与本次活动的高校相关信息均依照国家教育法律法规、高校管理相关规定及本次活动要求，具备真实有效性、合法性及完整性，无任何虚假记载、误导性陈述。</w:t>
      </w:r>
      <w:r>
        <w:rPr>
          <w:rFonts w:hint="eastAsia" w:ascii="仿宋" w:hAnsi="仿宋" w:eastAsia="仿宋" w:cs="仿宋"/>
          <w:sz w:val="24"/>
          <w:highlight w:val="none"/>
          <w:lang w:val="en-US" w:eastAsia="zh-CN"/>
        </w:rPr>
        <w:t>包括但不限</w:t>
      </w:r>
      <w:r>
        <w:rPr>
          <w:rFonts w:hint="eastAsia" w:ascii="仿宋" w:hAnsi="仿宋" w:eastAsia="仿宋" w:cs="仿宋"/>
          <w:color w:val="auto"/>
          <w:sz w:val="24"/>
          <w:highlight w:val="none"/>
          <w:lang w:val="en-US" w:eastAsia="zh-CN"/>
        </w:rPr>
        <w:t>于高校基本办学资质、毕业生信息、优秀学生简历、学校科研成果项目等用于本次赴外访企拓岗活动中与企业对接、展示高校实力、推进校企合作的相关信息。</w:t>
      </w:r>
    </w:p>
    <w:p w14:paraId="79F65F76">
      <w:pPr>
        <w:tabs>
          <w:tab w:val="left" w:pos="735"/>
        </w:tabs>
        <w:adjustRightInd w:val="0"/>
        <w:snapToGrid w:val="0"/>
        <w:spacing w:line="400" w:lineRule="exact"/>
        <w:ind w:firstLine="504" w:firstLineChars="21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zh-CN" w:eastAsia="zh-CN"/>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val="zh-CN" w:eastAsia="zh-CN"/>
        </w:rPr>
        <w:t>）每场活动乙方要及时向甲方提供活动高清原图及不少于10张有代表性的精修照片及不少于1个高质量影像资料（照片像素不低于4000*2666精修照片和1个分辨率不低于1080p*60帧的视频）；每场活动结束后一个月内完成校地企合作成效回访并形成报告</w:t>
      </w:r>
      <w:r>
        <w:rPr>
          <w:rFonts w:hint="eastAsia" w:ascii="仿宋" w:hAnsi="仿宋" w:eastAsia="仿宋" w:cs="仿宋"/>
          <w:strike w:val="0"/>
          <w:dstrike w:val="0"/>
          <w:color w:val="auto"/>
          <w:sz w:val="24"/>
          <w:highlight w:val="none"/>
          <w:lang w:val="zh-CN" w:eastAsia="zh-CN"/>
        </w:rPr>
        <w:t>。</w:t>
      </w:r>
    </w:p>
    <w:p w14:paraId="48BE1702">
      <w:pPr>
        <w:tabs>
          <w:tab w:val="left" w:pos="735"/>
        </w:tabs>
        <w:adjustRightInd w:val="0"/>
        <w:snapToGrid w:val="0"/>
        <w:spacing w:line="400" w:lineRule="exact"/>
        <w:ind w:firstLine="504" w:firstLineChars="210"/>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lang w:val="zh-CN"/>
        </w:rPr>
        <w:t>）根据本合同约定取得服务费。</w:t>
      </w:r>
    </w:p>
    <w:p w14:paraId="5D3DBEE1">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7</w:t>
      </w:r>
      <w:r>
        <w:rPr>
          <w:rFonts w:hint="eastAsia" w:ascii="仿宋" w:hAnsi="仿宋" w:eastAsia="仿宋" w:cs="仿宋"/>
          <w:sz w:val="24"/>
          <w:highlight w:val="none"/>
          <w:lang w:val="zh-CN"/>
        </w:rPr>
        <w:t>）乙方若要更换项目负责人，需提前5个工作日向甲方提出书面申请征得甲方同意后方可执行。</w:t>
      </w:r>
    </w:p>
    <w:p w14:paraId="069D736E">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8</w:t>
      </w:r>
      <w:r>
        <w:rPr>
          <w:rFonts w:hint="eastAsia" w:ascii="仿宋" w:hAnsi="仿宋" w:eastAsia="仿宋" w:cs="仿宋"/>
          <w:sz w:val="24"/>
          <w:highlight w:val="none"/>
          <w:lang w:val="zh-CN"/>
        </w:rPr>
        <w:t>）乙方由于自己原因造成的安全事故，相应责任及发生的费用全部由乙方承担。</w:t>
      </w:r>
    </w:p>
    <w:p w14:paraId="2FB8CD92">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9</w:t>
      </w:r>
      <w:r>
        <w:rPr>
          <w:rFonts w:hint="eastAsia" w:ascii="仿宋" w:hAnsi="仿宋" w:eastAsia="仿宋" w:cs="仿宋"/>
          <w:sz w:val="24"/>
          <w:highlight w:val="none"/>
          <w:lang w:val="zh-CN"/>
        </w:rPr>
        <w:t>）乙方由于自己原因未履行本合同约定的全部或部分责任或义务而造成甲方损失的，相应责任及补救费用全部由乙方承担。乙方由于自己未按技术规范和操作规程履行任务、或自己其它人为原因造成甲方会场设备或系统损坏，乙方须负责修复，相应责任及发生的费用全部由乙方承担。</w:t>
      </w:r>
    </w:p>
    <w:p w14:paraId="55CA9406">
      <w:pPr>
        <w:tabs>
          <w:tab w:val="left" w:pos="735"/>
        </w:tabs>
        <w:adjustRightInd w:val="0"/>
        <w:snapToGrid w:val="0"/>
        <w:spacing w:line="400" w:lineRule="exact"/>
        <w:ind w:firstLine="504" w:firstLineChars="210"/>
        <w:rPr>
          <w:rFonts w:ascii="仿宋" w:hAnsi="仿宋" w:eastAsia="仿宋" w:cs="仿宋"/>
          <w:sz w:val="24"/>
          <w:highlight w:val="none"/>
          <w:lang w:val="zh-CN"/>
        </w:rPr>
      </w:pPr>
      <w:r>
        <w:rPr>
          <w:rFonts w:hint="eastAsia" w:ascii="仿宋" w:hAnsi="仿宋" w:eastAsia="仿宋" w:cs="仿宋"/>
          <w:sz w:val="24"/>
          <w:highlight w:val="none"/>
          <w:lang w:val="zh-CN"/>
        </w:rPr>
        <w:t>（1</w:t>
      </w:r>
      <w:r>
        <w:rPr>
          <w:rFonts w:hint="eastAsia" w:ascii="仿宋" w:hAnsi="仿宋" w:eastAsia="仿宋" w:cs="仿宋"/>
          <w:sz w:val="24"/>
          <w:highlight w:val="none"/>
          <w:lang w:val="en-US" w:eastAsia="zh-CN"/>
        </w:rPr>
        <w:t>0</w:t>
      </w:r>
      <w:r>
        <w:rPr>
          <w:rFonts w:hint="eastAsia" w:ascii="仿宋" w:hAnsi="仿宋" w:eastAsia="仿宋" w:cs="仿宋"/>
          <w:sz w:val="24"/>
          <w:highlight w:val="none"/>
          <w:lang w:val="zh-CN"/>
        </w:rPr>
        <w:t>）除甲方书面同意外，乙方不得部分或全部转让其应履行的本合同项下的责任和义务。</w:t>
      </w:r>
    </w:p>
    <w:p w14:paraId="0E9FD092">
      <w:pPr>
        <w:pStyle w:val="2"/>
        <w:keepNext w:val="0"/>
        <w:keepLines w:val="0"/>
        <w:pageBreakBefore w:val="0"/>
        <w:widowControl w:val="0"/>
        <w:kinsoku/>
        <w:wordWrap/>
        <w:overflowPunct/>
        <w:topLinePunct w:val="0"/>
        <w:autoSpaceDE/>
        <w:autoSpaceDN/>
        <w:bidi w:val="0"/>
        <w:adjustRightInd/>
        <w:snapToGrid w:val="0"/>
        <w:spacing w:line="400" w:lineRule="exact"/>
        <w:ind w:firstLine="501" w:firstLineChars="209"/>
        <w:jc w:val="both"/>
        <w:textAlignment w:val="auto"/>
        <w:rPr>
          <w:rFonts w:ascii="仿宋" w:hAnsi="仿宋" w:eastAsia="仿宋" w:cs="仿宋"/>
          <w:sz w:val="24"/>
          <w:lang w:val="zh-CN"/>
        </w:rPr>
      </w:pPr>
      <w:r>
        <w:rPr>
          <w:rFonts w:hint="eastAsia" w:ascii="仿宋" w:hAnsi="仿宋" w:eastAsia="仿宋" w:cs="仿宋"/>
          <w:kern w:val="2"/>
          <w:sz w:val="24"/>
          <w:szCs w:val="24"/>
          <w:highlight w:val="none"/>
          <w:lang w:val="zh-CN" w:eastAsia="zh-CN" w:bidi="ar-SA"/>
        </w:rPr>
        <w:t>（1</w:t>
      </w:r>
      <w:r>
        <w:rPr>
          <w:rFonts w:hint="eastAsia" w:ascii="仿宋" w:hAnsi="仿宋" w:eastAsia="仿宋" w:cs="仿宋"/>
          <w:kern w:val="2"/>
          <w:sz w:val="24"/>
          <w:szCs w:val="24"/>
          <w:highlight w:val="none"/>
          <w:lang w:val="en-US" w:eastAsia="zh-CN" w:bidi="ar-SA"/>
        </w:rPr>
        <w:t>1</w:t>
      </w:r>
      <w:r>
        <w:rPr>
          <w:rFonts w:hint="eastAsia" w:ascii="仿宋" w:hAnsi="仿宋" w:eastAsia="仿宋" w:cs="仿宋"/>
          <w:kern w:val="2"/>
          <w:sz w:val="24"/>
          <w:szCs w:val="24"/>
          <w:highlight w:val="none"/>
          <w:lang w:val="zh-CN" w:eastAsia="zh-CN" w:bidi="ar-SA"/>
        </w:rPr>
        <w:t>）活动期间，乙方要做好安全管理工作。乙方由于自己原因导致活动现场的</w:t>
      </w:r>
      <w:r>
        <w:rPr>
          <w:rFonts w:hint="eastAsia" w:ascii="仿宋" w:hAnsi="仿宋" w:eastAsia="仿宋" w:cs="仿宋"/>
          <w:sz w:val="24"/>
          <w:lang w:val="zh-CN"/>
        </w:rPr>
        <w:t>安全事故，全部责任由乙方承担。</w:t>
      </w:r>
    </w:p>
    <w:p w14:paraId="075BBFC8">
      <w:pPr>
        <w:tabs>
          <w:tab w:val="left" w:pos="735"/>
        </w:tabs>
        <w:adjustRightInd w:val="0"/>
        <w:snapToGrid w:val="0"/>
        <w:spacing w:line="400" w:lineRule="exact"/>
        <w:ind w:firstLine="504" w:firstLineChars="210"/>
        <w:rPr>
          <w:rFonts w:ascii="仿宋" w:hAnsi="仿宋" w:eastAsia="仿宋" w:cs="仿宋"/>
          <w:sz w:val="24"/>
          <w:lang w:val="zh-CN"/>
        </w:rPr>
      </w:pPr>
      <w:r>
        <w:rPr>
          <w:rFonts w:hint="eastAsia" w:ascii="仿宋" w:hAnsi="仿宋" w:eastAsia="仿宋" w:cs="仿宋"/>
          <w:sz w:val="24"/>
          <w:lang w:val="zh-CN"/>
        </w:rPr>
        <w:t>（1</w:t>
      </w:r>
      <w:r>
        <w:rPr>
          <w:rFonts w:hint="eastAsia" w:ascii="仿宋" w:hAnsi="仿宋" w:eastAsia="仿宋" w:cs="仿宋"/>
          <w:sz w:val="24"/>
          <w:lang w:val="en-US" w:eastAsia="zh-CN"/>
        </w:rPr>
        <w:t>2</w:t>
      </w:r>
      <w:r>
        <w:rPr>
          <w:rFonts w:hint="eastAsia" w:ascii="仿宋" w:hAnsi="仿宋" w:eastAsia="仿宋" w:cs="仿宋"/>
          <w:sz w:val="24"/>
          <w:lang w:val="zh-CN"/>
        </w:rPr>
        <w:t>）本合同规定的其他一切权利、义务和责任。</w:t>
      </w:r>
    </w:p>
    <w:p w14:paraId="55F9141D">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五、合同完工验收</w:t>
      </w:r>
    </w:p>
    <w:p w14:paraId="0147E20A">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在本合同期满后的15天内，由甲、乙双方共同组织进行合同完工验收。</w:t>
      </w:r>
    </w:p>
    <w:p w14:paraId="228813E3">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（1）验收目的</w:t>
      </w:r>
    </w:p>
    <w:p w14:paraId="49D2F937">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对合同执行情况、乙方的服务质量、运行的状况进行全面检查和验收。</w:t>
      </w:r>
    </w:p>
    <w:p w14:paraId="3F25F7DA">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（2）验收内容</w:t>
      </w:r>
    </w:p>
    <w:p w14:paraId="0DEBBBAC">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w:t>
      </w:r>
      <w:r>
        <w:rPr>
          <w:rFonts w:hint="eastAsia" w:ascii="仿宋" w:hAnsi="仿宋" w:eastAsia="仿宋" w:cs="仿宋"/>
          <w:sz w:val="24"/>
          <w:highlight w:val="none"/>
          <w:lang w:val="zh-CN"/>
        </w:rPr>
        <w:t>乙方针对活动的场地布置、流程执行、物料供应、人员服务，同时提交服务总结报告及报价单。</w:t>
      </w:r>
    </w:p>
    <w:p w14:paraId="76C79454">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2.乙方提交的服务记录。</w:t>
      </w:r>
    </w:p>
    <w:p w14:paraId="41CCBCA8">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（3）验收结论</w:t>
      </w:r>
    </w:p>
    <w:p w14:paraId="2C27D8A0">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签署是否同意通过验收的验收报告。</w:t>
      </w:r>
    </w:p>
    <w:p w14:paraId="37D8ACB2">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若经检查，因乙方未尽服务责任而存在故障或重大故障隐患，则乙方须负责排除该故障或故障隐患，方可通过验收。</w:t>
      </w:r>
    </w:p>
    <w:p w14:paraId="139D6295">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w:t>
      </w:r>
      <w:r>
        <w:rPr>
          <w:rFonts w:hint="eastAsia" w:ascii="仿宋" w:hAnsi="仿宋" w:eastAsia="仿宋" w:cs="仿宋"/>
          <w:sz w:val="24"/>
          <w:lang w:val="en-US" w:eastAsia="zh-CN"/>
        </w:rPr>
        <w:t>4</w:t>
      </w:r>
      <w:r>
        <w:rPr>
          <w:rFonts w:hint="eastAsia" w:ascii="仿宋" w:hAnsi="仿宋" w:eastAsia="仿宋" w:cs="仿宋"/>
          <w:sz w:val="24"/>
          <w:lang w:val="zh-CN"/>
        </w:rPr>
        <w:t>）验收费用</w:t>
      </w:r>
    </w:p>
    <w:p w14:paraId="109A8F9D">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由乙方负责。</w:t>
      </w:r>
    </w:p>
    <w:p w14:paraId="4FC7DFDF">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六</w:t>
      </w:r>
      <w:r>
        <w:rPr>
          <w:rFonts w:hint="eastAsia" w:ascii="仿宋" w:hAnsi="仿宋" w:eastAsia="仿宋" w:cs="仿宋"/>
          <w:sz w:val="24"/>
          <w:lang w:val="zh-CN"/>
        </w:rPr>
        <w:t>、合同价格</w:t>
      </w:r>
    </w:p>
    <w:p w14:paraId="7DF1914B">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（1）合同</w:t>
      </w:r>
      <w:r>
        <w:rPr>
          <w:rFonts w:hint="eastAsia" w:ascii="仿宋" w:hAnsi="仿宋" w:eastAsia="仿宋" w:cs="仿宋"/>
          <w:sz w:val="24"/>
          <w:highlight w:val="none"/>
          <w:lang w:val="en-US" w:eastAsia="zh-CN"/>
        </w:rPr>
        <w:t>暂定</w:t>
      </w:r>
      <w:r>
        <w:rPr>
          <w:rFonts w:hint="eastAsia" w:ascii="仿宋" w:hAnsi="仿宋" w:eastAsia="仿宋" w:cs="仿宋"/>
          <w:sz w:val="24"/>
          <w:highlight w:val="none"/>
          <w:lang w:val="zh-CN"/>
        </w:rPr>
        <w:t xml:space="preserve">总价：人民币大写 </w:t>
      </w:r>
      <w:r>
        <w:rPr>
          <w:rFonts w:hint="eastAsia" w:ascii="仿宋" w:hAnsi="仿宋" w:eastAsia="仿宋" w:cs="仿宋"/>
          <w:sz w:val="24"/>
          <w:highlight w:val="none"/>
          <w:u w:val="single"/>
          <w:lang w:val="en-US" w:eastAsia="zh-CN"/>
        </w:rPr>
        <w:t xml:space="preserve">                    元整</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lang w:val="zh-CN"/>
        </w:rPr>
        <w:t>元）</w:t>
      </w:r>
      <w:r>
        <w:rPr>
          <w:rFonts w:hint="eastAsia" w:ascii="仿宋" w:hAnsi="仿宋" w:eastAsia="仿宋" w:cs="仿宋"/>
          <w:sz w:val="24"/>
          <w:highlight w:val="none"/>
          <w:lang w:val="zh-CN"/>
        </w:rPr>
        <w:t>（详见附件二）。</w:t>
      </w:r>
    </w:p>
    <w:p w14:paraId="5650E2EF">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2）合同总价包含了乙方为履行本合同全部责任义务、完成合同约定的全部任务所需的全部费用，包括但不限于相关人员的薪酬、福利、加班补贴、差旅补贴、劳动保障、食宿、交通、人身保险、工具及相关用品、合同约定需购置的备品备件等费用，以及各种税费、管理费和利润等。</w:t>
      </w:r>
    </w:p>
    <w:p w14:paraId="16C2B1B2">
      <w:pPr>
        <w:tabs>
          <w:tab w:val="left" w:pos="735"/>
        </w:tabs>
        <w:adjustRightInd w:val="0"/>
        <w:snapToGrid w:val="0"/>
        <w:spacing w:line="400" w:lineRule="exact"/>
        <w:ind w:firstLine="504" w:firstLineChars="21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双方同意，本合同项下价款根据实际发生的服务项目据实结算，如甲方实际开支没有达到合同暂定总价上限数额，则按甲方确认的实际发生数额支付相关费用；若超过合同暂定总价上限数额，以合同暂定总价上限数额为限。</w:t>
      </w:r>
    </w:p>
    <w:p w14:paraId="43A48947">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eastAsia="zh-CN"/>
        </w:rPr>
        <w:t>活动执行实施中，若需要调整本合同及其附件约定的服务或者增加服务项目，乙方应在实际发生前填写项目变更单，经双方签字确认，否则由此导致的费用由乙方承担。因服务调整或增加导致合同价款可能超过合同暂定总价上限的，以合同暂定总价上限数额为限。</w:t>
      </w:r>
    </w:p>
    <w:p w14:paraId="2B2F54D3">
      <w:pPr>
        <w:tabs>
          <w:tab w:val="left" w:pos="735"/>
        </w:tabs>
        <w:adjustRightInd w:val="0"/>
        <w:snapToGrid w:val="0"/>
        <w:spacing w:line="400" w:lineRule="exact"/>
        <w:ind w:firstLine="504" w:firstLineChars="210"/>
        <w:rPr>
          <w:rFonts w:hint="eastAsia" w:ascii="仿宋" w:hAnsi="仿宋" w:eastAsia="仿宋" w:cs="仿宋"/>
          <w:sz w:val="24"/>
          <w:lang w:val="zh-CN" w:eastAsia="zh-CN"/>
        </w:rPr>
      </w:pPr>
      <w:r>
        <w:rPr>
          <w:rFonts w:hint="eastAsia" w:ascii="仿宋" w:hAnsi="仿宋" w:eastAsia="仿宋" w:cs="仿宋"/>
          <w:sz w:val="24"/>
          <w:lang w:val="zh-CN" w:eastAsia="zh-CN"/>
        </w:rPr>
        <w:t>七、付款方式</w:t>
      </w:r>
    </w:p>
    <w:p w14:paraId="356C7D54">
      <w:pPr>
        <w:tabs>
          <w:tab w:val="left" w:pos="735"/>
        </w:tabs>
        <w:adjustRightInd w:val="0"/>
        <w:snapToGrid w:val="0"/>
        <w:spacing w:line="400" w:lineRule="exact"/>
        <w:ind w:firstLine="504" w:firstLineChars="210"/>
        <w:rPr>
          <w:rFonts w:hint="eastAsia" w:ascii="仿宋" w:hAnsi="仿宋" w:eastAsia="仿宋" w:cs="仿宋"/>
          <w:sz w:val="24"/>
          <w:lang w:val="zh-CN" w:eastAsia="zh-CN"/>
        </w:rPr>
      </w:pPr>
      <w:r>
        <w:rPr>
          <w:rFonts w:hint="eastAsia" w:ascii="仿宋" w:hAnsi="仿宋" w:eastAsia="仿宋" w:cs="仿宋"/>
          <w:sz w:val="24"/>
          <w:lang w:val="zh-CN" w:eastAsia="zh-CN"/>
        </w:rPr>
        <w:t>甲方按下列程序付款：</w:t>
      </w:r>
    </w:p>
    <w:p w14:paraId="2A322C99">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签订合同后，达到付款条件起10日内，支付合同总金额的40%，人民币大写</w:t>
      </w:r>
      <w:r>
        <w:rPr>
          <w:rFonts w:hint="eastAsia" w:ascii="仿宋" w:hAnsi="仿宋" w:eastAsia="仿宋" w:cs="仿宋"/>
          <w:sz w:val="24"/>
          <w:highlight w:val="none"/>
          <w:u w:val="single"/>
          <w:lang w:val="en-US" w:eastAsia="zh-CN"/>
        </w:rPr>
        <w:t xml:space="preserve">                     （¥        ）</w:t>
      </w:r>
      <w:r>
        <w:rPr>
          <w:rFonts w:hint="eastAsia" w:ascii="仿宋" w:hAnsi="仿宋" w:eastAsia="仿宋" w:cs="仿宋"/>
          <w:sz w:val="24"/>
          <w:highlight w:val="none"/>
          <w:lang w:val="en-US" w:eastAsia="zh-CN"/>
        </w:rPr>
        <w:t>；2026年西安市秋季组团赴外访企拓岗活动完成准备工作（6月底前），支付乙方全部服务费用的40%，人民币大写</w:t>
      </w:r>
      <w:r>
        <w:rPr>
          <w:rFonts w:hint="eastAsia" w:ascii="仿宋" w:hAnsi="仿宋" w:eastAsia="仿宋" w:cs="仿宋"/>
          <w:sz w:val="24"/>
          <w:highlight w:val="none"/>
          <w:u w:val="single"/>
          <w:lang w:val="en-US" w:eastAsia="zh-CN"/>
        </w:rPr>
        <w:t xml:space="preserve">                     （¥        ）</w:t>
      </w:r>
      <w:r>
        <w:rPr>
          <w:rFonts w:hint="eastAsia" w:ascii="仿宋" w:hAnsi="仿宋" w:eastAsia="仿宋" w:cs="仿宋"/>
          <w:sz w:val="24"/>
          <w:highlight w:val="none"/>
          <w:u w:val="none"/>
          <w:lang w:val="en-US" w:eastAsia="zh-CN"/>
        </w:rPr>
        <w:t>。</w:t>
      </w:r>
    </w:p>
    <w:p w14:paraId="7AE3CB9D">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default" w:ascii="仿宋" w:hAnsi="仿宋" w:eastAsia="仿宋" w:cs="仿宋"/>
          <w:sz w:val="24"/>
          <w:lang w:val="en-US" w:eastAsia="zh-CN"/>
        </w:rPr>
      </w:pPr>
      <w:r>
        <w:rPr>
          <w:rFonts w:hint="eastAsia" w:ascii="仿宋" w:hAnsi="仿宋" w:eastAsia="仿宋" w:cs="仿宋"/>
          <w:sz w:val="24"/>
          <w:highlight w:val="none"/>
          <w:lang w:val="en-US" w:eastAsia="zh-CN"/>
        </w:rPr>
        <w:t>活动结束，验收合格后，根据实际发生费用一次性结清余款。</w:t>
      </w:r>
    </w:p>
    <w:p w14:paraId="66D49427">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上述款项，乙方应开具等额的正规税务发票作为甲方付款凭证，否则甲方有权拒付。</w:t>
      </w:r>
    </w:p>
    <w:p w14:paraId="3A142470">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八</w:t>
      </w:r>
      <w:r>
        <w:rPr>
          <w:rFonts w:hint="eastAsia" w:ascii="仿宋" w:hAnsi="仿宋" w:eastAsia="仿宋" w:cs="仿宋"/>
          <w:sz w:val="24"/>
          <w:lang w:val="zh-CN"/>
        </w:rPr>
        <w:t>、违约责任</w:t>
      </w:r>
    </w:p>
    <w:p w14:paraId="55342829">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乙方提供的服务内容、质量标准或服务期限不符合招标文件、投标文件或本合同约定的，甲方有权拒绝分项或总体验收，并要求乙方在1个工作日内采取补救措施。若乙方未按期整改或整改后仍不符合约定，甲方有权解除合同，乙方应按本合同总价款的5%向甲方支付违约金；若该违约金不足以弥补甲方损失的，乙方还应赔偿差额部分。</w:t>
      </w:r>
    </w:p>
    <w:p w14:paraId="527A3C9D">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2</w:t>
      </w:r>
      <w:r>
        <w:rPr>
          <w:rFonts w:hint="eastAsia" w:ascii="仿宋" w:hAnsi="仿宋" w:eastAsia="仿宋" w:cs="仿宋"/>
          <w:sz w:val="24"/>
          <w:highlight w:val="none"/>
          <w:lang w:val="zh-CN"/>
        </w:rPr>
        <w:t>）甲方无正当理由拒绝乙方成果，到期拒付服务款项的，甲方向乙方偿付本合同总价的5%的违约金。</w:t>
      </w:r>
    </w:p>
    <w:p w14:paraId="00AF16DA">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3</w:t>
      </w:r>
      <w:r>
        <w:rPr>
          <w:rFonts w:hint="eastAsia" w:ascii="仿宋" w:hAnsi="仿宋" w:eastAsia="仿宋" w:cs="仿宋"/>
          <w:sz w:val="24"/>
          <w:highlight w:val="none"/>
          <w:lang w:val="zh-CN"/>
        </w:rPr>
        <w:t>）其他违约责任按按《中华人民共和国</w:t>
      </w:r>
      <w:r>
        <w:rPr>
          <w:rFonts w:hint="eastAsia" w:ascii="仿宋" w:hAnsi="仿宋" w:eastAsia="仿宋" w:cs="仿宋"/>
          <w:sz w:val="24"/>
          <w:highlight w:val="none"/>
          <w:lang w:val="en-US" w:eastAsia="zh-CN"/>
        </w:rPr>
        <w:t>民法典</w:t>
      </w:r>
      <w:r>
        <w:rPr>
          <w:rFonts w:hint="eastAsia" w:ascii="仿宋" w:hAnsi="仿宋" w:eastAsia="仿宋" w:cs="仿宋"/>
          <w:sz w:val="24"/>
          <w:highlight w:val="none"/>
          <w:lang w:val="zh-CN"/>
        </w:rPr>
        <w:t>》处理。</w:t>
      </w:r>
    </w:p>
    <w:p w14:paraId="327A6678">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九</w:t>
      </w:r>
      <w:r>
        <w:rPr>
          <w:rFonts w:hint="eastAsia" w:ascii="仿宋" w:hAnsi="仿宋" w:eastAsia="仿宋" w:cs="仿宋"/>
          <w:sz w:val="24"/>
          <w:lang w:val="zh-CN"/>
        </w:rPr>
        <w:t>、争端的解决</w:t>
      </w:r>
    </w:p>
    <w:p w14:paraId="34BE008D">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甲、乙双方在履行合同时发生争议，可以和解或者向有关部门或机构申请调解。当事人不愿和解、调解或者和解、调解不成的，双方可以向</w:t>
      </w:r>
      <w:r>
        <w:rPr>
          <w:rFonts w:hint="default" w:ascii="仿宋" w:hAnsi="仿宋" w:eastAsia="仿宋" w:cs="仿宋"/>
          <w:sz w:val="24"/>
          <w:highlight w:val="none"/>
          <w:lang w:val="en-US"/>
        </w:rPr>
        <w:t>西安市</w:t>
      </w:r>
      <w:r>
        <w:rPr>
          <w:rFonts w:hint="eastAsia" w:ascii="仿宋" w:hAnsi="仿宋" w:eastAsia="仿宋" w:cs="仿宋"/>
          <w:sz w:val="24"/>
          <w:highlight w:val="none"/>
          <w:lang w:val="en-US" w:eastAsia="zh-CN"/>
        </w:rPr>
        <w:t>甲方所在地</w:t>
      </w:r>
      <w:r>
        <w:rPr>
          <w:rFonts w:hint="eastAsia" w:ascii="仿宋" w:hAnsi="仿宋" w:eastAsia="仿宋" w:cs="仿宋"/>
          <w:sz w:val="24"/>
          <w:highlight w:val="none"/>
          <w:lang w:val="zh-CN"/>
        </w:rPr>
        <w:t>人民法院起诉。</w:t>
      </w:r>
    </w:p>
    <w:p w14:paraId="001F9F18">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十、保密</w:t>
      </w:r>
    </w:p>
    <w:p w14:paraId="187AA149">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甲乙双方保密义务：</w:t>
      </w:r>
    </w:p>
    <w:p w14:paraId="41DC3F88">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（1）双方为本合同条款和合同金额保密。</w:t>
      </w:r>
    </w:p>
    <w:p w14:paraId="40E72348">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2）乙方所有参与本项目的服务人员必须严格遵守保密守则，不得向其他公司和人员泄露任何技术资料和数据，违反者将被严肃处理。若因此造成甲方经济损失或名誉损失，乙方和相关负责人将被依法追究法律责任。</w:t>
      </w:r>
    </w:p>
    <w:p w14:paraId="55A0D259">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（3）在本合同完工后，乙方应全部归还在合同执行过程中甲方提供给乙方的一切资料。</w:t>
      </w:r>
    </w:p>
    <w:p w14:paraId="7A814484">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十</w:t>
      </w:r>
      <w:r>
        <w:rPr>
          <w:rFonts w:hint="eastAsia" w:ascii="仿宋" w:hAnsi="仿宋" w:eastAsia="仿宋" w:cs="仿宋"/>
          <w:sz w:val="24"/>
          <w:lang w:val="zh-CN" w:eastAsia="zh-CN"/>
        </w:rPr>
        <w:t>一</w:t>
      </w:r>
      <w:r>
        <w:rPr>
          <w:rFonts w:hint="eastAsia" w:ascii="仿宋" w:hAnsi="仿宋" w:eastAsia="仿宋" w:cs="仿宋"/>
          <w:sz w:val="24"/>
          <w:lang w:val="zh-CN"/>
        </w:rPr>
        <w:t>、合同生效</w:t>
      </w:r>
    </w:p>
    <w:p w14:paraId="04761F0A">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w:t>
      </w:r>
      <w:r>
        <w:rPr>
          <w:rFonts w:hint="eastAsia" w:ascii="仿宋" w:hAnsi="仿宋" w:eastAsia="仿宋" w:cs="仿宋"/>
          <w:sz w:val="24"/>
          <w:lang w:val="zh-CN"/>
        </w:rPr>
        <w:t>1）本合同经双方盖章后立即生效，合同签字日期以最后一个签字日为准。</w:t>
      </w:r>
    </w:p>
    <w:p w14:paraId="762B6E70">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（2）本合同一式陆份，以中文书写，甲方贰份，乙方壹份，财政局贰份，鉴证方一份，甲、乙双方及鉴证方签字盖章后生效，具同等效力。</w:t>
      </w:r>
    </w:p>
    <w:p w14:paraId="7A08749E">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（3）如需修改或补充合同内容，应经甲方、乙方协商，共同签署书面修改或补充协议。该协议将作为本合同不可分割的组成部分。</w:t>
      </w:r>
    </w:p>
    <w:p w14:paraId="7464CC95">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十</w:t>
      </w:r>
      <w:r>
        <w:rPr>
          <w:rFonts w:hint="eastAsia" w:ascii="仿宋" w:hAnsi="仿宋" w:eastAsia="仿宋" w:cs="仿宋"/>
          <w:sz w:val="24"/>
          <w:lang w:val="zh-CN" w:eastAsia="zh-CN"/>
        </w:rPr>
        <w:t>二</w:t>
      </w:r>
      <w:r>
        <w:rPr>
          <w:rFonts w:hint="eastAsia" w:ascii="仿宋" w:hAnsi="仿宋" w:eastAsia="仿宋" w:cs="仿宋"/>
          <w:sz w:val="24"/>
          <w:lang w:val="zh-CN"/>
        </w:rPr>
        <w:t>、其他</w:t>
      </w:r>
    </w:p>
    <w:p w14:paraId="6A875AB6">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若有未详尽事宜，甲、乙双方应协商解决，必要时签署补充协议成为本合同的有效组成部分。</w:t>
      </w:r>
    </w:p>
    <w:p w14:paraId="5C6FD524">
      <w:pPr>
        <w:tabs>
          <w:tab w:val="left" w:pos="735"/>
        </w:tabs>
        <w:adjustRightInd w:val="0"/>
        <w:snapToGrid w:val="0"/>
        <w:spacing w:line="400" w:lineRule="exact"/>
        <w:ind w:firstLine="504" w:firstLineChars="210"/>
        <w:rPr>
          <w:rFonts w:hint="eastAsia" w:ascii="仿宋" w:hAnsi="仿宋" w:eastAsia="仿宋" w:cs="仿宋"/>
          <w:sz w:val="24"/>
          <w:lang w:val="zh-CN"/>
        </w:rPr>
      </w:pPr>
    </w:p>
    <w:p w14:paraId="6C7D1517">
      <w:pPr>
        <w:tabs>
          <w:tab w:val="left" w:pos="735"/>
        </w:tabs>
        <w:adjustRightInd w:val="0"/>
        <w:snapToGrid w:val="0"/>
        <w:spacing w:line="400" w:lineRule="exact"/>
        <w:ind w:firstLine="504" w:firstLineChars="210"/>
        <w:rPr>
          <w:rFonts w:hint="eastAsia" w:ascii="仿宋" w:hAnsi="仿宋" w:eastAsia="仿宋" w:cs="仿宋"/>
          <w:sz w:val="24"/>
          <w:lang w:val="zh-CN"/>
        </w:rPr>
      </w:pPr>
    </w:p>
    <w:p w14:paraId="159628F2">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left="6479" w:leftChars="228" w:hanging="6000" w:hangingChars="2500"/>
        <w:rPr>
          <w:rFonts w:hint="eastAsia" w:ascii="仿宋" w:hAnsi="仿宋" w:eastAsia="仿宋" w:cs="仿宋"/>
          <w:sz w:val="24"/>
          <w:lang w:val="zh-CN"/>
        </w:rPr>
      </w:pPr>
      <w:r>
        <w:rPr>
          <w:rFonts w:hint="eastAsia" w:ascii="仿宋" w:hAnsi="仿宋" w:eastAsia="仿宋" w:cs="仿宋"/>
          <w:sz w:val="24"/>
          <w:lang w:val="zh-CN"/>
        </w:rPr>
        <w:t>甲方（盖章）：西安市人才服务中心    乙方（盖章）：</w:t>
      </w:r>
    </w:p>
    <w:p w14:paraId="60009163">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法定代表人：                        法定代表人：</w:t>
      </w:r>
    </w:p>
    <w:p w14:paraId="3DC0E7D2">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或其委托代理人：                    或其委托代理人：</w:t>
      </w:r>
    </w:p>
    <w:p w14:paraId="0A3921B7">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联系电话：                          联系电话：</w:t>
      </w:r>
    </w:p>
    <w:p w14:paraId="2C3C4A26">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签订日期：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  年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月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日     签订日期：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 年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 月    </w:t>
      </w:r>
      <w:r>
        <w:rPr>
          <w:rFonts w:hint="eastAsia" w:ascii="仿宋" w:hAnsi="仿宋" w:eastAsia="仿宋" w:cs="仿宋"/>
          <w:sz w:val="24"/>
          <w:lang w:val="en-US" w:eastAsia="zh-CN"/>
        </w:rPr>
        <w:t xml:space="preserve"> </w:t>
      </w:r>
      <w:r>
        <w:rPr>
          <w:rFonts w:hint="eastAsia" w:ascii="仿宋" w:hAnsi="仿宋" w:eastAsia="仿宋" w:cs="仿宋"/>
          <w:sz w:val="24"/>
          <w:lang w:val="zh-CN"/>
        </w:rPr>
        <w:t>日</w:t>
      </w:r>
    </w:p>
    <w:p w14:paraId="4E8C13F7">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                                    开户名称：</w:t>
      </w:r>
    </w:p>
    <w:p w14:paraId="234F1ACC">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                                    银行账号：</w:t>
      </w:r>
    </w:p>
    <w:p w14:paraId="42269E2A">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                                    开</w:t>
      </w:r>
      <w:r>
        <w:rPr>
          <w:rFonts w:hint="eastAsia" w:ascii="仿宋" w:hAnsi="仿宋" w:eastAsia="仿宋" w:cs="仿宋"/>
          <w:sz w:val="24"/>
          <w:lang w:val="en-US" w:eastAsia="zh-CN"/>
        </w:rPr>
        <w:t xml:space="preserve"> </w:t>
      </w:r>
      <w:r>
        <w:rPr>
          <w:rFonts w:hint="eastAsia" w:ascii="仿宋" w:hAnsi="仿宋" w:eastAsia="仿宋" w:cs="仿宋"/>
          <w:sz w:val="24"/>
          <w:lang w:val="zh-CN"/>
        </w:rPr>
        <w:t>户</w:t>
      </w:r>
      <w:r>
        <w:rPr>
          <w:rFonts w:hint="eastAsia" w:ascii="仿宋" w:hAnsi="仿宋" w:eastAsia="仿宋" w:cs="仿宋"/>
          <w:sz w:val="24"/>
          <w:lang w:val="en-US" w:eastAsia="zh-CN"/>
        </w:rPr>
        <w:t xml:space="preserve"> </w:t>
      </w:r>
      <w:r>
        <w:rPr>
          <w:rFonts w:hint="eastAsia" w:ascii="仿宋" w:hAnsi="仿宋" w:eastAsia="仿宋" w:cs="仿宋"/>
          <w:sz w:val="24"/>
          <w:lang w:val="zh-CN"/>
        </w:rPr>
        <w:t>行：</w:t>
      </w:r>
    </w:p>
    <w:p w14:paraId="0F3B0B45">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鉴证方（盖章）：</w:t>
      </w:r>
    </w:p>
    <w:p w14:paraId="5E67903C">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法定代表人：</w:t>
      </w:r>
    </w:p>
    <w:p w14:paraId="05B00183">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或其委托代理人：</w:t>
      </w:r>
    </w:p>
    <w:p w14:paraId="2C9D2867">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联系电话：</w:t>
      </w:r>
    </w:p>
    <w:p w14:paraId="5B3D80BB">
      <w:pPr>
        <w:ind w:firstLine="480" w:firstLineChars="200"/>
        <w:rPr>
          <w:color w:val="auto"/>
        </w:rPr>
      </w:pPr>
      <w:bookmarkStart w:id="0" w:name="_GoBack"/>
      <w:bookmarkEnd w:id="0"/>
      <w:r>
        <w:rPr>
          <w:rFonts w:hint="eastAsia" w:ascii="仿宋" w:hAnsi="仿宋" w:eastAsia="仿宋" w:cs="仿宋"/>
          <w:sz w:val="24"/>
          <w:lang w:val="zh-CN"/>
        </w:rPr>
        <w:t>鉴证日期：     年     月</w:t>
      </w:r>
      <w:r>
        <w:rPr>
          <w:rFonts w:hint="eastAsia" w:ascii="仿宋" w:hAnsi="仿宋" w:eastAsia="仿宋" w:cs="仿宋"/>
          <w:sz w:val="24"/>
          <w:lang w:val="en-US" w:eastAsia="zh-CN"/>
        </w:rPr>
        <w:t xml:space="preserve">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76768"/>
    <w:rsid w:val="02D662C0"/>
    <w:rsid w:val="278C738E"/>
    <w:rsid w:val="363B1EED"/>
    <w:rsid w:val="6BA76768"/>
    <w:rsid w:val="72F0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4">
    <w:name w:val="Plain Text"/>
    <w:basedOn w:val="1"/>
    <w:qFormat/>
    <w:uiPriority w:val="99"/>
    <w:rPr>
      <w:rFonts w:ascii="宋体" w:hAnsi="Courier New"/>
      <w:szCs w:val="21"/>
    </w:rPr>
  </w:style>
  <w:style w:type="paragraph" w:styleId="5">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3217</Words>
  <Characters>3256</Characters>
  <Lines>0</Lines>
  <Paragraphs>0</Paragraphs>
  <TotalTime>0</TotalTime>
  <ScaleCrop>false</ScaleCrop>
  <LinksUpToDate>false</LinksUpToDate>
  <CharactersWithSpaces>3620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2026-03-05T09:37:00Z</dcterms:created>
  <dc:creator>H</dc:creator>
  <cp:lastModifiedBy>H</cp:lastModifiedBy>
  <dcterms:modified xsi:type="dcterms:W3CDTF">2026-03-26T10:11:48Z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8B37C58A154B4E349C8C1FB4E2FCC044_11</vt:lpwstr>
  </property>
  <property fmtid="{D5CDD505-2E9C-101B-9397-08002B2CF9AE}" pid="4" name="KSOTemplateDocerSaveRecord">
    <vt:lpwstr>eyJoZGlkIjoiNzg4NjQzNGZmYzgxOTYwOWJjZTNmNzQ0OTk2MTliNzUiLCJ1c2VySWQiOiI1MjUwOTc0MjQifQ==</vt:lpwstr>
  </property>
</Properties>
</file>