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版本号：HDTH-2026GC-001(2)20260326001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世博园市场监督管理所办公场所房屋租赁项目(二次)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HDTH-2026GC-001(2)</w:t>
      </w:r>
      <w:r>
        <w:br/>
      </w:r>
      <w:r>
        <w:br/>
      </w:r>
      <w:r>
        <w:br/>
      </w:r>
    </w:p>
    <w:p>
      <w:pPr>
        <w:pStyle w:val="null3"/>
        <w:jc w:val="center"/>
        <w:outlineLvl w:val="5"/>
      </w:pPr>
      <w:r>
        <w:rPr>
          <w:rFonts w:ascii="仿宋_GB2312" w:hAnsi="仿宋_GB2312" w:cs="仿宋_GB2312" w:eastAsia="仿宋_GB2312"/>
          <w:sz w:val="15"/>
          <w:b/>
        </w:rPr>
        <w:t>西安市市场监督管理局浐灞国际港分局</w:t>
      </w:r>
    </w:p>
    <w:p>
      <w:pPr>
        <w:pStyle w:val="null3"/>
        <w:jc w:val="center"/>
        <w:outlineLvl w:val="5"/>
      </w:pPr>
      <w:r>
        <w:rPr>
          <w:rFonts w:ascii="仿宋_GB2312" w:hAnsi="仿宋_GB2312" w:cs="仿宋_GB2312" w:eastAsia="仿宋_GB2312"/>
          <w:sz w:val="15"/>
          <w:b/>
        </w:rPr>
        <w:t>陕西宏大天恒项目管理有限公司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陕西宏大天恒项目管理有限公司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西安市市场监督管理局浐灞国际港分局</w:t>
      </w:r>
      <w:r>
        <w:rPr>
          <w:rFonts w:ascii="仿宋_GB2312" w:hAnsi="仿宋_GB2312" w:cs="仿宋_GB2312" w:eastAsia="仿宋_GB2312"/>
        </w:rPr>
        <w:t>委托，拟对</w:t>
      </w:r>
      <w:r>
        <w:rPr>
          <w:rFonts w:ascii="仿宋_GB2312" w:hAnsi="仿宋_GB2312" w:cs="仿宋_GB2312" w:eastAsia="仿宋_GB2312"/>
        </w:rPr>
        <w:t>世博园市场监督管理所办公场所房屋租赁项目(二次)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HDTH-2026GC-001(2)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世博园市场监督管理所办公场所房屋租赁项目(二次)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因现有办公场所软硬件等条件已经完善，我单位在地址、面积、等保持不变的情况下拟在原址继续办公。</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采购包1（世博园市场监督管理所办公场所房屋租赁项目(二次)）：属于专门面向中小企业采购。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会计师事务所审计的2023年度或2024年度审计报告（成立时间至投标时间不足一年的可提供成立后任意时段的资产负债表）或投标前六个月内其基本账户银行出具的资信证明（附开户许可证或基本账户证明）；</w:t>
      </w:r>
    </w:p>
    <w:p>
      <w:pPr>
        <w:pStyle w:val="null3"/>
      </w:pPr>
      <w:r>
        <w:rPr>
          <w:rFonts w:ascii="仿宋_GB2312" w:hAnsi="仿宋_GB2312" w:cs="仿宋_GB2312" w:eastAsia="仿宋_GB2312"/>
        </w:rPr>
        <w:t>3、社会保障资金缴纳证明：提供2025年3月1日至今任意一个月的社会保障资金缴存单据或社保机构开具的社会保险参保缴费情况证明；依法不需要缴纳社会保障资金的应提供相关文件证明；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4、税收缴纳证明：提供2025年3月1日至今任意一个月的完税凭证或税务机关开具的完税证明（任意税种）；其他组织提供磋商截止时间前六个月内缴纳税收的凭据；依法免税的应提供相关文件证明；</w:t>
      </w:r>
    </w:p>
    <w:p>
      <w:pPr>
        <w:pStyle w:val="null3"/>
      </w:pPr>
      <w:r>
        <w:rPr>
          <w:rFonts w:ascii="仿宋_GB2312" w:hAnsi="仿宋_GB2312" w:cs="仿宋_GB2312" w:eastAsia="仿宋_GB2312"/>
        </w:rPr>
        <w:t>5、承诺书：提供具有履行本合同所必需的专业技术能力的声明；</w:t>
      </w:r>
    </w:p>
    <w:p>
      <w:pPr>
        <w:pStyle w:val="null3"/>
      </w:pPr>
      <w:r>
        <w:rPr>
          <w:rFonts w:ascii="仿宋_GB2312" w:hAnsi="仿宋_GB2312" w:cs="仿宋_GB2312" w:eastAsia="仿宋_GB2312"/>
        </w:rPr>
        <w:t>6、无重大违法声明：参加政府采购活动前3年内，在经营活动中没有重大违法记录的书面声明；</w:t>
      </w:r>
    </w:p>
    <w:p>
      <w:pPr>
        <w:pStyle w:val="null3"/>
      </w:pPr>
      <w:r>
        <w:rPr>
          <w:rFonts w:ascii="仿宋_GB2312" w:hAnsi="仿宋_GB2312" w:cs="仿宋_GB2312" w:eastAsia="仿宋_GB2312"/>
        </w:rPr>
        <w:t>7、法定代表人授权委托书：法定代表人直接参加投标的，须出具法人身份证，并与营业执照上信息一致。法定代表人授权代表参加投标的，须出具法定代表人授权书及授权代表身份证、授权代表本单位证明（开标前1个月的个人养老保险缴纳证明）。法人的分支机构参与投标时，除提供《法定代表人授权委托书》外，还须同时提供法人给分支机构出具的授权书；</w:t>
      </w:r>
    </w:p>
    <w:p>
      <w:pPr>
        <w:pStyle w:val="null3"/>
      </w:pPr>
      <w:r>
        <w:rPr>
          <w:rFonts w:ascii="仿宋_GB2312" w:hAnsi="仿宋_GB2312" w:cs="仿宋_GB2312" w:eastAsia="仿宋_GB2312"/>
        </w:rPr>
        <w:t>8、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9、中小企业声明函：本项目为专门面向中小企业采购项目须根据《政府采购促进中小企业发展管理办法》（财库﹝2020﹞46号）的规定提供《中小企业声明函》；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10、非联合体投标：本项目不接受联合体投标。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西安市市场监督管理局浐灞国际港分局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西安国际港务区港务大道7号物联网大厦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029-83339325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陕西宏大天恒项目管理有限公司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西安市灞桥区纺渭路泰尔发现新坐标4楼401室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18091780268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采购包1：766,200.00元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采购包1：754,800.00元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参照国家发展和改革委员会《招标代理服务收费暂行办法》（计价格[2002]1980号）和国家发展和改革委员会办公厅颁发的《关于招标代理服务收费有关问题的通知》（发改办价格[2011]534号）的标准计取。 2、缴纳时间：由成交人在领取成交通知书时向代理机构缴纳代理服务费。 3、招标代理服务费收取信息 单位名称：陕西宏大天恒项目管理有限公司 账 号：8111701012800487823 开 户 行：中信银行股份有限公司西安分行营业部。</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西安市市场监督管理局浐灞国际港分局</w:t>
      </w:r>
      <w:r>
        <w:rPr>
          <w:rFonts w:ascii="仿宋_GB2312" w:hAnsi="仿宋_GB2312" w:cs="仿宋_GB2312" w:eastAsia="仿宋_GB2312"/>
        </w:rPr>
        <w:t>和</w:t>
      </w:r>
      <w:r>
        <w:rPr>
          <w:rFonts w:ascii="仿宋_GB2312" w:hAnsi="仿宋_GB2312" w:cs="仿宋_GB2312" w:eastAsia="仿宋_GB2312"/>
        </w:rPr>
        <w:t>陕西宏大天恒项目管理有限公司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陕西宏大天恒项目管理有限公司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西安市市场监督管理局浐灞国际港分局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陕西宏大天恒项目管理有限公司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因现有办公场所软硬件等条件已经完善，我单位在地址、面积、等保持不变的情况下拟在原址继续办公。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766,200.00</w:t>
      </w:r>
    </w:p>
    <w:p>
      <w:pPr>
        <w:pStyle w:val="null3"/>
      </w:pPr>
      <w:r>
        <w:rPr>
          <w:rFonts w:ascii="仿宋_GB2312" w:hAnsi="仿宋_GB2312" w:cs="仿宋_GB2312" w:eastAsia="仿宋_GB2312"/>
        </w:rPr>
        <w:t>采购包最高限价（元）: 754,800.00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世博园市场监督管理所办公场所房屋租赁项目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766,200.00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标的名称：世博园市场监督管理所办公场所房屋租赁项目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租赁用房面积：世博园市场监督管理所办公场所房屋租赁面积约740平方米，带室内装修，确保租赁后即可使用。本项目全部内容(房屋及其附属设施)，应保证符合国家，行业和地方相关规定的质量及安全标准，并通过质量等有关部门验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（一）服务期:1年，自合同签订有效期及租赁期限内，租赁方不得干扰或阻碍承租人根据本项目要求对该房屋的使用。 （二）交付期:合同签订后5个日历日内达到出租条件并交付承租人使用。 （三）租赁地点:香槐六路 2329 号厂区。 （四）付款条件及结算 1、按合同约定执行季度支付，租赁方应于每季度首月，向出租方支付当季租金，年租金总额按四个季度平均支付，即每季度支付年租金的25%，付款前须提供正式发票。达到付款条件起 30 日内，支付合同总金额的 25.00%。 2、支付方式:银行转账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(一)履约能力要求: 房屋情况:所租赁房屋能提供产权证明文件或供应商具有出租经营权的证明文件），并保证该房屋与他人无法律纠纷，能保证采购人在租赁期间正常使用。 (二)违约责任: 1.按《中华人民共和国民法典》中的相关条款执行。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1年，自合同签订有效期及租赁期限内，租赁方不得干扰或阻碍承租人根据本项目要求对该房屋的使用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香槐六路 2329 号厂区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2023年度或2024年度审计报告（成立时间至投标时间不足一年的可提供成立后任意时段的资产负债表）或投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提供2025年3月1日至今任意一个月的社会保障资金缴存单据或社保机构开具的社会保险参保缴费情况证明；依法不需要缴纳社会保障资金的应提供相关文件证明；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提供2025年3月1日至今任意一个月的完税凭证或税务机关开具的完税证明（任意税种）；其他组织提供磋商截止时间前六个月内缴纳税收的凭据；依法免税的应提供相关文件证明；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1个月的个人养老保险缴纳证明）。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（4）《国务院办公厅关于建立政府强制采购节能产品制度的通知》--国办发〔2007〕51号； （5）《市场监管总局关于发布参与实施政府采购节能产品、环境标志产品认证机构名录的公告》--2019年第16号； （6）《关于促进残疾人就业政府采购政策的通知》--财库〔2017〕141号； （7）《关于运用政府采购政策支持乡村产业振兴的通知》--财库〔2021〕19 号； （8）《陕西省中小企业政府采购信用融资办法》--陕财办采〔2018〕23号； （9）根据陕西省财政厅关于落实政府采购支持中小企业政策有关事项的通知 --陕财办采函〔2022〕10号； （10）其他需要落实的政府采购政策。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响应文件的签字、盖章等是否符合采购文件要求</w:t>
            </w:r>
          </w:p>
        </w:tc>
        <w:tc>
          <w:tcPr>
            <w:tcW w:type="dxa" w:w="1661"/>
          </w:tcPr>
          <w:p>
            <w:pPr>
              <w:pStyle w:val="null3"/>
            </w:pPr>
            <w:r>
              <w:rPr>
                <w:rFonts w:ascii="仿宋_GB2312" w:hAnsi="仿宋_GB2312" w:cs="仿宋_GB2312" w:eastAsia="仿宋_GB2312"/>
              </w:rPr>
              <w:t>响应文件封面 供应商资质.docx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商务条款是否满足采购文件要求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