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版本号：KY2026-1-32020260326001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百日千万招聘专项行动、民营企业服务月、金秋招聘月系列活动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KY2026-1-320</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百日千万招聘专项行动、民营企业服务月、金秋招聘月系列活动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KY2026-1-320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百日千万招聘专项行动、民营企业服务月、金秋招聘月系列活动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西安市人才服务中心2026年百日千万招聘专项行动、民营企业服务月、金秋招聘月系列活动项目，1项，具体内容详见采购文件第三章。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采购包1（百日千万招聘专项行动、民营企业服务月、金秋招聘月系列活动）：属于专门面向中小企业采购。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7、法定代表人授权书及被授权人身份证：法定代表人授权书及被授权人身份证明。（法定代表人直接磋商只须提供其身份证明）</w:t>
      </w:r>
    </w:p>
    <w:p>
      <w:pPr>
        <w:pStyle w:val="null3"/>
      </w:pPr>
      <w:r>
        <w:rPr>
          <w:rFonts w:ascii="仿宋_GB2312" w:hAnsi="仿宋_GB2312" w:cs="仿宋_GB2312" w:eastAsia="仿宋_GB2312"/>
        </w:rPr>
        <w:t>8、中小企业声明函：本项目专门面向中小企业采购，供应商应为中小企业或监狱企业或残疾人福利性单位，并提供声明函。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029-88360286-8104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西安市人才服务中心2026年百日千万招聘专项行动、民营企业服务月、金秋招聘月系列活动项目，1项，具体详见第三章 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百日千万招聘专项行动民营企业服务月 金秋招聘月系列活动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标的名称：百日千万招聘专项行动民营企业服务月 金秋招聘月系列活动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为深入贯彻落实高校毕业生等青年就业工作决策部署，强化重点企业、民营经济用工服务保障，精准打通人才供需对接通道，持续稳定和扩大就业岗位，计划开展百日千万招聘专项行动、民营企业服务月、金秋招聘月等系列招聘服务活动。通过整合多方资源、强化区域协同、优化服务供给，搭建高效精准的就业服务平台，全力促进高校毕业生高质量充分就业。为保障活动有序推进，现制定方案如下：</w:t>
            </w:r>
          </w:p>
          <w:p>
            <w:pPr>
              <w:pStyle w:val="null3"/>
              <w:ind w:firstLine="402"/>
              <w:jc w:val="both"/>
            </w:pPr>
            <w:r>
              <w:rPr>
                <w:rFonts w:ascii="仿宋_GB2312" w:hAnsi="仿宋_GB2312" w:cs="仿宋_GB2312" w:eastAsia="仿宋_GB2312"/>
                <w:sz w:val="20"/>
                <w:b/>
              </w:rPr>
              <w:t>一、活动主题</w:t>
            </w:r>
          </w:p>
          <w:p>
            <w:pPr>
              <w:pStyle w:val="null3"/>
              <w:ind w:firstLine="400"/>
              <w:jc w:val="both"/>
            </w:pPr>
            <w:r>
              <w:rPr>
                <w:rFonts w:ascii="仿宋_GB2312" w:hAnsi="仿宋_GB2312" w:cs="仿宋_GB2312" w:eastAsia="仿宋_GB2312"/>
                <w:sz w:val="20"/>
              </w:rPr>
              <w:t>2026年百日千万招聘专项行动、民营企业服务月、金秋招聘月系列活动</w:t>
            </w:r>
          </w:p>
          <w:p>
            <w:pPr>
              <w:pStyle w:val="null3"/>
              <w:ind w:firstLine="402"/>
              <w:jc w:val="both"/>
            </w:pPr>
            <w:r>
              <w:rPr>
                <w:rFonts w:ascii="仿宋_GB2312" w:hAnsi="仿宋_GB2312" w:cs="仿宋_GB2312" w:eastAsia="仿宋_GB2312"/>
                <w:sz w:val="20"/>
                <w:b/>
              </w:rPr>
              <w:t>二、组织机构</w:t>
            </w:r>
          </w:p>
          <w:p>
            <w:pPr>
              <w:pStyle w:val="null3"/>
              <w:ind w:firstLine="400"/>
              <w:jc w:val="both"/>
            </w:pPr>
            <w:r>
              <w:rPr>
                <w:rFonts w:ascii="仿宋_GB2312" w:hAnsi="仿宋_GB2312" w:cs="仿宋_GB2312" w:eastAsia="仿宋_GB2312"/>
                <w:sz w:val="20"/>
              </w:rPr>
              <w:t>主办单位：西安市人力资源和社会保障局</w:t>
            </w:r>
          </w:p>
          <w:p>
            <w:pPr>
              <w:pStyle w:val="null3"/>
              <w:ind w:firstLine="400"/>
              <w:jc w:val="both"/>
            </w:pPr>
            <w:r>
              <w:rPr>
                <w:rFonts w:ascii="仿宋_GB2312" w:hAnsi="仿宋_GB2312" w:cs="仿宋_GB2312" w:eastAsia="仿宋_GB2312"/>
                <w:sz w:val="20"/>
              </w:rPr>
              <w:t>承办单位：西安市人才服务中心</w:t>
            </w:r>
          </w:p>
          <w:p>
            <w:pPr>
              <w:pStyle w:val="null3"/>
              <w:ind w:firstLine="1400"/>
              <w:jc w:val="both"/>
            </w:pPr>
            <w:r>
              <w:rPr>
                <w:rFonts w:ascii="仿宋_GB2312" w:hAnsi="仿宋_GB2312" w:cs="仿宋_GB2312" w:eastAsia="仿宋_GB2312"/>
                <w:sz w:val="20"/>
              </w:rPr>
              <w:t>西安毕业生就业市场</w:t>
            </w:r>
          </w:p>
          <w:p>
            <w:pPr>
              <w:pStyle w:val="null3"/>
              <w:ind w:firstLine="1400"/>
              <w:jc w:val="both"/>
            </w:pPr>
            <w:r>
              <w:rPr>
                <w:rFonts w:ascii="仿宋_GB2312" w:hAnsi="仿宋_GB2312" w:cs="仿宋_GB2312" w:eastAsia="仿宋_GB2312"/>
                <w:sz w:val="20"/>
              </w:rPr>
              <w:t>相关高校就业指导中心</w:t>
            </w:r>
          </w:p>
          <w:p>
            <w:pPr>
              <w:pStyle w:val="null3"/>
              <w:ind w:firstLine="400"/>
              <w:jc w:val="both"/>
            </w:pPr>
            <w:r>
              <w:rPr>
                <w:rFonts w:ascii="仿宋_GB2312" w:hAnsi="仿宋_GB2312" w:cs="仿宋_GB2312" w:eastAsia="仿宋_GB2312"/>
                <w:sz w:val="20"/>
              </w:rPr>
              <w:t>协办单位：各区县、西咸新区、各开发区人社部门</w:t>
            </w:r>
          </w:p>
          <w:p>
            <w:pPr>
              <w:pStyle w:val="null3"/>
              <w:ind w:firstLine="1400"/>
              <w:jc w:val="both"/>
            </w:pPr>
            <w:r>
              <w:rPr>
                <w:rFonts w:ascii="仿宋_GB2312" w:hAnsi="仿宋_GB2312" w:cs="仿宋_GB2312" w:eastAsia="仿宋_GB2312"/>
                <w:sz w:val="20"/>
              </w:rPr>
              <w:t>西安地区各相关高校</w:t>
            </w:r>
          </w:p>
          <w:p>
            <w:pPr>
              <w:pStyle w:val="null3"/>
              <w:ind w:firstLine="402"/>
              <w:jc w:val="both"/>
            </w:pPr>
            <w:r>
              <w:rPr>
                <w:rFonts w:ascii="仿宋_GB2312" w:hAnsi="仿宋_GB2312" w:cs="仿宋_GB2312" w:eastAsia="仿宋_GB2312"/>
                <w:sz w:val="20"/>
                <w:b/>
              </w:rPr>
              <w:t>三、服务对象</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2026届高校毕业生、2027届高校毕业生</w:t>
            </w:r>
          </w:p>
          <w:p>
            <w:pPr>
              <w:pStyle w:val="null3"/>
              <w:ind w:firstLine="400"/>
              <w:jc w:val="both"/>
            </w:pPr>
            <w:r>
              <w:rPr>
                <w:rFonts w:ascii="仿宋_GB2312" w:hAnsi="仿宋_GB2312" w:cs="仿宋_GB2312" w:eastAsia="仿宋_GB2312"/>
                <w:sz w:val="20"/>
              </w:rPr>
              <w:t>（二）有招聘需求的各类用人单位</w:t>
            </w:r>
          </w:p>
          <w:p>
            <w:pPr>
              <w:pStyle w:val="null3"/>
              <w:ind w:firstLine="402"/>
              <w:jc w:val="both"/>
            </w:pPr>
            <w:r>
              <w:rPr>
                <w:rFonts w:ascii="仿宋_GB2312" w:hAnsi="仿宋_GB2312" w:cs="仿宋_GB2312" w:eastAsia="仿宋_GB2312"/>
                <w:sz w:val="20"/>
                <w:b/>
              </w:rPr>
              <w:t>四、活动安排</w:t>
            </w:r>
          </w:p>
          <w:p>
            <w:pPr>
              <w:pStyle w:val="null3"/>
              <w:ind w:firstLine="400"/>
              <w:jc w:val="both"/>
            </w:pPr>
            <w:r>
              <w:rPr>
                <w:rFonts w:ascii="仿宋_GB2312" w:hAnsi="仿宋_GB2312" w:cs="仿宋_GB2312" w:eastAsia="仿宋_GB2312"/>
                <w:sz w:val="20"/>
              </w:rPr>
              <w:t>秉持</w:t>
            </w:r>
            <w:r>
              <w:rPr>
                <w:rFonts w:ascii="仿宋_GB2312" w:hAnsi="仿宋_GB2312" w:cs="仿宋_GB2312" w:eastAsia="仿宋_GB2312"/>
                <w:sz w:val="20"/>
              </w:rPr>
              <w:t>“精准对接、分类施策”原则，结合高校毕业生求职周期和企业用工需求，分主题、分区域、分阶段开展系列招聘活动，形成“校园招聘筑根基、区域招聘促流动、专项招聘补短板”的就业服务格局。同步优化宣传服务模式，依托人社服务专区搭建就业指导平台，通过职业规划、求职技巧等专项指导，帮助高校毕业生明晰职业方向、提升就业竞争力。</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2026年西安市重点行业高校巡回招聘活动（15场）</w:t>
            </w:r>
          </w:p>
          <w:p>
            <w:pPr>
              <w:pStyle w:val="null3"/>
              <w:ind w:firstLine="400"/>
              <w:jc w:val="both"/>
            </w:pPr>
            <w:r>
              <w:rPr>
                <w:rFonts w:ascii="仿宋_GB2312" w:hAnsi="仿宋_GB2312" w:cs="仿宋_GB2312" w:eastAsia="仿宋_GB2312"/>
                <w:sz w:val="20"/>
              </w:rPr>
              <w:t>1.数字经济（XR产业）专场：计划选址西安邮电大学，紧扣该校数字媒体技术、计算机应用等优势专业，拟邀请华为西安XR研发团队、网易影核等企业，涵盖XR内容制作、虚拟仿真开发等领域，精准对接该校虚拟现实技术、软件工程等相关专业毕业生，彰显高校学科特色。</w:t>
            </w:r>
          </w:p>
          <w:p>
            <w:pPr>
              <w:pStyle w:val="null3"/>
              <w:ind w:firstLine="400"/>
              <w:jc w:val="both"/>
            </w:pPr>
            <w:r>
              <w:rPr>
                <w:rFonts w:ascii="仿宋_GB2312" w:hAnsi="仿宋_GB2312" w:cs="仿宋_GB2312" w:eastAsia="仿宋_GB2312"/>
                <w:sz w:val="20"/>
              </w:rPr>
              <w:t>2.电子信息与机械制造类专场：计划选址长安大学，结合该校电子信息、机械工程等特色专业布局，拟邀请三星半导体、华为终端等企业，覆盖集成电路设计、智能终端制造等领域，重点对接该校电子信息工程、微电子、机械工程等相关专业毕业生，匹配高校人才培养方向。</w:t>
            </w:r>
          </w:p>
          <w:p>
            <w:pPr>
              <w:pStyle w:val="null3"/>
              <w:ind w:firstLine="400"/>
              <w:jc w:val="both"/>
            </w:pPr>
            <w:r>
              <w:rPr>
                <w:rFonts w:ascii="仿宋_GB2312" w:hAnsi="仿宋_GB2312" w:cs="仿宋_GB2312" w:eastAsia="仿宋_GB2312"/>
                <w:sz w:val="20"/>
              </w:rPr>
              <w:t>3.低空经济和高端制造业专场：计划选址西安航空学院，依托该校无人机研发、航空机电等核心专业优势，聚焦西咸新区、阎良航空基地相关企业，重点对接该校无人机研发制造、航空机电维修、通航运维等特色专业人才，实现低空经济领域人才供需精准匹配。</w:t>
            </w:r>
          </w:p>
          <w:p>
            <w:pPr>
              <w:pStyle w:val="null3"/>
              <w:ind w:firstLine="400"/>
              <w:jc w:val="both"/>
            </w:pPr>
            <w:r>
              <w:rPr>
                <w:rFonts w:ascii="仿宋_GB2312" w:hAnsi="仿宋_GB2312" w:cs="仿宋_GB2312" w:eastAsia="仿宋_GB2312"/>
                <w:sz w:val="20"/>
              </w:rPr>
              <w:t>4.新能源、新材料专场：计划选址西安石油大学，结合该校能源与动力工程、材料工程等优势专业，拟邀请隆基绿能、黄河光伏等企业，提供新能源开发、材料研发等岗位，精准对接该校能源、材料类专业毕业生，契合高校能源领域人才培养定位。</w:t>
            </w:r>
          </w:p>
          <w:p>
            <w:pPr>
              <w:pStyle w:val="null3"/>
              <w:ind w:firstLine="400"/>
              <w:jc w:val="both"/>
            </w:pPr>
            <w:r>
              <w:rPr>
                <w:rFonts w:ascii="仿宋_GB2312" w:hAnsi="仿宋_GB2312" w:cs="仿宋_GB2312" w:eastAsia="仿宋_GB2312"/>
                <w:sz w:val="20"/>
              </w:rPr>
              <w:t>5.人工智能专场：计划选址西安科技大学，依托该校人工智能、计算机科学与技术等王牌专业优势，拟邀请华为西安研究所、中兴西北研发中心等企业，聚焦机器学习应用、工业智能检测等领域，精准对接该校软件、计算机类核心专业毕业生，实现产学研精准衔接。</w:t>
            </w:r>
          </w:p>
          <w:p>
            <w:pPr>
              <w:pStyle w:val="null3"/>
              <w:ind w:firstLine="400"/>
              <w:jc w:val="both"/>
            </w:pPr>
            <w:r>
              <w:rPr>
                <w:rFonts w:ascii="仿宋_GB2312" w:hAnsi="仿宋_GB2312" w:cs="仿宋_GB2312" w:eastAsia="仿宋_GB2312"/>
                <w:sz w:val="20"/>
              </w:rPr>
              <w:t>6.生物医药与大健康专场：计划选址西安医学院，依托该校药学、生物工程、康复治疗学等核心专业，拟邀请西安杨森、迈瑞医疗等企业，覆盖创新药研发、医疗器械设计等领域，重点对接该校生物医药类相关专业毕业生，凸显医学院校专业特色。</w:t>
            </w:r>
          </w:p>
          <w:p>
            <w:pPr>
              <w:pStyle w:val="null3"/>
              <w:ind w:firstLine="400"/>
              <w:jc w:val="both"/>
            </w:pPr>
            <w:r>
              <w:rPr>
                <w:rFonts w:ascii="仿宋_GB2312" w:hAnsi="仿宋_GB2312" w:cs="仿宋_GB2312" w:eastAsia="仿宋_GB2312"/>
                <w:sz w:val="20"/>
              </w:rPr>
              <w:t>7.金融行业专场：计划选址西安财经大学，紧扣该校金融、经济、会计等王牌专业，拟邀请西部证券、西安银行等优质企业，提供金融分析、风险管理等岗位，精准对接该校财经类核心专业毕业生，实现金融行业与高校人才培养的精准衔接。</w:t>
            </w:r>
          </w:p>
          <w:p>
            <w:pPr>
              <w:pStyle w:val="null3"/>
              <w:ind w:firstLine="400"/>
              <w:jc w:val="both"/>
            </w:pPr>
            <w:r>
              <w:rPr>
                <w:rFonts w:ascii="仿宋_GB2312" w:hAnsi="仿宋_GB2312" w:cs="仿宋_GB2312" w:eastAsia="仿宋_GB2312"/>
                <w:sz w:val="20"/>
              </w:rPr>
              <w:t>8.教育类专场：计划选址陕西师范大学，依托该校各类师范类优势专业，邀请知名民办学校、教育培训机构，提供中小学教师、课程研发等岗位，全面对接该校学前、中小学各师范类专业毕业生，贴合高校师范教育办学特色。</w:t>
            </w:r>
          </w:p>
          <w:p>
            <w:pPr>
              <w:pStyle w:val="null3"/>
              <w:ind w:firstLine="400"/>
              <w:jc w:val="both"/>
            </w:pPr>
            <w:r>
              <w:rPr>
                <w:rFonts w:ascii="仿宋_GB2312" w:hAnsi="仿宋_GB2312" w:cs="仿宋_GB2312" w:eastAsia="仿宋_GB2312"/>
                <w:sz w:val="20"/>
              </w:rPr>
              <w:t>9.重点民营企业专场：计划选址西安邮电大学，结合该校电子、通信、计算机等特色专业优势，邀请比亚迪、华为西安分公司等龙头民企，聚焦电子信息、智能制造等领域，重点对接该校电子信息、通信工程等相关专业毕业生，匹配高校学科优势。</w:t>
            </w:r>
          </w:p>
          <w:p>
            <w:pPr>
              <w:pStyle w:val="null3"/>
              <w:ind w:firstLine="400"/>
              <w:jc w:val="both"/>
            </w:pPr>
            <w:r>
              <w:rPr>
                <w:rFonts w:ascii="仿宋_GB2312" w:hAnsi="仿宋_GB2312" w:cs="仿宋_GB2312" w:eastAsia="仿宋_GB2312"/>
                <w:sz w:val="20"/>
              </w:rPr>
              <w:t>10.建筑行业专场：计划选址西安建筑科技大学，依托该校土木工程、建筑学、工程造价等王牌专业，汇聚陕建集团、中铁一局等企业，涵盖建筑设计、工程管理等岗位，精准对接该校建筑类核心专业毕业生，彰显高校建筑行业人才培养优势。</w:t>
            </w:r>
          </w:p>
          <w:p>
            <w:pPr>
              <w:pStyle w:val="null3"/>
              <w:ind w:firstLine="400"/>
              <w:jc w:val="both"/>
            </w:pPr>
            <w:r>
              <w:rPr>
                <w:rFonts w:ascii="仿宋_GB2312" w:hAnsi="仿宋_GB2312" w:cs="仿宋_GB2312" w:eastAsia="仿宋_GB2312"/>
                <w:sz w:val="20"/>
              </w:rPr>
              <w:t>11.现代服务业专场：计划选址西安外国语大学，结合该校工商管理、护理学、市场营销等特色专业，邀请陕西国金康养、赛格商业等企业，提供康养管理、市场营销等岗位，重点对接该校服务类相关专业毕业生，契合高校应用型人才培养方向。</w:t>
            </w:r>
          </w:p>
          <w:p>
            <w:pPr>
              <w:pStyle w:val="null3"/>
              <w:ind w:firstLine="400"/>
              <w:jc w:val="both"/>
            </w:pPr>
            <w:r>
              <w:rPr>
                <w:rFonts w:ascii="仿宋_GB2312" w:hAnsi="仿宋_GB2312" w:cs="仿宋_GB2312" w:eastAsia="仿宋_GB2312"/>
                <w:sz w:val="20"/>
              </w:rPr>
              <w:t>12.高端制造业专场：计划选址西安工业大学，紧扣该校机械工程、材料科学等优势专业，重点邀请铂力特、中国航发西航等企业，覆盖智能制造、3D打印等领域，精准对接该校机械、材料类专业毕业生，匹配高端制造业人才需求与高校特色。</w:t>
            </w:r>
          </w:p>
          <w:p>
            <w:pPr>
              <w:pStyle w:val="null3"/>
              <w:ind w:firstLine="400"/>
              <w:jc w:val="both"/>
            </w:pPr>
            <w:r>
              <w:rPr>
                <w:rFonts w:ascii="仿宋_GB2312" w:hAnsi="仿宋_GB2312" w:cs="仿宋_GB2312" w:eastAsia="仿宋_GB2312"/>
                <w:sz w:val="20"/>
              </w:rPr>
              <w:t>13.文化旅游业专场：计划选址西安外事学院，依托该校旅游管理、文化产业管理等特色专业，汇聚陕旅集团、曲江文旅等企业，涵盖景区运营、旅游策划等岗位，重点对接该校文旅类相关专业毕业生，凸显高校文旅人才培养优势。</w:t>
            </w:r>
          </w:p>
          <w:p>
            <w:pPr>
              <w:pStyle w:val="null3"/>
              <w:ind w:firstLine="400"/>
              <w:jc w:val="both"/>
            </w:pPr>
            <w:r>
              <w:rPr>
                <w:rFonts w:ascii="仿宋_GB2312" w:hAnsi="仿宋_GB2312" w:cs="仿宋_GB2312" w:eastAsia="仿宋_GB2312"/>
                <w:sz w:val="20"/>
              </w:rPr>
              <w:t>14.能源动力与装备制造专场：计划选址西安理工大学，结合该校能源与动力工程、智能制造工程等优势专业，拟邀请陕鼓动力、比亚迪智能制造中心等企业，覆盖能源动力研发、智能装备制造等领域，对接该院相关专业毕业生，贴合学院办学特色。</w:t>
            </w:r>
          </w:p>
          <w:p>
            <w:pPr>
              <w:pStyle w:val="null3"/>
              <w:ind w:firstLine="400"/>
              <w:jc w:val="both"/>
            </w:pPr>
            <w:r>
              <w:rPr>
                <w:rFonts w:ascii="仿宋_GB2312" w:hAnsi="仿宋_GB2312" w:cs="仿宋_GB2312" w:eastAsia="仿宋_GB2312"/>
                <w:sz w:val="20"/>
              </w:rPr>
              <w:t>15.数字传媒与新媒体专场：计划选址陕西科技大学，依托该校传媒学院新闻学、网络与新媒体等核心专业，拟邀请陕文投数字文创、本土新媒体公司等，覆盖新媒体运营、影视剪辑等领域，精准对接该院传媒类专业毕业生，深度契合传媒学院专业特色。</w:t>
            </w:r>
          </w:p>
          <w:p>
            <w:pPr>
              <w:pStyle w:val="null3"/>
              <w:ind w:firstLine="400"/>
              <w:jc w:val="both"/>
            </w:pPr>
            <w:r>
              <w:rPr>
                <w:rFonts w:ascii="仿宋_GB2312" w:hAnsi="仿宋_GB2312" w:cs="仿宋_GB2312" w:eastAsia="仿宋_GB2312"/>
                <w:sz w:val="20"/>
              </w:rPr>
              <w:t>(二)2026年西安市重点区域招聘活动（15场）</w:t>
            </w:r>
          </w:p>
          <w:p>
            <w:pPr>
              <w:pStyle w:val="null3"/>
              <w:ind w:firstLine="400"/>
              <w:jc w:val="both"/>
            </w:pPr>
            <w:r>
              <w:rPr>
                <w:rFonts w:ascii="仿宋_GB2312" w:hAnsi="仿宋_GB2312" w:cs="仿宋_GB2312" w:eastAsia="仿宋_GB2312"/>
                <w:sz w:val="20"/>
              </w:rPr>
              <w:t>1.跨区域融合专场招聘活动（6场）</w:t>
            </w:r>
          </w:p>
          <w:p>
            <w:pPr>
              <w:pStyle w:val="null3"/>
              <w:ind w:firstLine="400"/>
              <w:jc w:val="both"/>
            </w:pPr>
            <w:r>
              <w:rPr>
                <w:rFonts w:ascii="仿宋_GB2312" w:hAnsi="仿宋_GB2312" w:cs="仿宋_GB2312" w:eastAsia="仿宋_GB2312"/>
                <w:sz w:val="20"/>
              </w:rPr>
              <w:t>抢抓</w:t>
            </w:r>
            <w:r>
              <w:rPr>
                <w:rFonts w:ascii="仿宋_GB2312" w:hAnsi="仿宋_GB2312" w:cs="仿宋_GB2312" w:eastAsia="仿宋_GB2312"/>
                <w:sz w:val="20"/>
              </w:rPr>
              <w:t>4-5月、9-10月毕业求职黄金季，联合咸阳市人社局、渭南市人社局、商洛市人社局及重点企业，分别举办2场跨区域融合专场招聘活动，每场邀请不少于100家对应行业优质企业参与，聚焦装备制造、农产品加工、文旅融合等区域优势产业，提高区域协同发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1）西咸一体化联合招聘活动（2场）</w:t>
            </w:r>
          </w:p>
          <w:p>
            <w:pPr>
              <w:pStyle w:val="null3"/>
              <w:ind w:firstLine="400"/>
              <w:jc w:val="both"/>
            </w:pPr>
            <w:r>
              <w:rPr>
                <w:rFonts w:ascii="仿宋_GB2312" w:hAnsi="仿宋_GB2312" w:cs="仿宋_GB2312" w:eastAsia="仿宋_GB2312"/>
                <w:sz w:val="20"/>
              </w:rPr>
              <w:t>4月中旬、9月下旬联合咸阳市人社局在西安文理学院、西京学院（暂定）共同举办2026年西安-咸阳一体化联合招聘活动。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2）西渭融合发展联合招聘活动（2场）</w:t>
            </w:r>
          </w:p>
          <w:p>
            <w:pPr>
              <w:pStyle w:val="null3"/>
              <w:ind w:firstLine="400"/>
              <w:jc w:val="both"/>
            </w:pPr>
            <w:r>
              <w:rPr>
                <w:rFonts w:ascii="仿宋_GB2312" w:hAnsi="仿宋_GB2312" w:cs="仿宋_GB2312" w:eastAsia="仿宋_GB2312"/>
                <w:sz w:val="20"/>
              </w:rPr>
              <w:t>4月下旬、10月中旬联合渭南市人社局在西安建筑科技大学华清学院、西安外事学院（暂定）共同举办2026年西渭融合发展联合招聘活动。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3）西商融合发展联合招聘活动（2场）</w:t>
            </w:r>
          </w:p>
          <w:p>
            <w:pPr>
              <w:pStyle w:val="null3"/>
              <w:ind w:firstLine="400"/>
              <w:jc w:val="both"/>
            </w:pPr>
            <w:r>
              <w:rPr>
                <w:rFonts w:ascii="仿宋_GB2312" w:hAnsi="仿宋_GB2312" w:cs="仿宋_GB2312" w:eastAsia="仿宋_GB2312"/>
                <w:sz w:val="20"/>
              </w:rPr>
              <w:t>5月上旬、10月下旬联合商洛市人社局在西安培华学院、交通大学城市学院（暂定）共同举办2026年西商融合发展联合招聘活动。</w:t>
            </w:r>
          </w:p>
          <w:p>
            <w:pPr>
              <w:pStyle w:val="null3"/>
              <w:ind w:firstLine="400"/>
              <w:jc w:val="both"/>
            </w:pPr>
            <w:r>
              <w:rPr>
                <w:rFonts w:ascii="仿宋_GB2312" w:hAnsi="仿宋_GB2312" w:cs="仿宋_GB2312" w:eastAsia="仿宋_GB2312"/>
                <w:sz w:val="20"/>
              </w:rPr>
              <w:t>2.区域定点高校专场招聘活动（4场）</w:t>
            </w:r>
          </w:p>
          <w:p>
            <w:pPr>
              <w:pStyle w:val="null3"/>
              <w:ind w:firstLine="400"/>
              <w:jc w:val="both"/>
            </w:pPr>
            <w:r>
              <w:rPr>
                <w:rFonts w:ascii="仿宋_GB2312" w:hAnsi="仿宋_GB2312" w:cs="仿宋_GB2312" w:eastAsia="仿宋_GB2312"/>
                <w:sz w:val="20"/>
              </w:rPr>
              <w:t>紧扣全市就业服务一体化布局，强化区域联动、全域覆盖，构建政府搭台、多方协同、高效对接的服务机制。聚焦西安东、南、西、北四大片区，以东擎西安理工大学、西拓西安外事学院、南汇西安邮电大学、北聚陕西科技大学为支点，辐射带动周边区域及各类院校毕业生，打造覆盖全市、贯通城乡的综合招聘服务网络。每场活动组织不少于</w:t>
            </w:r>
            <w:r>
              <w:rPr>
                <w:rFonts w:ascii="仿宋_GB2312" w:hAnsi="仿宋_GB2312" w:cs="仿宋_GB2312" w:eastAsia="仿宋_GB2312"/>
                <w:sz w:val="20"/>
              </w:rPr>
              <w:t>100家优质企业参与，聚焦重点产业与民生刚需行业，面向不同学历、不同专业毕业生提供多元化就业选择；同步配套政策宣讲、求职指导、职业体验等服务，推动岗位资源、人才资源、服务资源高效整合、均衡配置，实现西安全域人才供需精准对接。</w:t>
            </w:r>
          </w:p>
          <w:p>
            <w:pPr>
              <w:pStyle w:val="null3"/>
              <w:ind w:firstLine="400"/>
              <w:jc w:val="both"/>
            </w:pPr>
            <w:r>
              <w:rPr>
                <w:rFonts w:ascii="仿宋_GB2312" w:hAnsi="仿宋_GB2312" w:cs="仿宋_GB2312" w:eastAsia="仿宋_GB2312"/>
                <w:sz w:val="20"/>
              </w:rPr>
              <w:t>3.西安重点市、区联动专场招聘活动（5场）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2026年西安市离校未就业高校毕业生专场(1场，含对接交流活动)：联合相关区县、开发区举办2026年西安市离校未就业高校毕业生专场招聘会暨对接交流活动，邀请200家以上优质企业、民营企业参与，集中提供岗位资源，强化就业帮扶，搭建“离校不离心”的就业服务桥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重点区县联动专场（4场）：结合西安高新区、经开区、浐灞国际港、曲江新区等重点开发区产业特色，及长安区、碑林区等人流密集区域特点，在商圈、政务服务中心、产业园区等场所，结合“五一”“端午”“七夕”等节点，举办区县专场招聘活动，服务区域内企业及求职群体，每场邀请不少于100家对应行业优质企业参与。</w:t>
            </w:r>
          </w:p>
          <w:p>
            <w:pPr>
              <w:pStyle w:val="null3"/>
              <w:ind w:firstLine="400"/>
              <w:jc w:val="both"/>
            </w:pPr>
            <w:r>
              <w:rPr>
                <w:rFonts w:ascii="仿宋_GB2312" w:hAnsi="仿宋_GB2312" w:cs="仿宋_GB2312" w:eastAsia="仿宋_GB2312"/>
                <w:sz w:val="20"/>
              </w:rPr>
              <w:t>（三）会场配套服务</w:t>
            </w:r>
          </w:p>
          <w:p>
            <w:pPr>
              <w:pStyle w:val="null3"/>
              <w:ind w:firstLine="400"/>
              <w:jc w:val="both"/>
            </w:pPr>
            <w:r>
              <w:rPr>
                <w:rFonts w:ascii="仿宋_GB2312" w:hAnsi="仿宋_GB2312" w:cs="仿宋_GB2312" w:eastAsia="仿宋_GB2312"/>
                <w:sz w:val="20"/>
              </w:rPr>
              <w:t>为提升服务效率，每场活动统一规划，现场设置以下功能区域：</w:t>
            </w:r>
          </w:p>
          <w:p>
            <w:pPr>
              <w:pStyle w:val="null3"/>
              <w:ind w:firstLine="400"/>
              <w:jc w:val="both"/>
            </w:pPr>
            <w:r>
              <w:rPr>
                <w:rFonts w:ascii="仿宋_GB2312" w:hAnsi="仿宋_GB2312" w:cs="仿宋_GB2312" w:eastAsia="仿宋_GB2312"/>
                <w:sz w:val="20"/>
              </w:rPr>
              <w:t>企业招聘专区：为每家企业设置独立展位，配备展板、桌椅、电源等设施，企业现场展示概况、岗位要求、薪资待遇（明确月薪范围、社保福利等），接收简历并开展初面，同步提供岗位信息二维码供毕业生扫码留存。</w:t>
            </w:r>
          </w:p>
          <w:p>
            <w:pPr>
              <w:pStyle w:val="null3"/>
              <w:ind w:firstLine="400"/>
              <w:jc w:val="both"/>
            </w:pPr>
            <w:r>
              <w:rPr>
                <w:rFonts w:ascii="仿宋_GB2312" w:hAnsi="仿宋_GB2312" w:cs="仿宋_GB2312" w:eastAsia="仿宋_GB2312"/>
                <w:sz w:val="20"/>
              </w:rPr>
              <w:t>政策宣传与咨询专区：由市、各区县人社部门工作人员驻场，通过展板、宣传折页等形式，宣传高校毕业生就业补贴、创业扶持、档案管理、劳动权益保护等政策；现场解答毕业生及企业关于政策申请条件、办理流程、补贴标准等疑问。</w:t>
            </w:r>
          </w:p>
          <w:p>
            <w:pPr>
              <w:pStyle w:val="null3"/>
              <w:ind w:firstLine="400"/>
              <w:jc w:val="both"/>
            </w:pPr>
            <w:r>
              <w:rPr>
                <w:rFonts w:ascii="仿宋_GB2312" w:hAnsi="仿宋_GB2312" w:cs="仿宋_GB2312" w:eastAsia="仿宋_GB2312"/>
                <w:sz w:val="20"/>
              </w:rPr>
              <w:t>就业指导专区：组建由就业指导师、资深人力资源师、重点企业</w:t>
            </w:r>
            <w:r>
              <w:rPr>
                <w:rFonts w:ascii="仿宋_GB2312" w:hAnsi="仿宋_GB2312" w:cs="仿宋_GB2312" w:eastAsia="仿宋_GB2312"/>
                <w:sz w:val="20"/>
              </w:rPr>
              <w:t>HR组成的专业指导团队，提供“一对一”职业咨询和就业指导服务，服务内容涵盖职业兴趣测评、职业发展规划、简历优化技巧、面试礼仪与应答策略等，帮助求职者明晰求职方向、提升应聘竞争力。</w:t>
            </w:r>
          </w:p>
          <w:p>
            <w:pPr>
              <w:pStyle w:val="null3"/>
              <w:ind w:firstLine="400"/>
              <w:jc w:val="both"/>
            </w:pPr>
            <w:r>
              <w:rPr>
                <w:rFonts w:ascii="仿宋_GB2312" w:hAnsi="仿宋_GB2312" w:cs="仿宋_GB2312" w:eastAsia="仿宋_GB2312"/>
                <w:sz w:val="20"/>
              </w:rPr>
              <w:t>综合服务专区：提供现场引导、免费简历打印、行李寄存、应急医疗保障、失物招领等基础后勤服务，安排专人现场值守，确保招聘活动平稳有序运行，为求职者和企业营造舒心便捷的环境。</w:t>
            </w:r>
          </w:p>
          <w:p>
            <w:pPr>
              <w:pStyle w:val="null3"/>
              <w:ind w:firstLine="402"/>
              <w:jc w:val="both"/>
            </w:pPr>
            <w:r>
              <w:rPr>
                <w:rFonts w:ascii="仿宋_GB2312" w:hAnsi="仿宋_GB2312" w:cs="仿宋_GB2312" w:eastAsia="仿宋_GB2312"/>
                <w:sz w:val="20"/>
                <w:b/>
              </w:rPr>
              <w:t>五、工作措施</w:t>
            </w:r>
          </w:p>
          <w:p>
            <w:pPr>
              <w:pStyle w:val="null3"/>
              <w:ind w:firstLine="400"/>
              <w:jc w:val="both"/>
            </w:pPr>
            <w:r>
              <w:rPr>
                <w:rFonts w:ascii="仿宋_GB2312" w:hAnsi="仿宋_GB2312" w:cs="仿宋_GB2312" w:eastAsia="仿宋_GB2312"/>
                <w:sz w:val="20"/>
              </w:rPr>
              <w:t>（一）前期筹备。明确招聘会主题、时间、地点，根据招聘需求筛选优质企业，组织邀约民营企业参与，提前布置场地，划分招聘区、咨询区、会务区等，准备好招聘活动物资，保障招聘会顺利开展。</w:t>
            </w:r>
          </w:p>
          <w:p>
            <w:pPr>
              <w:pStyle w:val="null3"/>
              <w:ind w:firstLine="400"/>
              <w:jc w:val="both"/>
            </w:pPr>
            <w:r>
              <w:rPr>
                <w:rFonts w:ascii="仿宋_GB2312" w:hAnsi="仿宋_GB2312" w:cs="仿宋_GB2312" w:eastAsia="仿宋_GB2312"/>
                <w:sz w:val="20"/>
              </w:rPr>
              <w:t>（二）活动宣传。邀约省、市媒体全程跟踪报道百日千万招聘专项行动、民营企业服务月、金秋招聘月系列活动；提前</w:t>
            </w:r>
            <w:r>
              <w:rPr>
                <w:rFonts w:ascii="仿宋_GB2312" w:hAnsi="仿宋_GB2312" w:cs="仿宋_GB2312" w:eastAsia="仿宋_GB2312"/>
                <w:sz w:val="20"/>
              </w:rPr>
              <w:t>3-5天在微博、微信公众号、抖音等平台发布招聘活动宣传内容，定向推送招聘活动信息给目标人群；活动结束对招聘活动开展成效进行报导，提升活动影响力。</w:t>
            </w:r>
          </w:p>
          <w:p>
            <w:pPr>
              <w:pStyle w:val="null3"/>
              <w:ind w:firstLine="400"/>
              <w:jc w:val="both"/>
            </w:pPr>
            <w:r>
              <w:rPr>
                <w:rFonts w:ascii="仿宋_GB2312" w:hAnsi="仿宋_GB2312" w:cs="仿宋_GB2312" w:eastAsia="仿宋_GB2312"/>
                <w:sz w:val="20"/>
              </w:rPr>
              <w:t>（三）后续跟进。收集用人单位和求职者反馈意见和招聘活动相关数据，评估招聘活动效果，为企业和求职者搭建沟通桥梁，协助双方跟进招聘结果，为后续活动积累经验。</w:t>
            </w:r>
          </w:p>
          <w:tbl>
            <w:tblPr>
              <w:tblInd w:type="dxa" w:w="120"/>
              <w:tblBorders>
                <w:top w:val="none" w:color="000000" w:sz="4"/>
                <w:left w:val="none" w:color="000000" w:sz="4"/>
                <w:bottom w:val="none" w:color="000000" w:sz="4"/>
                <w:right w:val="none" w:color="000000" w:sz="4"/>
                <w:insideH w:val="none"/>
                <w:insideV w:val="none"/>
              </w:tblBorders>
            </w:tblPr>
            <w:tblGrid>
              <w:gridCol w:w="156"/>
              <w:gridCol w:w="157"/>
              <w:gridCol w:w="715"/>
              <w:gridCol w:w="898"/>
              <w:gridCol w:w="156"/>
              <w:gridCol w:w="156"/>
              <w:gridCol w:w="156"/>
              <w:gridCol w:w="156"/>
            </w:tblGrid>
            <w:tr>
              <w:tc>
                <w:tcPr>
                  <w:tcW w:type="dxa" w:w="3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活动名称</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周期</w:t>
                  </w:r>
                  <w:r>
                    <w:rPr>
                      <w:rFonts w:ascii="仿宋_GB2312" w:hAnsi="仿宋_GB2312" w:cs="仿宋_GB2312" w:eastAsia="仿宋_GB2312"/>
                      <w:sz w:val="20"/>
                      <w:b/>
                      <w:color w:val="000000"/>
                    </w:rPr>
                    <w:t>/场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0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K及其他物料设计</w:t>
                  </w:r>
                  <w:r>
                    <w:br/>
                  </w:r>
                  <w:r>
                    <w:rPr>
                      <w:rFonts w:ascii="仿宋_GB2312" w:hAnsi="仿宋_GB2312" w:cs="仿宋_GB2312" w:eastAsia="仿宋_GB2312"/>
                      <w:sz w:val="20"/>
                      <w:color w:val="000000"/>
                    </w:rPr>
                    <w:t>（百日千万招聘专项行动）</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含活动主视觉设计、宣传、桁架、展架企业简章及门楣等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K及其他物料设计</w:t>
                  </w:r>
                  <w:r>
                    <w:br/>
                  </w:r>
                  <w:r>
                    <w:rPr>
                      <w:rFonts w:ascii="仿宋_GB2312" w:hAnsi="仿宋_GB2312" w:cs="仿宋_GB2312" w:eastAsia="仿宋_GB2312"/>
                      <w:sz w:val="20"/>
                      <w:color w:val="000000"/>
                    </w:rPr>
                    <w:t>（民营企业服务月）</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含活动主视觉设计、宣传、桁架、展架企业简章及门楣等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K及其他物料设计</w:t>
                  </w:r>
                  <w:r>
                    <w:br/>
                  </w:r>
                  <w:r>
                    <w:rPr>
                      <w:rFonts w:ascii="仿宋_GB2312" w:hAnsi="仿宋_GB2312" w:cs="仿宋_GB2312" w:eastAsia="仿宋_GB2312"/>
                      <w:sz w:val="20"/>
                      <w:color w:val="000000"/>
                    </w:rPr>
                    <w:t>（金秋招聘月系列活动）</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含活动主视觉设计、宣传、桁架、展架企业简章及门楣等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2026年西安市重点行业</w:t>
                  </w:r>
                  <w:r>
                    <w:br/>
                  </w:r>
                  <w:r>
                    <w:rPr>
                      <w:rFonts w:ascii="仿宋_GB2312" w:hAnsi="仿宋_GB2312" w:cs="仿宋_GB2312" w:eastAsia="仿宋_GB2312"/>
                      <w:sz w:val="20"/>
                      <w:b/>
                      <w:color w:val="000000"/>
                    </w:rPr>
                    <w:t>高校巡回招聘活动（</w:t>
                  </w:r>
                  <w:r>
                    <w:rPr>
                      <w:rFonts w:ascii="仿宋_GB2312" w:hAnsi="仿宋_GB2312" w:cs="仿宋_GB2312" w:eastAsia="仿宋_GB2312"/>
                      <w:sz w:val="20"/>
                      <w:b/>
                      <w:color w:val="000000"/>
                    </w:rPr>
                    <w:t>15场）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企业名录及分布图</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政策咨询处桁架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含帐篷、两桌六椅（签到处、政策咨询、简历诊断）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展位门楣</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KT板0.2*1.2m（含运输、布展）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KT板1*1.2m（含运输、布展）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参会证内芯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2026年西安市重点行业</w:t>
                  </w:r>
                  <w:r>
                    <w:br/>
                  </w:r>
                  <w:r>
                    <w:rPr>
                      <w:rFonts w:ascii="仿宋_GB2312" w:hAnsi="仿宋_GB2312" w:cs="仿宋_GB2312" w:eastAsia="仿宋_GB2312"/>
                      <w:sz w:val="20"/>
                      <w:color w:val="000000"/>
                    </w:rPr>
                    <w:t>高校巡回招聘活动）</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双面铜版纸</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11箱）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盒饭（快餐）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指引展架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90cm*60cm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3"/>
                  <w:gridSpan w:val="2"/>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含招聘表格、签字笔等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2026年西安市重点区域招聘活动（15场）</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跨区域融合专场招聘活动（</w:t>
                  </w:r>
                  <w:r>
                    <w:rPr>
                      <w:rFonts w:ascii="仿宋_GB2312" w:hAnsi="仿宋_GB2312" w:cs="仿宋_GB2312" w:eastAsia="仿宋_GB2312"/>
                      <w:sz w:val="20"/>
                      <w:b/>
                      <w:color w:val="000000"/>
                    </w:rPr>
                    <w:t>6场）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企业名录及分布图</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政策咨询处桁架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含帐篷、两桌六椅（签到处、政策咨询、简历诊断）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展位门楣</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KT板0.2*1.2m（含运输、布展）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KT板1*1.2m（含运输、布展）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11箱）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盒饭（快餐）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含招聘表格、签字笔等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参会证内芯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2026年西安市重点区域招聘活动）</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双面铜版纸</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指引展架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90cm*60cm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车辆租赁</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55座大巴（含司机），赴咸阳、渭南、商洛参加招聘会</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区域定点高校专场招聘活动（</w:t>
                  </w:r>
                  <w:r>
                    <w:rPr>
                      <w:rFonts w:ascii="仿宋_GB2312" w:hAnsi="仿宋_GB2312" w:cs="仿宋_GB2312" w:eastAsia="仿宋_GB2312"/>
                      <w:sz w:val="20"/>
                      <w:b/>
                      <w:color w:val="000000"/>
                    </w:rPr>
                    <w:t>4场）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企业名录及分布图</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政策咨询处桁架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含帐篷、两桌六椅（签到处、政策咨询、简历诊断）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展位门楣</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KT板0.2*1.2m（含运输、布展）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KT板1*1.2m（含运输、布展）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11箱）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盒饭（快餐）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指引展架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90cm*60cm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含招聘表格、签字笔等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2026年西安市离校未就业高校毕业生专场对接交流活动</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主席台搭建</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10*5*0.6mH铝合金舞台；10*4灰色拉绒地毯*72；0.6mH舞台踏步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启动装置</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参考冰屏</w:t>
                  </w:r>
                  <w:r>
                    <w:rPr>
                      <w:rFonts w:ascii="仿宋_GB2312" w:hAnsi="仿宋_GB2312" w:cs="仿宋_GB2312" w:eastAsia="仿宋_GB2312"/>
                      <w:sz w:val="20"/>
                      <w:color w:val="000000"/>
                    </w:rPr>
                    <w:t>4m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音响、调音台</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主扩线列阵</w:t>
                  </w:r>
                  <w:r>
                    <w:rPr>
                      <w:rFonts w:ascii="仿宋_GB2312" w:hAnsi="仿宋_GB2312" w:cs="仿宋_GB2312" w:eastAsia="仿宋_GB2312"/>
                      <w:sz w:val="20"/>
                      <w:color w:val="000000"/>
                    </w:rPr>
                    <w:t>2只、全频音箱2只，手持麦2只、鹅颈麦2只，信号放大器， M32数字调音台（含舞台、音响控台专业人员各1名）</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桌牌</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KT版A3三折覆膜高清</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椅背签</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不干胶彩打（</w:t>
                  </w:r>
                  <w:r>
                    <w:rPr>
                      <w:rFonts w:ascii="仿宋_GB2312" w:hAnsi="仿宋_GB2312" w:cs="仿宋_GB2312" w:eastAsia="仿宋_GB2312"/>
                      <w:sz w:val="20"/>
                      <w:color w:val="000000"/>
                    </w:rPr>
                    <w:t>0.15*0.1m）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桌椅租赁</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一桌两椅（签到处</w:t>
                  </w:r>
                  <w:r>
                    <w:rPr>
                      <w:rFonts w:ascii="仿宋_GB2312" w:hAnsi="仿宋_GB2312" w:cs="仿宋_GB2312" w:eastAsia="仿宋_GB2312"/>
                      <w:sz w:val="20"/>
                      <w:color w:val="000000"/>
                    </w:rPr>
                    <w:t>+坐席）含桌布</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三面</w:t>
                  </w:r>
                  <w:r>
                    <w:rPr>
                      <w:rFonts w:ascii="仿宋_GB2312" w:hAnsi="仿宋_GB2312" w:cs="仿宋_GB2312" w:eastAsia="仿宋_GB2312"/>
                      <w:sz w:val="20"/>
                      <w:color w:val="000000"/>
                    </w:rPr>
                    <w:t>KT板整体内开槽包装（含演讲台租赁）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流程</w:t>
                  </w:r>
                  <w:r>
                    <w:rPr>
                      <w:rFonts w:ascii="仿宋_GB2312" w:hAnsi="仿宋_GB2312" w:cs="仿宋_GB2312" w:eastAsia="仿宋_GB2312"/>
                      <w:sz w:val="20"/>
                      <w:color w:val="000000"/>
                    </w:rPr>
                    <w:t>PPT</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指引展架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90cm*60cm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2026年西安市离校未就业高校毕业生专场招聘活动（1场）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企业名录及分布图</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签到处桁架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政策咨询处桁架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含帐篷、两桌六椅（签到处、政策咨询、简历诊断）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展位门楣</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KT板0.2*1.2m（租赁，含运输、搭建）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KT板1*1.2m（含运输、布展）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20箱）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盒饭（快餐）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招聘表格、签字笔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道旗</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水座旗</w:t>
                  </w:r>
                  <w:r>
                    <w:rPr>
                      <w:rFonts w:ascii="仿宋_GB2312" w:hAnsi="仿宋_GB2312" w:cs="仿宋_GB2312" w:eastAsia="仿宋_GB2312"/>
                      <w:sz w:val="20"/>
                      <w:color w:val="000000"/>
                    </w:rPr>
                    <w:t>5m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重点区县联动专场招聘活动（</w:t>
                  </w:r>
                  <w:r>
                    <w:rPr>
                      <w:rFonts w:ascii="仿宋_GB2312" w:hAnsi="仿宋_GB2312" w:cs="仿宋_GB2312" w:eastAsia="仿宋_GB2312"/>
                      <w:sz w:val="20"/>
                      <w:b/>
                      <w:color w:val="000000"/>
                    </w:rPr>
                    <w:t>4场）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以实际发生为准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企业名录及分布图</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政策咨询处桁架</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+遮光布喷绘3*2*1m,内置配重（含运输、搭建）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含帐篷、两桌六椅（签到处、政策咨询、简历诊断）</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展位门楣</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KT板0.2*1.2m（含运输、布展）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招聘海报</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KT板1*1.2m（含运输、布展）</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11箱）</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盒饭（快餐）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会务用品</w:t>
                  </w:r>
                </w:p>
              </w:tc>
              <w:tc>
                <w:tcPr>
                  <w:tcW w:type="dxa" w:w="8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含招聘表格、签字笔等</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指引展架</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90cm*60cm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活动小礼品</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亚克力（含有活动主题</w:t>
                  </w:r>
                  <w:r>
                    <w:rPr>
                      <w:rFonts w:ascii="仿宋_GB2312" w:hAnsi="仿宋_GB2312" w:cs="仿宋_GB2312" w:eastAsia="仿宋_GB2312"/>
                      <w:sz w:val="20"/>
                      <w:color w:val="000000"/>
                    </w:rPr>
                    <w:t>logo的城市元素钥匙扣、活动主题书签、冰箱贴）</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六、其他要求</w:t>
            </w:r>
          </w:p>
          <w:p>
            <w:pPr>
              <w:pStyle w:val="null3"/>
              <w:ind w:firstLine="400"/>
              <w:jc w:val="both"/>
            </w:pPr>
            <w:r>
              <w:rPr>
                <w:rFonts w:ascii="仿宋_GB2312" w:hAnsi="仿宋_GB2312" w:cs="仿宋_GB2312" w:eastAsia="仿宋_GB2312"/>
                <w:sz w:val="20"/>
              </w:rPr>
              <w:t>（一）与活动有关的设计产品（含源文件）、数据资料和分析成果所有权归采购单位所有。</w:t>
            </w:r>
          </w:p>
          <w:p>
            <w:pPr>
              <w:pStyle w:val="null3"/>
              <w:ind w:firstLine="400"/>
              <w:jc w:val="both"/>
            </w:pPr>
            <w:r>
              <w:rPr>
                <w:rFonts w:ascii="仿宋_GB2312" w:hAnsi="仿宋_GB2312" w:cs="仿宋_GB2312" w:eastAsia="仿宋_GB2312"/>
                <w:sz w:val="20"/>
              </w:rPr>
              <w:t>（二）采购单位将按工作要求分阶段进行采购项目的检查验收，如果发现与采购要求不符或与中标文件不符等问题，成交供应商应当按要求采取补救处理措施，并承担相关质量保证责任。若活动工作结束时仍未按采购要求完成补救处理的，采购人将按未落实项目扣除相应费用。</w:t>
            </w:r>
          </w:p>
          <w:p>
            <w:pPr>
              <w:pStyle w:val="null3"/>
            </w:pPr>
            <w:r>
              <w:rPr>
                <w:rFonts w:ascii="仿宋_GB2312" w:hAnsi="仿宋_GB2312" w:cs="仿宋_GB2312" w:eastAsia="仿宋_GB2312"/>
                <w:sz w:val="20"/>
              </w:rPr>
              <w:t>（三）对于在活动工作筹备、执行期间突发且与工作有关的相关内容，但未在磋商文件中体现与明确的，成交供应商有义务配合采购方开展相关工作。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秋季百日千万招聘专项行动、民营企业服务月、金秋招聘月系列活动完成准备工作（6月底前）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活动结束，验收合格后，最终支付金额以项目验收结果为准。根据实际发生费用一次性结清余款，否则甲方有权拒付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 2、保证金的退还：自成交通知书发出之日起5个工作日内退还未成交供应商的磋商保证金,自采购合同签订之日起5个工作日内退还成交供应商的磋商保证金。 3、采购人按照采购文件和中标(成交)人投标(响应)文件，在中标(成交)通知书发出之日起25日内签订合同。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商务条款响应说明.docx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 商务条款响应说明.docx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1）政府采购评审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响应报价表、分项报价表.docx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响应报价表、分项报价表.docx 中小企业声明函 残疾人福利性单位声明函 标的清单 服务内容及服务邀请应答表.docx 供应商资格证明文件.docx 响应函 供应商承诺书.docx 监狱企业的证明文件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供应商提供对本项目的工作内容理解清晰、全面，能清楚描述本次工作任务目标。 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根据供应商针对本项目提供的总体设计进行综合评审，内容包括①启动仪式策划②重点行业高校巡回招聘活动策划③重点区域招聘活动策划④活动宣发及相关物料设计。 方案各项内容全面详细、阐述条理清晰、对评审内容中的各项要求有详细描述及说明得16分，每有一项缺项扣4分，每有一项内容存在一处缺陷扣1分，扣完为止。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根据供应商针对本项目提供的服务方案进行综合评审，内容包括①整体服务方案②服务质量管控及进度计划③活动前期筹备④活动落地对接⑤拟投入设备清单。 方案各项内容全面详细、阐述条理清晰、对评审内容中的各项要求有详细描述及说明得20分，每有一项缺项扣4分，每有一项内容存在一处缺陷扣1分，扣完为止。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项目负责人提供完整履历、有丰富的相关领域工作经验或者承担过相关工作的业绩证明，计5分； 项目负责人提供完整履历、有较丰富的相关领域工作经验或者承担过相关工作的主要负责人、提供项目业绩证明，计3分； 项目负责人提供履历、有相关领域工作经验或者曾参与过相关工作，提供项目业绩证明，计1分； 项目负责人无相关领域工作经验或者未参与过相关工作，计0分。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提供针对本项目的人员配置方案，内容包括：①拟投入的服务团队人员数量及清单、②人员分工及职责、③人员专业性及工作经验。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服务能力1</w:t>
            </w:r>
          </w:p>
        </w:tc>
        <w:tc>
          <w:tcPr>
            <w:tcW w:type="dxa" w:w="2492"/>
          </w:tcPr>
          <w:p>
            <w:pPr>
              <w:pStyle w:val="null3"/>
            </w:pPr>
            <w:r>
              <w:rPr>
                <w:rFonts w:ascii="仿宋_GB2312" w:hAnsi="仿宋_GB2312" w:cs="仿宋_GB2312" w:eastAsia="仿宋_GB2312"/>
              </w:rPr>
              <w:t>根据供应商的服务能力进行综合评审，内容包括①资源整合与匹配能力②专业化服务水平③数字与信息化服务能力④活动组织与执行能力。 方案各项内容全面详细、阐述条理清晰、对评审内容中的各项要求有详细描述及说明得8分，每有一项缺项扣2分，每有一项内容存在一处缺陷扣0.5分，扣完为止。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服务能力2</w:t>
            </w:r>
          </w:p>
        </w:tc>
        <w:tc>
          <w:tcPr>
            <w:tcW w:type="dxa" w:w="2492"/>
          </w:tcPr>
          <w:p>
            <w:pPr>
              <w:pStyle w:val="null3"/>
            </w:pPr>
            <w:r>
              <w:rPr>
                <w:rFonts w:ascii="仿宋_GB2312" w:hAnsi="仿宋_GB2312" w:cs="仿宋_GB2312" w:eastAsia="仿宋_GB2312"/>
              </w:rPr>
              <w:t>根据供应商提出有利于采购人降低会务成本及提高服务质量且切实可行措施承诺。 方案内容全面详细、阐述条理清晰、对评审内容中的要求有详细描述及说明得4分，内容存在一处缺陷扣1分，扣完为止。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方案各项内容全面详细、阐述条理清晰、对评审内容中的各项要求有详细描述及说明得9分，每有一项缺项扣3分，每有一项内容存在一处缺陷扣1分，扣完为止。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 应急沟通机制及风险应对措施③应急响应与善后复盘。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提供供应商2023年1月至今同类项目合同及验收资料（以合同签订日期为准），每提供1个得2分，最高得8分。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供应商针对本项目提出的合理、有价值、为采购人所需要的其他有额外服务承诺，经磋商小组认定每提供一条得1分，最高得3分。未提供不得分。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