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8B405">
      <w:pPr>
        <w:pStyle w:val="2"/>
        <w:numPr>
          <w:ilvl w:val="0"/>
          <w:numId w:val="0"/>
        </w:numPr>
        <w:jc w:val="center"/>
        <w:rPr>
          <w:sz w:val="32"/>
          <w:szCs w:val="32"/>
        </w:rPr>
      </w:pPr>
      <w:r>
        <w:rPr>
          <w:rFonts w:hint="eastAsia"/>
          <w:bCs w:val="0"/>
          <w:sz w:val="32"/>
          <w:szCs w:val="32"/>
        </w:rPr>
        <w:t>产品技术参数表</w:t>
      </w:r>
    </w:p>
    <w:p w14:paraId="008EF4BE">
      <w:pPr>
        <w:spacing w:line="360" w:lineRule="auto"/>
        <w:ind w:left="1532" w:hanging="1532" w:hangingChars="545"/>
        <w:rPr>
          <w:b/>
          <w:bCs/>
          <w:sz w:val="28"/>
          <w:szCs w:val="28"/>
        </w:rPr>
      </w:pPr>
      <w:r>
        <w:rPr>
          <w:rFonts w:hint="eastAsia"/>
          <w:b/>
          <w:bCs/>
          <w:sz w:val="28"/>
          <w:szCs w:val="28"/>
        </w:rPr>
        <w:t>采购项目名称：</w:t>
      </w:r>
      <w:r>
        <w:rPr>
          <w:sz w:val="28"/>
          <w:szCs w:val="28"/>
        </w:rPr>
        <w:t>{</w:t>
      </w:r>
      <w:r>
        <w:rPr>
          <w:rFonts w:hint="eastAsia"/>
          <w:sz w:val="28"/>
          <w:szCs w:val="28"/>
          <w:lang w:eastAsia="zh-Hans"/>
        </w:rPr>
        <w:t>请填写采购项目名称</w:t>
      </w:r>
      <w:r>
        <w:rPr>
          <w:sz w:val="28"/>
          <w:szCs w:val="28"/>
        </w:rPr>
        <w:t>}</w:t>
      </w:r>
    </w:p>
    <w:p w14:paraId="074FD719">
      <w:pPr>
        <w:spacing w:line="360" w:lineRule="auto"/>
        <w:rPr>
          <w:sz w:val="28"/>
          <w:szCs w:val="28"/>
        </w:rPr>
      </w:pPr>
      <w:r>
        <w:rPr>
          <w:rFonts w:hint="eastAsia"/>
          <w:b/>
          <w:bCs/>
          <w:sz w:val="28"/>
          <w:szCs w:val="28"/>
        </w:rPr>
        <w:t>采购项目编号：</w:t>
      </w:r>
      <w:r>
        <w:rPr>
          <w:sz w:val="28"/>
          <w:szCs w:val="28"/>
        </w:rPr>
        <w:t>{</w:t>
      </w:r>
      <w:r>
        <w:rPr>
          <w:rFonts w:hint="eastAsia"/>
          <w:sz w:val="28"/>
          <w:szCs w:val="28"/>
          <w:lang w:eastAsia="zh-Hans"/>
        </w:rPr>
        <w:t>请填写采购项目编号</w:t>
      </w:r>
      <w:r>
        <w:rPr>
          <w:sz w:val="28"/>
          <w:szCs w:val="28"/>
        </w:rPr>
        <w:t>}</w:t>
      </w:r>
    </w:p>
    <w:p w14:paraId="1CFB84CB">
      <w:pPr>
        <w:spacing w:line="360" w:lineRule="auto"/>
        <w:rPr>
          <w:sz w:val="28"/>
          <w:szCs w:val="28"/>
        </w:rPr>
      </w:pPr>
      <w:r>
        <w:rPr>
          <w:rFonts w:hint="eastAsia"/>
          <w:b/>
          <w:bCs/>
          <w:sz w:val="28"/>
          <w:szCs w:val="28"/>
        </w:rPr>
        <w:t>采购</w:t>
      </w:r>
      <w:r>
        <w:rPr>
          <w:rFonts w:hint="eastAsia"/>
          <w:b/>
          <w:bCs/>
          <w:sz w:val="28"/>
          <w:szCs w:val="28"/>
          <w:lang w:eastAsia="zh-Hans"/>
        </w:rPr>
        <w:t>包号：</w:t>
      </w:r>
      <w:r>
        <w:rPr>
          <w:sz w:val="28"/>
          <w:szCs w:val="28"/>
        </w:rPr>
        <w:t>{</w:t>
      </w:r>
      <w:r>
        <w:rPr>
          <w:rFonts w:hint="eastAsia"/>
          <w:sz w:val="28"/>
          <w:szCs w:val="28"/>
          <w:lang w:eastAsia="zh-Hans"/>
        </w:rPr>
        <w:t>请填写</w:t>
      </w:r>
      <w:r>
        <w:rPr>
          <w:rFonts w:hint="eastAsia"/>
          <w:sz w:val="28"/>
          <w:szCs w:val="28"/>
        </w:rPr>
        <w:t>采购包</w:t>
      </w:r>
      <w:r>
        <w:rPr>
          <w:rFonts w:hint="eastAsia"/>
          <w:sz w:val="28"/>
          <w:szCs w:val="28"/>
          <w:lang w:eastAsia="zh-Hans"/>
        </w:rPr>
        <w:t>编号</w:t>
      </w:r>
      <w:r>
        <w:rPr>
          <w:sz w:val="28"/>
          <w:szCs w:val="28"/>
        </w:rPr>
        <w:t xml:space="preserve">}                      </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2526"/>
        <w:gridCol w:w="1089"/>
        <w:gridCol w:w="1169"/>
        <w:gridCol w:w="1479"/>
        <w:gridCol w:w="1483"/>
      </w:tblGrid>
      <w:tr w14:paraId="23EE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54" w:type="pct"/>
            <w:noWrap w:val="0"/>
            <w:vAlign w:val="center"/>
          </w:tcPr>
          <w:p w14:paraId="2A1F795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1"/>
                <w:szCs w:val="21"/>
                <w:highlight w:val="none"/>
              </w:rPr>
            </w:pPr>
            <w:r>
              <w:rPr>
                <w:rFonts w:ascii="宋体" w:hAnsi="宋体"/>
                <w:sz w:val="21"/>
                <w:szCs w:val="21"/>
                <w:highlight w:val="none"/>
              </w:rPr>
              <w:t>序号</w:t>
            </w:r>
          </w:p>
        </w:tc>
        <w:tc>
          <w:tcPr>
            <w:tcW w:w="1482" w:type="pct"/>
            <w:noWrap w:val="0"/>
            <w:vAlign w:val="center"/>
          </w:tcPr>
          <w:p w14:paraId="4950040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文件</w:t>
            </w:r>
          </w:p>
          <w:p w14:paraId="7CD577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1"/>
                <w:szCs w:val="21"/>
                <w:highlight w:val="none"/>
              </w:rPr>
            </w:pPr>
            <w:r>
              <w:rPr>
                <w:rFonts w:ascii="宋体" w:hAnsi="宋体"/>
                <w:sz w:val="21"/>
                <w:szCs w:val="21"/>
                <w:highlight w:val="none"/>
              </w:rPr>
              <w:t>技术参数要求</w:t>
            </w:r>
          </w:p>
        </w:tc>
        <w:tc>
          <w:tcPr>
            <w:tcW w:w="639" w:type="pct"/>
            <w:noWrap w:val="0"/>
            <w:vAlign w:val="center"/>
          </w:tcPr>
          <w:p w14:paraId="3310E12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1"/>
                <w:szCs w:val="21"/>
                <w:highlight w:val="none"/>
              </w:rPr>
            </w:pPr>
            <w:r>
              <w:rPr>
                <w:rFonts w:hint="eastAsia" w:ascii="宋体" w:hAnsi="宋体"/>
                <w:sz w:val="21"/>
                <w:szCs w:val="21"/>
                <w:highlight w:val="none"/>
              </w:rPr>
              <w:t>技术响应</w:t>
            </w:r>
          </w:p>
        </w:tc>
        <w:tc>
          <w:tcPr>
            <w:tcW w:w="686" w:type="pct"/>
            <w:noWrap w:val="0"/>
            <w:vAlign w:val="center"/>
          </w:tcPr>
          <w:p w14:paraId="409FF9D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1"/>
                <w:szCs w:val="21"/>
                <w:highlight w:val="none"/>
              </w:rPr>
            </w:pPr>
            <w:r>
              <w:rPr>
                <w:rFonts w:ascii="宋体" w:hAnsi="宋体"/>
                <w:sz w:val="21"/>
                <w:szCs w:val="21"/>
                <w:highlight w:val="none"/>
              </w:rPr>
              <w:t>偏离情况</w:t>
            </w:r>
          </w:p>
        </w:tc>
        <w:tc>
          <w:tcPr>
            <w:tcW w:w="868" w:type="pct"/>
            <w:noWrap w:val="0"/>
            <w:vAlign w:val="center"/>
          </w:tcPr>
          <w:p w14:paraId="1A6701A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1"/>
                <w:szCs w:val="21"/>
                <w:highlight w:val="none"/>
              </w:rPr>
            </w:pPr>
            <w:r>
              <w:rPr>
                <w:rFonts w:ascii="宋体" w:hAnsi="宋体"/>
                <w:sz w:val="21"/>
                <w:szCs w:val="21"/>
                <w:highlight w:val="none"/>
              </w:rPr>
              <w:t>偏离说明</w:t>
            </w:r>
          </w:p>
        </w:tc>
        <w:tc>
          <w:tcPr>
            <w:tcW w:w="868" w:type="pct"/>
            <w:noWrap w:val="0"/>
            <w:vAlign w:val="center"/>
          </w:tcPr>
          <w:p w14:paraId="227E135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1"/>
                <w:szCs w:val="21"/>
                <w:highlight w:val="none"/>
              </w:rPr>
            </w:pPr>
            <w:r>
              <w:rPr>
                <w:rFonts w:hint="eastAsia" w:ascii="宋体" w:hAnsi="宋体"/>
                <w:snapToGrid w:val="0"/>
                <w:kern w:val="0"/>
                <w:sz w:val="21"/>
                <w:szCs w:val="21"/>
                <w:highlight w:val="none"/>
              </w:rPr>
              <w:t>支撑材料所在页码或位置</w:t>
            </w:r>
          </w:p>
        </w:tc>
      </w:tr>
      <w:tr w14:paraId="278F4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54" w:type="pct"/>
            <w:noWrap w:val="0"/>
            <w:vAlign w:val="center"/>
          </w:tcPr>
          <w:p w14:paraId="5AA7172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1482" w:type="pct"/>
            <w:noWrap w:val="0"/>
            <w:vAlign w:val="center"/>
          </w:tcPr>
          <w:p w14:paraId="172F84D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639" w:type="pct"/>
            <w:noWrap w:val="0"/>
            <w:vAlign w:val="center"/>
          </w:tcPr>
          <w:p w14:paraId="30AC90C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686" w:type="pct"/>
            <w:noWrap w:val="0"/>
            <w:vAlign w:val="center"/>
          </w:tcPr>
          <w:p w14:paraId="5218384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868" w:type="pct"/>
            <w:noWrap w:val="0"/>
            <w:vAlign w:val="center"/>
          </w:tcPr>
          <w:p w14:paraId="0E04B0B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868" w:type="pct"/>
            <w:noWrap w:val="0"/>
            <w:vAlign w:val="center"/>
          </w:tcPr>
          <w:p w14:paraId="179EC7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r>
      <w:tr w14:paraId="6FFC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54" w:type="pct"/>
            <w:noWrap w:val="0"/>
            <w:vAlign w:val="center"/>
          </w:tcPr>
          <w:p w14:paraId="6AF66E2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1482" w:type="pct"/>
            <w:noWrap w:val="0"/>
            <w:vAlign w:val="center"/>
          </w:tcPr>
          <w:p w14:paraId="356159A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639" w:type="pct"/>
            <w:noWrap w:val="0"/>
            <w:vAlign w:val="center"/>
          </w:tcPr>
          <w:p w14:paraId="32B83E9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686" w:type="pct"/>
            <w:noWrap w:val="0"/>
            <w:vAlign w:val="center"/>
          </w:tcPr>
          <w:p w14:paraId="2CB7A38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868" w:type="pct"/>
            <w:noWrap w:val="0"/>
            <w:vAlign w:val="center"/>
          </w:tcPr>
          <w:p w14:paraId="6C65A73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868" w:type="pct"/>
            <w:noWrap w:val="0"/>
            <w:vAlign w:val="center"/>
          </w:tcPr>
          <w:p w14:paraId="47C8787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r>
      <w:tr w14:paraId="15D8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54" w:type="pct"/>
            <w:noWrap w:val="0"/>
            <w:vAlign w:val="center"/>
          </w:tcPr>
          <w:p w14:paraId="539C05C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1482" w:type="pct"/>
            <w:noWrap w:val="0"/>
            <w:vAlign w:val="center"/>
          </w:tcPr>
          <w:p w14:paraId="46E07D6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639" w:type="pct"/>
            <w:noWrap w:val="0"/>
            <w:vAlign w:val="center"/>
          </w:tcPr>
          <w:p w14:paraId="381F0CB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686" w:type="pct"/>
            <w:noWrap w:val="0"/>
            <w:vAlign w:val="center"/>
          </w:tcPr>
          <w:p w14:paraId="3328145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868" w:type="pct"/>
            <w:noWrap w:val="0"/>
            <w:vAlign w:val="center"/>
          </w:tcPr>
          <w:p w14:paraId="34FAE8C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868" w:type="pct"/>
            <w:noWrap w:val="0"/>
            <w:vAlign w:val="center"/>
          </w:tcPr>
          <w:p w14:paraId="175B122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r>
      <w:tr w14:paraId="7B21D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54" w:type="pct"/>
            <w:noWrap w:val="0"/>
            <w:vAlign w:val="center"/>
          </w:tcPr>
          <w:p w14:paraId="583DD9F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r>
              <w:rPr>
                <w:rFonts w:ascii="宋体" w:hAnsi="宋体"/>
                <w:sz w:val="24"/>
                <w:highlight w:val="none"/>
              </w:rPr>
              <w:t>备注</w:t>
            </w:r>
          </w:p>
        </w:tc>
        <w:tc>
          <w:tcPr>
            <w:tcW w:w="4545" w:type="pct"/>
            <w:gridSpan w:val="5"/>
            <w:noWrap w:val="0"/>
            <w:vAlign w:val="center"/>
          </w:tcPr>
          <w:p w14:paraId="32DB9A8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r>
    </w:tbl>
    <w:p w14:paraId="1E520902">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注：</w:t>
      </w:r>
      <w:r>
        <w:rPr>
          <w:sz w:val="24"/>
          <w:szCs w:val="24"/>
        </w:rPr>
        <w:t>1.</w:t>
      </w:r>
      <w:r>
        <w:rPr>
          <w:rFonts w:hint="eastAsia"/>
          <w:sz w:val="24"/>
          <w:szCs w:val="24"/>
        </w:rPr>
        <w:t>以上表格</w:t>
      </w:r>
      <w:r>
        <w:rPr>
          <w:rFonts w:hint="eastAsia"/>
          <w:sz w:val="24"/>
          <w:szCs w:val="24"/>
          <w:lang w:val="en-US" w:eastAsia="zh-CN"/>
        </w:rPr>
        <w:t>可扩展</w:t>
      </w:r>
      <w:r>
        <w:rPr>
          <w:rFonts w:hint="eastAsia"/>
          <w:sz w:val="24"/>
          <w:szCs w:val="24"/>
        </w:rPr>
        <w:t>。</w:t>
      </w:r>
    </w:p>
    <w:p w14:paraId="24F150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2.供应商根据“第三章磋商项目技术、服务、商务及其他要求”</w:t>
      </w:r>
      <w:r>
        <w:rPr>
          <w:rFonts w:hint="eastAsia"/>
          <w:sz w:val="24"/>
          <w:szCs w:val="24"/>
          <w:lang w:val="en-US" w:eastAsia="zh-CN"/>
        </w:rPr>
        <w:t>第</w:t>
      </w:r>
      <w:r>
        <w:rPr>
          <w:rFonts w:hint="eastAsia"/>
          <w:sz w:val="24"/>
          <w:szCs w:val="24"/>
        </w:rPr>
        <w:t>3.3</w:t>
      </w:r>
      <w:r>
        <w:rPr>
          <w:rFonts w:hint="eastAsia"/>
          <w:sz w:val="24"/>
          <w:szCs w:val="24"/>
          <w:lang w:val="en-US" w:eastAsia="zh-CN"/>
        </w:rPr>
        <w:t>条</w:t>
      </w:r>
      <w:r>
        <w:rPr>
          <w:rFonts w:hint="eastAsia"/>
          <w:sz w:val="24"/>
          <w:szCs w:val="24"/>
        </w:rPr>
        <w:t>技术要求部分的全部技术参数逐条填写此表，并按磋商文件要求提供相应的证明材料。</w:t>
      </w:r>
      <w:r>
        <w:rPr>
          <w:rFonts w:hint="eastAsia" w:ascii="宋体" w:hAnsi="宋体" w:eastAsia="宋体" w:cs="宋体"/>
          <w:b/>
          <w:bCs/>
          <w:sz w:val="24"/>
          <w:szCs w:val="24"/>
          <w:highlight w:val="none"/>
        </w:rPr>
        <w:t>请供应商</w:t>
      </w:r>
      <w:r>
        <w:rPr>
          <w:rFonts w:hint="eastAsia" w:ascii="宋体" w:hAnsi="宋体" w:eastAsia="宋体" w:cs="宋体"/>
          <w:b/>
          <w:bCs/>
          <w:color w:val="FF0000"/>
          <w:sz w:val="24"/>
          <w:szCs w:val="24"/>
          <w:highlight w:val="none"/>
        </w:rPr>
        <w:t>逐条填写</w:t>
      </w:r>
      <w:r>
        <w:rPr>
          <w:rFonts w:hint="eastAsia" w:ascii="宋体" w:hAnsi="宋体" w:eastAsia="宋体" w:cs="宋体"/>
          <w:b/>
          <w:bCs/>
          <w:sz w:val="24"/>
          <w:szCs w:val="24"/>
          <w:highlight w:val="none"/>
        </w:rPr>
        <w:t>响应情况</w:t>
      </w:r>
      <w:r>
        <w:rPr>
          <w:rFonts w:hint="eastAsia" w:ascii="宋体" w:hAnsi="宋体" w:eastAsia="宋体" w:cs="宋体"/>
          <w:sz w:val="24"/>
          <w:szCs w:val="24"/>
          <w:highlight w:val="none"/>
        </w:rPr>
        <w:t>。</w:t>
      </w:r>
    </w:p>
    <w:p w14:paraId="51471B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3.供应商应照磋商响应文件技术规格，逐条说明所提供货物和服务已对磋商文件的技术规格做出了实质性的响应，并申明与技术规格条文的偏差和例外。特别对有具体参数的指标，供应商</w:t>
      </w:r>
      <w:r>
        <w:rPr>
          <w:rFonts w:hint="eastAsia"/>
          <w:sz w:val="24"/>
          <w:szCs w:val="24"/>
          <w:lang w:val="en-US" w:eastAsia="zh-CN"/>
        </w:rPr>
        <w:t>应</w:t>
      </w:r>
      <w:r>
        <w:rPr>
          <w:rFonts w:hint="eastAsia"/>
          <w:sz w:val="24"/>
          <w:szCs w:val="24"/>
        </w:rPr>
        <w:t>提供所投资备的具体参数值及支撑材料。</w:t>
      </w:r>
    </w:p>
    <w:p w14:paraId="1A8C7B8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lang w:val="en-US" w:eastAsia="zh-CN"/>
        </w:rPr>
        <w:t>4.</w:t>
      </w:r>
      <w:r>
        <w:rPr>
          <w:rFonts w:hint="eastAsia"/>
          <w:b/>
          <w:bCs/>
          <w:sz w:val="24"/>
          <w:szCs w:val="24"/>
        </w:rPr>
        <w:t>对有偏离的条款，在本表“偏离情况”列中填写“正偏离”或“负偏离”，并在“偏离说明”列中加以说明，注明佐证材料所在页码或位置（表述不清楚的将导致磋商小组对供应商做出不利判定）。</w:t>
      </w:r>
    </w:p>
    <w:p w14:paraId="70F8A0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lang w:val="en-US" w:eastAsia="zh-CN"/>
        </w:rPr>
        <w:t>5.</w:t>
      </w:r>
      <w:r>
        <w:rPr>
          <w:rFonts w:hint="eastAsia"/>
          <w:sz w:val="24"/>
          <w:szCs w:val="24"/>
        </w:rPr>
        <w:t>正偏离是指应答的技术指标高于磋商文件要求，负偏离是指应答的技术指标低于磋商文件要求。凡是磋商响应文件的技术响应部分与磋商文件的要求之间存在负偏离的（即不能满足磋商文件要求），必须在本表格中明确说明，否则在成交后采购人一律不予考虑。如果在磋商响应文件的“技术响应偏离表”之外发现负偏离的，磋商小组将做出对供应商不利的评估。</w:t>
      </w:r>
    </w:p>
    <w:p w14:paraId="7964DF7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sz w:val="24"/>
          <w:szCs w:val="24"/>
          <w:lang w:eastAsia="zh-CN"/>
        </w:rPr>
      </w:pPr>
      <w:r>
        <w:rPr>
          <w:rFonts w:hint="eastAsia"/>
          <w:b/>
          <w:bCs/>
          <w:sz w:val="24"/>
          <w:szCs w:val="24"/>
          <w:u w:val="single"/>
          <w:lang w:val="en-US" w:eastAsia="zh-CN"/>
        </w:rPr>
        <w:t>6</w:t>
      </w:r>
      <w:r>
        <w:rPr>
          <w:rFonts w:hint="eastAsia"/>
          <w:b/>
          <w:bCs/>
          <w:sz w:val="24"/>
          <w:szCs w:val="24"/>
          <w:u w:val="single"/>
          <w:lang w:eastAsia="zh-CN"/>
        </w:rPr>
        <w:t>.对带“★”的技术参数必须在磋商响应文件中提供技术支持资料（包括但不限于含彩色样本或说明书或图纸或权威机构出具的检验报告等，未提供或所提供材料无法有效证明的将视为不满足本参数要求；供应商提交的支持资料和已印刷的文献可以用另一种语言，但相应内容应附有中文翻译本，在解释磋商响应文件时以翻译本为准。</w:t>
      </w:r>
    </w:p>
    <w:p w14:paraId="1A247AF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sz w:val="24"/>
          <w:szCs w:val="24"/>
        </w:rPr>
      </w:pPr>
      <w:r>
        <w:rPr>
          <w:rFonts w:hint="eastAsia"/>
          <w:b/>
          <w:bCs/>
          <w:sz w:val="24"/>
          <w:szCs w:val="24"/>
          <w:u w:val="single"/>
          <w:lang w:val="en-US" w:eastAsia="zh-CN"/>
        </w:rPr>
        <w:t>7.对非“★”的技术参数，</w:t>
      </w:r>
      <w:r>
        <w:rPr>
          <w:rFonts w:hint="eastAsia"/>
          <w:b/>
          <w:bCs/>
          <w:sz w:val="24"/>
          <w:szCs w:val="24"/>
          <w:u w:val="single"/>
        </w:rPr>
        <w:t>供应商需尽可能多的提供相关技术、功能的证明材料（不限于设备技术说明或设备彩页或彩色照片或设备功能证明及截图等）予以佐证</w:t>
      </w:r>
      <w:r>
        <w:rPr>
          <w:rFonts w:hint="eastAsia"/>
          <w:b/>
          <w:bCs/>
          <w:sz w:val="24"/>
          <w:szCs w:val="24"/>
          <w:u w:val="single"/>
          <w:lang w:eastAsia="zh-CN"/>
        </w:rPr>
        <w:t>，</w:t>
      </w:r>
      <w:r>
        <w:rPr>
          <w:rFonts w:hint="eastAsia"/>
          <w:b/>
          <w:bCs/>
          <w:sz w:val="24"/>
          <w:szCs w:val="24"/>
          <w:u w:val="single"/>
          <w:lang w:val="en-US" w:eastAsia="zh-CN"/>
        </w:rPr>
        <w:t>并注明页码或位置</w:t>
      </w:r>
      <w:bookmarkStart w:id="0" w:name="_GoBack"/>
      <w:bookmarkEnd w:id="0"/>
      <w:r>
        <w:rPr>
          <w:rFonts w:hint="eastAsia"/>
          <w:b/>
          <w:bCs/>
          <w:sz w:val="24"/>
          <w:szCs w:val="24"/>
          <w:u w:val="single"/>
        </w:rPr>
        <w:t>；供应商自行承担因材料提供不全导致技术参数评审的风险。</w:t>
      </w:r>
    </w:p>
    <w:p w14:paraId="595C28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hint="eastAsia"/>
          <w:sz w:val="24"/>
          <w:szCs w:val="24"/>
          <w:lang w:val="en-US" w:eastAsia="zh-CN"/>
        </w:rPr>
        <w:t>8.</w:t>
      </w:r>
      <w:r>
        <w:rPr>
          <w:rFonts w:hint="eastAsia"/>
          <w:sz w:val="24"/>
          <w:szCs w:val="24"/>
        </w:rPr>
        <w:t>可附相关技术支撑材料（格式自定）。</w:t>
      </w:r>
    </w:p>
    <w:p w14:paraId="1465E3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99E01"/>
    <w:rsid w:val="00036DD3"/>
    <w:rsid w:val="00090778"/>
    <w:rsid w:val="00232381"/>
    <w:rsid w:val="002B77CF"/>
    <w:rsid w:val="004E088D"/>
    <w:rsid w:val="005E2A3A"/>
    <w:rsid w:val="00A5507E"/>
    <w:rsid w:val="00C3242D"/>
    <w:rsid w:val="00D403AD"/>
    <w:rsid w:val="0C311512"/>
    <w:rsid w:val="126910F5"/>
    <w:rsid w:val="172101B1"/>
    <w:rsid w:val="17D82A95"/>
    <w:rsid w:val="229677D4"/>
    <w:rsid w:val="27225ADA"/>
    <w:rsid w:val="39E353C3"/>
    <w:rsid w:val="3A5F0287"/>
    <w:rsid w:val="40516B3F"/>
    <w:rsid w:val="50E96211"/>
    <w:rsid w:val="520A1576"/>
    <w:rsid w:val="59F82547"/>
    <w:rsid w:val="67299E01"/>
    <w:rsid w:val="FBFF9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1"/>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0"/>
    <w:pPr>
      <w:jc w:val="left"/>
    </w:pPr>
  </w:style>
  <w:style w:type="paragraph" w:styleId="4">
    <w:name w:val="Body Text"/>
    <w:basedOn w:val="1"/>
    <w:next w:val="1"/>
    <w:qFormat/>
    <w:uiPriority w:val="0"/>
    <w:pPr>
      <w:spacing w:after="120"/>
    </w:p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oc 2"/>
    <w:basedOn w:val="1"/>
    <w:next w:val="1"/>
    <w:qFormat/>
    <w:uiPriority w:val="0"/>
    <w:pPr>
      <w:tabs>
        <w:tab w:val="left" w:pos="620"/>
        <w:tab w:val="right" w:leader="dot" w:pos="8364"/>
      </w:tabs>
      <w:ind w:left="180"/>
      <w:jc w:val="left"/>
    </w:pPr>
    <w:rPr>
      <w:rFonts w:ascii="华文中宋" w:hAnsi="华文中宋" w:eastAsia="华文中宋"/>
      <w:smallCaps/>
      <w:sz w:val="20"/>
      <w:szCs w:val="20"/>
    </w:rPr>
  </w:style>
  <w:style w:type="character" w:styleId="10">
    <w:name w:val="annotation reference"/>
    <w:basedOn w:val="9"/>
    <w:unhideWhenUsed/>
    <w:qFormat/>
    <w:uiPriority w:val="99"/>
    <w:rPr>
      <w:sz w:val="21"/>
      <w:szCs w:val="21"/>
    </w:rPr>
  </w:style>
  <w:style w:type="character" w:customStyle="1" w:styleId="11">
    <w:name w:val="标题 3 字符"/>
    <w:basedOn w:val="9"/>
    <w:link w:val="2"/>
    <w:qFormat/>
    <w:uiPriority w:val="0"/>
    <w:rPr>
      <w:rFonts w:ascii="宋体" w:hAnsi="宋体" w:eastAsia="宋体" w:cs="宋体"/>
      <w:b/>
      <w:bCs/>
      <w:color w:val="000000"/>
      <w:sz w:val="28"/>
      <w:szCs w:val="28"/>
    </w:rPr>
  </w:style>
  <w:style w:type="character" w:customStyle="1" w:styleId="12">
    <w:name w:val="批注文字 字符"/>
    <w:basedOn w:val="9"/>
    <w:link w:val="3"/>
    <w:qFormat/>
    <w:uiPriority w:val="0"/>
    <w:rPr>
      <w:rFonts w:ascii="Calibri" w:hAnsi="Calibri" w:eastAsia="宋体" w:cs="Times New Roman"/>
      <w:kern w:val="2"/>
      <w:sz w:val="21"/>
      <w:szCs w:val="22"/>
    </w:rPr>
  </w:style>
  <w:style w:type="character" w:customStyle="1" w:styleId="13">
    <w:name w:val="页眉 字符"/>
    <w:basedOn w:val="9"/>
    <w:link w:val="6"/>
    <w:qFormat/>
    <w:uiPriority w:val="0"/>
    <w:rPr>
      <w:rFonts w:ascii="Calibri" w:hAnsi="Calibri" w:eastAsia="宋体" w:cs="Times New Roman"/>
      <w:kern w:val="2"/>
      <w:sz w:val="18"/>
      <w:szCs w:val="18"/>
    </w:rPr>
  </w:style>
  <w:style w:type="character" w:customStyle="1" w:styleId="14">
    <w:name w:val="页脚 字符"/>
    <w:basedOn w:val="9"/>
    <w:link w:val="5"/>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807</Words>
  <Characters>817</Characters>
  <Lines>1</Lines>
  <Paragraphs>1</Paragraphs>
  <TotalTime>0</TotalTime>
  <ScaleCrop>false</ScaleCrop>
  <LinksUpToDate>false</LinksUpToDate>
  <CharactersWithSpaces>839</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2022-03-16T19:23:00Z</dcterms:created>
  <dc:creator>陕西省政府采购综合管理平台</dc:creator>
  <cp:lastModifiedBy>生如夏花</cp:lastModifiedBy>
  <dcterms:modified xsi:type="dcterms:W3CDTF">2026-04-07T03:37:40Z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eyJoZGlkIjoiMzczZWQxZTQ3MTUyYmRkODIxZTRlYjJjNTc4MDU1N2EiLCJ1c2VySWQiOiI0NTMyNDE1MTAifQ==</vt:lpwstr>
  </property>
  <property fmtid="{D5CDD505-2E9C-101B-9397-08002B2CF9AE}" pid="4" name="ICV">
    <vt:lpwstr>E4D6B73925284149AC8D9AEC9AF03645_12</vt:lpwstr>
  </property>
</Properties>
</file>