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版本号：JXRC-26031620260327001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医疗废物处置服务项目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JXRC-260316</w:t>
      </w:r>
      <w:r>
        <w:br/>
      </w:r>
      <w:r>
        <w:br/>
      </w:r>
      <w:r>
        <w:br/>
      </w:r>
    </w:p>
    <w:p>
      <w:pPr>
        <w:pStyle w:val="null3"/>
        <w:jc w:val="center"/>
        <w:outlineLvl w:val="5"/>
      </w:pPr>
      <w:r>
        <w:rPr>
          <w:rFonts w:ascii="仿宋_GB2312" w:hAnsi="仿宋_GB2312" w:cs="仿宋_GB2312" w:eastAsia="仿宋_GB2312"/>
          <w:sz w:val="15"/>
          <w:b/>
        </w:rPr>
        <w:t>西安市第八医院</w:t>
      </w:r>
    </w:p>
    <w:p>
      <w:pPr>
        <w:pStyle w:val="null3"/>
        <w:jc w:val="center"/>
        <w:outlineLvl w:val="5"/>
      </w:pPr>
      <w:r>
        <w:rPr>
          <w:rFonts w:ascii="仿宋_GB2312" w:hAnsi="仿宋_GB2312" w:cs="仿宋_GB2312" w:eastAsia="仿宋_GB2312"/>
          <w:sz w:val="15"/>
          <w:b/>
        </w:rPr>
        <w:t>陕西嘉信瑞诚招标有限公司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西安市第八医院</w:t>
      </w:r>
      <w:r>
        <w:rPr>
          <w:rFonts w:ascii="仿宋_GB2312" w:hAnsi="仿宋_GB2312" w:cs="仿宋_GB2312" w:eastAsia="仿宋_GB2312"/>
        </w:rPr>
        <w:t>委托，拟对</w:t>
      </w:r>
      <w:r>
        <w:rPr>
          <w:rFonts w:ascii="仿宋_GB2312" w:hAnsi="仿宋_GB2312" w:cs="仿宋_GB2312" w:eastAsia="仿宋_GB2312"/>
        </w:rPr>
        <w:t>医疗废物处置服务项目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JXRC-260316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医疗废物处置服务项目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严格落实医疗废物安全管理相关法律法规，规范医疗废物处置流程，防范医疗废物环境污染及公共卫生安全风险，西安市第八医院（以下简称“甲方”）就接收的所有医疗废物，委托专业服务机构（以下简称“乙方”）按照《医疗废物管理办法》《医疗废物集中处置技术规范》及相关行业标准、地方规定，开展专业化、无害化处置服务，确保医疗废物处置工作合法、安全、规范、高效。</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采购包1（医疗废物处置服务项目）：属于专门面向中小企业采购。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法定代表人/负责人授权书：法定代表人/负责人直接参加的，只须递交《法定代表人/负责人身份证明》；法定代表人/负责人授权代表参加的，须递交《法定代表人/负责人授权书》及授权代表开标截止前近三个月社会保险缴纳证明；并进行电子签章。</w:t>
      </w:r>
    </w:p>
    <w:p>
      <w:pPr>
        <w:pStyle w:val="null3"/>
      </w:pPr>
      <w:r>
        <w:rPr>
          <w:rFonts w:ascii="仿宋_GB2312" w:hAnsi="仿宋_GB2312" w:cs="仿宋_GB2312" w:eastAsia="仿宋_GB2312"/>
        </w:rPr>
        <w:t>3、财务状况证明：法人提供会计师事务所出具的完整的2024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rFonts w:ascii="仿宋_GB2312" w:hAnsi="仿宋_GB2312" w:cs="仿宋_GB2312" w:eastAsia="仿宋_GB2312"/>
        </w:rPr>
        <w:t>4、纳税证明：法人提供自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并进行电子签章。</w:t>
      </w:r>
    </w:p>
    <w:p>
      <w:pPr>
        <w:pStyle w:val="null3"/>
      </w:pPr>
      <w:r>
        <w:rPr>
          <w:rFonts w:ascii="仿宋_GB2312" w:hAnsi="仿宋_GB2312" w:cs="仿宋_GB2312" w:eastAsia="仿宋_GB2312"/>
        </w:rPr>
        <w:t>5、社保缴纳证明：法人提供自2025年9月1日以来至少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6、无重大违法记录：供应商需提供《无重大违法记录声明》完成承诺并进行电子签章。</w:t>
      </w:r>
    </w:p>
    <w:p>
      <w:pPr>
        <w:pStyle w:val="null3"/>
      </w:pPr>
      <w:r>
        <w:rPr>
          <w:rFonts w:ascii="仿宋_GB2312" w:hAnsi="仿宋_GB2312" w:cs="仿宋_GB2312" w:eastAsia="仿宋_GB2312"/>
        </w:rPr>
        <w:t>7、履约能力证明：供应商需提供《具有履行合同所必需的设备和专业技术能力的承诺书》完成承诺并进行电子签章。</w:t>
      </w:r>
    </w:p>
    <w:p>
      <w:pPr>
        <w:pStyle w:val="null3"/>
      </w:pPr>
      <w:r>
        <w:rPr>
          <w:rFonts w:ascii="仿宋_GB2312" w:hAnsi="仿宋_GB2312" w:cs="仿宋_GB2312" w:eastAsia="仿宋_GB2312"/>
        </w:rPr>
        <w:t>8、供应商资质：供应商应具备环境主管部门审批颁发的《危险废物经营许可证》（包含废弃药品及其包装物）。</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西安市第八医院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西安市第八医院经办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029-85222018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曲慧、田颖琦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西安市第八医院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西安市第八医院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严格落实医疗废物安全管理相关法律法规，规范医疗废物处置流程，防范医疗废物环境污染及公共卫生安全风险，西安市第八医院（以下简称“甲方”）就接收的所有医疗废物，委托专业服务机构（以下简称“乙方”）按照《医疗废物管理办法》《医疗废物集中处置技术规范》及相关行业标准、地方规定，开展专业化、无害化处置服务，确保医疗废物处置工作合法、安全、规范、高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医疗废物处置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标的名称：医疗废物处置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一、服务内容</w:t>
            </w:r>
          </w:p>
          <w:p>
            <w:pPr>
              <w:pStyle w:val="null3"/>
            </w:pPr>
            <w:r>
              <w:rPr>
                <w:rFonts w:ascii="仿宋_GB2312" w:hAnsi="仿宋_GB2312" w:cs="仿宋_GB2312" w:eastAsia="仿宋_GB2312"/>
                <w:sz w:val="24"/>
              </w:rPr>
              <w:t>（一）工作区域</w:t>
            </w:r>
          </w:p>
          <w:p>
            <w:pPr>
              <w:pStyle w:val="null3"/>
            </w:pPr>
            <w:r>
              <w:rPr>
                <w:rFonts w:ascii="仿宋_GB2312" w:hAnsi="仿宋_GB2312" w:cs="仿宋_GB2312" w:eastAsia="仿宋_GB2312"/>
                <w:sz w:val="24"/>
              </w:rPr>
              <w:t>乙方服务工作区域为甲方指定的医疗废物暂存点，乙方进入该区域进行医疗废物接收工作时需遵守甲方医院感染管理相关规定。</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（二）工作内容</w:t>
            </w:r>
          </w:p>
          <w:p>
            <w:pPr>
              <w:pStyle w:val="null3"/>
            </w:pPr>
            <w:r>
              <w:rPr>
                <w:rFonts w:ascii="仿宋_GB2312" w:hAnsi="仿宋_GB2312" w:cs="仿宋_GB2312" w:eastAsia="仿宋_GB2312"/>
                <w:sz w:val="24"/>
              </w:rPr>
              <w:t>1.</w:t>
            </w:r>
            <w:r>
              <w:rPr>
                <w:rFonts w:ascii="仿宋_GB2312" w:hAnsi="仿宋_GB2312" w:cs="仿宋_GB2312" w:eastAsia="仿宋_GB2312"/>
                <w:sz w:val="24"/>
              </w:rPr>
              <w:t>人员配置：乙方需指定专人负责本次医疗废物处置服务工作，明确岗位职责，确保服务连续性，人员变动需提前书面告知甲方，确保服务不中断。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2.</w:t>
            </w:r>
            <w:r>
              <w:rPr>
                <w:rFonts w:ascii="仿宋_GB2312" w:hAnsi="仿宋_GB2312" w:cs="仿宋_GB2312" w:eastAsia="仿宋_GB2312"/>
                <w:sz w:val="24"/>
              </w:rPr>
              <w:t>交接管理：乙方指定专人负责医疗废物交接工作，交接时需与甲方专人核对医疗废物的种类、数量等信息，严格按照规范填写交接记录。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3.</w:t>
            </w:r>
            <w:r>
              <w:rPr>
                <w:rFonts w:ascii="仿宋_GB2312" w:hAnsi="仿宋_GB2312" w:cs="仿宋_GB2312" w:eastAsia="仿宋_GB2312"/>
                <w:sz w:val="24"/>
              </w:rPr>
              <w:t>物资提供：乙方需提供充足、合格的医疗废物收集专用物资，包括符合国家标准的医疗废物专用包装袋、利器盒和周转桶，确保甲方各科室医疗废物收集工作正常开展，物资短缺时乙方需在24小时内补充到位。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4.</w:t>
            </w:r>
            <w:r>
              <w:rPr>
                <w:rFonts w:ascii="仿宋_GB2312" w:hAnsi="仿宋_GB2312" w:cs="仿宋_GB2312" w:eastAsia="仿宋_GB2312"/>
                <w:sz w:val="24"/>
              </w:rPr>
              <w:t>接收转运：乙方指定专人按照双方约定的时间，每日到甲方医疗废物暂存点接收医疗废物，接收时间不得晚于约定时间，特殊情况需提前与甲方沟通，最迟不得超过48小时完成接收；转运过程需使用专用密闭转运车辆，车辆需符合医疗废物转运标准，具备防渗漏、防遗撒设施，严禁医疗废物泄漏、遗撒。</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5.</w:t>
            </w:r>
            <w:r>
              <w:rPr>
                <w:rFonts w:ascii="仿宋_GB2312" w:hAnsi="仿宋_GB2312" w:cs="仿宋_GB2312" w:eastAsia="仿宋_GB2312"/>
                <w:sz w:val="24"/>
              </w:rPr>
              <w:t>其他：乙方需配合甲方完成医疗废物管理相关检查、督导工作，提供必要的处置记录、资质证明等相关资料，配合甲方应对卫生健康、环保等部门的监督检查。</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二、技术要求</w:t>
            </w:r>
          </w:p>
          <w:p>
            <w:pPr>
              <w:pStyle w:val="null3"/>
            </w:pPr>
            <w:r>
              <w:rPr>
                <w:rFonts w:ascii="仿宋_GB2312" w:hAnsi="仿宋_GB2312" w:cs="仿宋_GB2312" w:eastAsia="仿宋_GB2312"/>
                <w:sz w:val="24"/>
              </w:rPr>
              <w:t>收集的医疗废物严格按照《医疗废物管理条例》（国务院令第380号）、《医疗卫生机构医疗废物管理办法》（卫生部令第36号）、《医疗废物集中处置技术规范》（环发〔2003〕206号）、《西安市医疗废物集中处置实施方案》（市政发〔2004〕135号）规定，按时接收甲方的医疗废物，安全运抵处置中心并进行无害化处置，处置过程符合环保要求，处置结果达标。</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三、服务标准</w:t>
            </w:r>
          </w:p>
          <w:p>
            <w:pPr>
              <w:pStyle w:val="null3"/>
            </w:pPr>
            <w:r>
              <w:rPr>
                <w:rFonts w:ascii="仿宋_GB2312" w:hAnsi="仿宋_GB2312" w:cs="仿宋_GB2312" w:eastAsia="仿宋_GB2312"/>
                <w:sz w:val="24"/>
              </w:rPr>
              <w:t>1.</w:t>
            </w:r>
            <w:r>
              <w:rPr>
                <w:rFonts w:ascii="仿宋_GB2312" w:hAnsi="仿宋_GB2312" w:cs="仿宋_GB2312" w:eastAsia="仿宋_GB2312"/>
                <w:sz w:val="24"/>
              </w:rPr>
              <w:t>合规性：全流程严格遵守相关法律法规、规范要求，无违规处置、泄漏、遗撒等情况，确保医疗废物处置合法、达标。</w:t>
            </w:r>
          </w:p>
          <w:p>
            <w:pPr>
              <w:pStyle w:val="null3"/>
            </w:pPr>
            <w:r>
              <w:rPr>
                <w:rFonts w:ascii="仿宋_GB2312" w:hAnsi="仿宋_GB2312" w:cs="仿宋_GB2312" w:eastAsia="仿宋_GB2312"/>
                <w:sz w:val="24"/>
              </w:rPr>
              <w:t>2.</w:t>
            </w:r>
            <w:r>
              <w:rPr>
                <w:rFonts w:ascii="仿宋_GB2312" w:hAnsi="仿宋_GB2312" w:cs="仿宋_GB2312" w:eastAsia="仿宋_GB2312"/>
                <w:sz w:val="24"/>
              </w:rPr>
              <w:t>时效性：严格按照约定时间接收医疗废物，确保不逾期（最迟不超过48小时）；物资补充、问题响应等需及时。</w:t>
            </w:r>
          </w:p>
          <w:p>
            <w:pPr>
              <w:pStyle w:val="null3"/>
            </w:pPr>
            <w:r>
              <w:rPr>
                <w:rFonts w:ascii="仿宋_GB2312" w:hAnsi="仿宋_GB2312" w:cs="仿宋_GB2312" w:eastAsia="仿宋_GB2312"/>
                <w:sz w:val="24"/>
              </w:rPr>
              <w:t>3.</w:t>
            </w:r>
            <w:r>
              <w:rPr>
                <w:rFonts w:ascii="仿宋_GB2312" w:hAnsi="仿宋_GB2312" w:cs="仿宋_GB2312" w:eastAsia="仿宋_GB2312"/>
                <w:sz w:val="24"/>
              </w:rPr>
              <w:t>规范性：医疗废物交接记录完整、准确，转运过程规范，处置凭证齐全，相关资料可追溯。</w:t>
            </w:r>
          </w:p>
          <w:p>
            <w:pPr>
              <w:pStyle w:val="null3"/>
            </w:pPr>
            <w:r>
              <w:rPr>
                <w:rFonts w:ascii="仿宋_GB2312" w:hAnsi="仿宋_GB2312" w:cs="仿宋_GB2312" w:eastAsia="仿宋_GB2312"/>
                <w:sz w:val="24"/>
              </w:rPr>
              <w:t>4.</w:t>
            </w:r>
            <w:r>
              <w:rPr>
                <w:rFonts w:ascii="仿宋_GB2312" w:hAnsi="仿宋_GB2312" w:cs="仿宋_GB2312" w:eastAsia="仿宋_GB2312"/>
                <w:sz w:val="24"/>
              </w:rPr>
              <w:t>服务态度：服务人员态度热情、耐心，主动配合甲方工作，及时沟通解决服务过程中出现的问题，不推诿、不拖延。</w:t>
            </w:r>
          </w:p>
          <w:p>
            <w:pPr>
              <w:pStyle w:val="null3"/>
            </w:pPr>
            <w:r>
              <w:rPr>
                <w:rFonts w:ascii="仿宋_GB2312" w:hAnsi="仿宋_GB2312" w:cs="仿宋_GB2312" w:eastAsia="仿宋_GB2312"/>
                <w:sz w:val="24"/>
              </w:rPr>
              <w:t>5.</w:t>
            </w:r>
            <w:r>
              <w:rPr>
                <w:rFonts w:ascii="仿宋_GB2312" w:hAnsi="仿宋_GB2312" w:cs="仿宋_GB2312" w:eastAsia="仿宋_GB2312"/>
                <w:sz w:val="24"/>
              </w:rPr>
              <w:t>医废处置：根据《医疗卫生机构医疗废物管理办法医疗废物管理办法》和《医疗废物集中处置技术规范》对接收的医疗废物进行无害化处置。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1.乙方参与本次服务的相关人员需具备相应的专业资质。 2.服务人员需严格遵守甲方医院感染管理规定，进入甲方区域时做好个人防护，避免交叉感染，不得随意在甲方区域走动、逗留。 3.服务人员需具备良好的职业素养，工作认真负责，严格按照操作规范开展工作，杜绝违规操作，及时响应甲方需求。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专业设备：乙方需配备专用的医疗废物转运车辆，车辆需经相关部门检测合格，具备密闭、防渗漏、防遗撒等功能。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合同期限为1年。合同期满后，甲方将对乙方进行考核，考核合格且经甲方同意的，双方可续签1年合同。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西安市第八医院指定地点。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参照《西安市医疗废物集中处置实施方案》采取先收后结方式，即合同执行每个季度由医院按照医疗废物产生单位上年度同期实际床位使用数按季度收取费用，待年终双方共同核定全年床位使用数，实行多退少补，在次年度第一季度完成最终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1、付款方式（采购文件中付款方式说法不一致的以此处为准）： （1）处置费收费标准按《西安市物价局关于医疗废物处置收费标准的复函》（市物函〔2004〕290号）执行：“对一级以上（含一级）医院按实际使用床位数收费，每张床位每日收取2元医疗废物处置费”。 （2）结算方式参照《西安市医疗废物集中处置实施方案》采取先收后结方式，即合同执行每个季度由医院按照医疗废物产生单位上年度同期实际床位使用数按季度收取费用，待年终双方共同核定全年床位使用数，实行多退少补，在次年度第一季度完成最终结算。 2、乙方需向甲方提供其合法的经营资质、医疗废物处置资质等相关证明文件，确保自身具备开展本次医疗废物处置服务的合法资格，资质文件过期前需及时更新并报备甲方。 3、服务过程中，乙方因自身违规操作、设备故障等原因造成医疗废物泄漏、遗撒，给甲方造成损失（包括但不限于罚款、声誉损失、经济赔偿等）的，由乙方承担全部责任。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及授权代表开标截止前近三个月社会保险缴纳证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完整的2024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法人提供自2025年9月1日以来至少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供应商需提供《无重大违法记录声明》完成承诺并进行电子签章。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供应商应具备环境主管部门审批颁发的《危险废物经营许可证》（包含废弃药品及其包装物）。</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服务响应偏离表 商务响应偏离表 中小企业声明函 报价表 响应文件封面 其他材料 残疾人福利性单位声明函 供应商企业关联关系声明函 供应商基本信息 服务方案 标的清单 供应商承诺书 响应函 监狱企业的证明文件 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商务要求响应（实质性要求）</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供应商须提供承诺书（格式见响应文件格式附件）</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详见附件：供应商企业关联关系声明函</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