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5AEAA8">
      <w:pPr>
        <w:pStyle w:val="2"/>
        <w:ind w:firstLine="0" w:firstLineChars="0"/>
        <w:jc w:val="center"/>
        <w:rPr>
          <w:rFonts w:hint="eastAsia" w:ascii="Times New Roman" w:hAnsi="Times New Roman" w:eastAsia="仿宋_GB2312" w:cs="Times New Roman"/>
          <w:b/>
          <w:sz w:val="32"/>
          <w:szCs w:val="32"/>
          <w:lang w:eastAsia="zh-CN"/>
        </w:rPr>
      </w:pPr>
      <w:bookmarkStart w:id="0" w:name="_GoBack"/>
      <w:r>
        <w:rPr>
          <w:rFonts w:hint="eastAsia" w:ascii="Times New Roman" w:hAnsi="Times New Roman" w:eastAsia="仿宋_GB2312" w:cs="Times New Roman"/>
          <w:b/>
          <w:sz w:val="32"/>
          <w:szCs w:val="32"/>
          <w:lang w:eastAsia="zh-CN"/>
        </w:rPr>
        <w:t>关于符合本国产品标准的声明函</w:t>
      </w:r>
    </w:p>
    <w:bookmarkEnd w:id="0"/>
    <w:p w14:paraId="4FA18DE3">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本公司（单位）郑重声明，根据《国务院办公厅关于在政府采购中实施本国产品标准及相关政策的通知》（国办发〔2025〕34号）的规定，本公司（单位）提供的以下产品属于本国产品。具体情况如下：</w:t>
      </w:r>
    </w:p>
    <w:p w14:paraId="58F2D46F">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1.</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1，生产厂为</w:t>
      </w:r>
      <w:r>
        <w:rPr>
          <w:rFonts w:hint="eastAsia" w:ascii="Times New Roman" w:hAnsi="Times New Roman" w:eastAsia="仿宋_GB2312" w:cs="Times New Roman"/>
          <w:kern w:val="0"/>
          <w:sz w:val="24"/>
          <w:szCs w:val="20"/>
          <w:u w:val="single"/>
          <w:lang w:eastAsia="zh-CN"/>
        </w:rPr>
        <w:t>（厂名）</w:t>
      </w:r>
      <w:r>
        <w:rPr>
          <w:rFonts w:hint="eastAsia" w:ascii="Times New Roman" w:hAnsi="Times New Roman" w:eastAsia="仿宋_GB2312" w:cs="Times New Roman"/>
          <w:kern w:val="0"/>
          <w:sz w:val="24"/>
          <w:szCs w:val="20"/>
          <w:u w:val="none"/>
          <w:lang w:eastAsia="zh-CN"/>
        </w:rPr>
        <w:t>2</w:t>
      </w:r>
      <w:r>
        <w:rPr>
          <w:rFonts w:hint="eastAsia" w:ascii="Times New Roman" w:hAnsi="Times New Roman" w:eastAsia="仿宋_GB2312" w:cs="Times New Roman"/>
          <w:kern w:val="0"/>
          <w:sz w:val="24"/>
          <w:szCs w:val="20"/>
          <w:lang w:eastAsia="zh-CN"/>
        </w:rPr>
        <w:t>，厂址为</w:t>
      </w:r>
      <w:r>
        <w:rPr>
          <w:rFonts w:hint="eastAsia" w:ascii="Times New Roman" w:hAnsi="Times New Roman" w:eastAsia="仿宋_GB2312" w:cs="Times New Roman"/>
          <w:kern w:val="0"/>
          <w:sz w:val="24"/>
          <w:szCs w:val="20"/>
          <w:u w:val="single"/>
          <w:lang w:eastAsia="zh-CN"/>
        </w:rPr>
        <w:t>（生产厂址）</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的中国境内生产的组件成本占比≥</w:t>
      </w:r>
      <w:r>
        <w:rPr>
          <w:rFonts w:hint="eastAsia" w:ascii="Times New Roman" w:hAnsi="Times New Roman" w:eastAsia="仿宋_GB2312" w:cs="Times New Roman"/>
          <w:kern w:val="0"/>
          <w:sz w:val="24"/>
          <w:szCs w:val="20"/>
          <w:u w:val="single"/>
          <w:lang w:eastAsia="zh-CN"/>
        </w:rPr>
        <w:t>（规定比例）</w:t>
      </w:r>
      <w:r>
        <w:rPr>
          <w:rFonts w:hint="eastAsia" w:ascii="Times New Roman" w:hAnsi="Times New Roman" w:eastAsia="仿宋_GB2312" w:cs="Times New Roman"/>
          <w:kern w:val="0"/>
          <w:sz w:val="24"/>
          <w:szCs w:val="20"/>
          <w:lang w:eastAsia="zh-CN"/>
        </w:rPr>
        <w:t>3。</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（关键组件）</w:t>
      </w:r>
      <w:r>
        <w:rPr>
          <w:rFonts w:hint="eastAsia" w:ascii="Times New Roman" w:hAnsi="Times New Roman" w:eastAsia="仿宋_GB2312" w:cs="Times New Roman"/>
          <w:kern w:val="0"/>
          <w:sz w:val="24"/>
          <w:szCs w:val="20"/>
          <w:lang w:eastAsia="zh-CN"/>
        </w:rPr>
        <w:t>4在中国境内生产。</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（关键工序）5</w:t>
      </w:r>
      <w:r>
        <w:rPr>
          <w:rFonts w:hint="eastAsia" w:ascii="Times New Roman" w:hAnsi="Times New Roman" w:eastAsia="仿宋_GB2312" w:cs="Times New Roman"/>
          <w:kern w:val="0"/>
          <w:sz w:val="24"/>
          <w:szCs w:val="20"/>
          <w:lang w:eastAsia="zh-CN"/>
        </w:rPr>
        <w:t>在中国境内完成。</w:t>
      </w:r>
    </w:p>
    <w:p w14:paraId="3A977D35">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val="en-US" w:eastAsia="zh-CN"/>
        </w:rPr>
        <w:t>2</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1，生产厂为</w:t>
      </w:r>
      <w:r>
        <w:rPr>
          <w:rFonts w:hint="eastAsia" w:ascii="Times New Roman" w:hAnsi="Times New Roman" w:eastAsia="仿宋_GB2312" w:cs="Times New Roman"/>
          <w:kern w:val="0"/>
          <w:sz w:val="24"/>
          <w:szCs w:val="20"/>
          <w:u w:val="single"/>
          <w:lang w:eastAsia="zh-CN"/>
        </w:rPr>
        <w:t>（厂名）</w:t>
      </w:r>
      <w:r>
        <w:rPr>
          <w:rFonts w:hint="eastAsia" w:ascii="Times New Roman" w:hAnsi="Times New Roman" w:eastAsia="仿宋_GB2312" w:cs="Times New Roman"/>
          <w:kern w:val="0"/>
          <w:sz w:val="24"/>
          <w:szCs w:val="20"/>
          <w:u w:val="none"/>
          <w:lang w:eastAsia="zh-CN"/>
        </w:rPr>
        <w:t>2</w:t>
      </w:r>
      <w:r>
        <w:rPr>
          <w:rFonts w:hint="eastAsia" w:ascii="Times New Roman" w:hAnsi="Times New Roman" w:eastAsia="仿宋_GB2312" w:cs="Times New Roman"/>
          <w:kern w:val="0"/>
          <w:sz w:val="24"/>
          <w:szCs w:val="20"/>
          <w:lang w:eastAsia="zh-CN"/>
        </w:rPr>
        <w:t>，厂址为</w:t>
      </w:r>
      <w:r>
        <w:rPr>
          <w:rFonts w:hint="eastAsia" w:ascii="Times New Roman" w:hAnsi="Times New Roman" w:eastAsia="仿宋_GB2312" w:cs="Times New Roman"/>
          <w:kern w:val="0"/>
          <w:sz w:val="24"/>
          <w:szCs w:val="20"/>
          <w:u w:val="single"/>
          <w:lang w:eastAsia="zh-CN"/>
        </w:rPr>
        <w:t>（生产厂址）</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的中国境内生产的组件成本占比≥</w:t>
      </w:r>
      <w:r>
        <w:rPr>
          <w:rFonts w:hint="eastAsia" w:ascii="Times New Roman" w:hAnsi="Times New Roman" w:eastAsia="仿宋_GB2312" w:cs="Times New Roman"/>
          <w:kern w:val="0"/>
          <w:sz w:val="24"/>
          <w:szCs w:val="20"/>
          <w:u w:val="single"/>
          <w:lang w:eastAsia="zh-CN"/>
        </w:rPr>
        <w:t>（规定比例）</w:t>
      </w:r>
      <w:r>
        <w:rPr>
          <w:rFonts w:hint="eastAsia" w:ascii="Times New Roman" w:hAnsi="Times New Roman" w:eastAsia="仿宋_GB2312" w:cs="Times New Roman"/>
          <w:kern w:val="0"/>
          <w:sz w:val="24"/>
          <w:szCs w:val="20"/>
          <w:lang w:eastAsia="zh-CN"/>
        </w:rPr>
        <w:t>3。</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（关键组件）</w:t>
      </w:r>
      <w:r>
        <w:rPr>
          <w:rFonts w:hint="eastAsia" w:ascii="Times New Roman" w:hAnsi="Times New Roman" w:eastAsia="仿宋_GB2312" w:cs="Times New Roman"/>
          <w:kern w:val="0"/>
          <w:sz w:val="24"/>
          <w:szCs w:val="20"/>
          <w:lang w:eastAsia="zh-CN"/>
        </w:rPr>
        <w:t>4在中国境内生产。</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（关键工序）5</w:t>
      </w:r>
      <w:r>
        <w:rPr>
          <w:rFonts w:hint="eastAsia" w:ascii="Times New Roman" w:hAnsi="Times New Roman" w:eastAsia="仿宋_GB2312" w:cs="Times New Roman"/>
          <w:kern w:val="0"/>
          <w:sz w:val="24"/>
          <w:szCs w:val="20"/>
          <w:lang w:eastAsia="zh-CN"/>
        </w:rPr>
        <w:t>在中国境内完成。</w:t>
      </w:r>
    </w:p>
    <w:p w14:paraId="74432395">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w:t>
      </w:r>
    </w:p>
    <w:p w14:paraId="0549B8B5">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本公司（单位）对上述声明内容的真实性负责。如有虚假，愿承担相应法律责任。</w:t>
      </w:r>
    </w:p>
    <w:p w14:paraId="40887F41">
      <w:pPr>
        <w:spacing w:line="360" w:lineRule="auto"/>
        <w:ind w:firstLine="567"/>
        <w:rPr>
          <w:rFonts w:hint="eastAsia" w:ascii="Times New Roman" w:hAnsi="Times New Roman" w:eastAsia="仿宋_GB2312" w:cs="Times New Roman"/>
          <w:kern w:val="0"/>
          <w:sz w:val="24"/>
          <w:szCs w:val="20"/>
          <w:lang w:eastAsia="zh-CN"/>
        </w:rPr>
      </w:pPr>
    </w:p>
    <w:p w14:paraId="34D76A99">
      <w:pPr>
        <w:spacing w:line="360" w:lineRule="auto"/>
        <w:ind w:firstLine="3283" w:firstLineChars="1368"/>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公司（单位）名称（盖章）：　        </w:t>
      </w:r>
    </w:p>
    <w:p w14:paraId="7D2462B9">
      <w:pPr>
        <w:spacing w:line="360" w:lineRule="auto"/>
        <w:ind w:firstLine="3283" w:firstLineChars="1368"/>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日期：　     年　  月　  日         </w:t>
      </w:r>
    </w:p>
    <w:p w14:paraId="08933989">
      <w:pPr>
        <w:spacing w:line="360" w:lineRule="auto"/>
        <w:ind w:firstLine="567"/>
        <w:rPr>
          <w:rFonts w:hint="eastAsia" w:ascii="Times New Roman" w:hAnsi="Times New Roman" w:eastAsia="仿宋_GB2312" w:cs="Times New Roman"/>
          <w:kern w:val="0"/>
          <w:sz w:val="24"/>
          <w:szCs w:val="20"/>
          <w:lang w:eastAsia="zh-CN"/>
        </w:rPr>
      </w:pPr>
    </w:p>
    <w:p w14:paraId="0949CA63">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__________________</w:t>
      </w:r>
    </w:p>
    <w:p w14:paraId="2D43EF56">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1.产品如有型号，请在“产品名称”栏一并填写。</w:t>
      </w:r>
    </w:p>
    <w:p w14:paraId="428E3B86">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2.生产厂名与厂址应与生产厂营业执照载明的相关信息保持一致。</w:t>
      </w:r>
    </w:p>
    <w:p w14:paraId="37D8C785">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3.该产品的中国境内生产的组件成本占比相关要求实施前，“规定比例”栏可不填，下同。</w:t>
      </w:r>
    </w:p>
    <w:p w14:paraId="09D94A32">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4.该产品的关键组件要求实施前，“关键组件”栏可不填，下同。</w:t>
      </w:r>
    </w:p>
    <w:p w14:paraId="73B1C844">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5.该产品的关键工序要求实施前，“关键工序”栏可不填，下同。</w:t>
      </w:r>
    </w:p>
    <w:p w14:paraId="2B9869FF">
      <w:pPr>
        <w:pStyle w:val="2"/>
        <w:ind w:firstLine="0" w:firstLineChars="0"/>
        <w:jc w:val="both"/>
        <w:rPr>
          <w:rFonts w:hint="eastAsia" w:ascii="Times New Roman" w:hAnsi="Times New Roman" w:eastAsia="仿宋_GB2312" w:cs="Times New Roman"/>
          <w:kern w:val="0"/>
          <w:sz w:val="24"/>
          <w:szCs w:val="20"/>
          <w:lang w:eastAsia="zh-CN"/>
        </w:rPr>
      </w:pPr>
    </w:p>
    <w:p w14:paraId="40D2E98A">
      <w:pPr>
        <w:pStyle w:val="2"/>
        <w:ind w:firstLine="0" w:firstLineChars="0"/>
        <w:jc w:val="both"/>
        <w:rPr>
          <w:rFonts w:hint="eastAsia" w:ascii="Times New Roman" w:hAnsi="Times New Roman" w:eastAsia="仿宋_GB2312" w:cs="Times New Roman"/>
          <w:kern w:val="0"/>
          <w:sz w:val="24"/>
          <w:szCs w:val="20"/>
          <w:lang w:val="en-US" w:eastAsia="zh-CN"/>
        </w:rPr>
      </w:pPr>
      <w:r>
        <w:rPr>
          <w:rFonts w:hint="eastAsia" w:ascii="Times New Roman" w:hAnsi="Times New Roman" w:eastAsia="仿宋_GB2312" w:cs="Times New Roman"/>
          <w:kern w:val="0"/>
          <w:sz w:val="24"/>
          <w:szCs w:val="20"/>
          <w:lang w:val="en-US" w:eastAsia="zh-CN"/>
        </w:rPr>
        <w:t>注：产品在中国境内生产的组件成本，按照《中国境内生产的组件成本核算基本规则》计算。</w:t>
      </w:r>
    </w:p>
    <w:p w14:paraId="554D05BB">
      <w:pPr>
        <w:pStyle w:val="2"/>
        <w:ind w:firstLine="0" w:firstLineChars="0"/>
        <w:jc w:val="center"/>
        <w:rPr>
          <w:rFonts w:ascii="微软雅黑" w:hAnsi="微软雅黑" w:eastAsia="微软雅黑" w:cs="微软雅黑"/>
          <w:i w:val="0"/>
          <w:iCs w:val="0"/>
          <w:caps w:val="0"/>
          <w:color w:val="383838"/>
          <w:spacing w:val="0"/>
          <w:sz w:val="36"/>
          <w:szCs w:val="36"/>
        </w:rPr>
      </w:pPr>
      <w:r>
        <w:rPr>
          <w:rFonts w:hint="eastAsia" w:ascii="Times New Roman" w:hAnsi="Times New Roman" w:eastAsia="仿宋_GB2312" w:cs="Times New Roman"/>
          <w:kern w:val="0"/>
          <w:sz w:val="24"/>
          <w:szCs w:val="20"/>
          <w:lang w:eastAsia="zh-CN"/>
        </w:rPr>
        <w:br w:type="page"/>
      </w:r>
      <w:r>
        <w:rPr>
          <w:rFonts w:hint="eastAsia" w:ascii="Times New Roman" w:hAnsi="Times New Roman" w:eastAsia="仿宋_GB2312" w:cs="Times New Roman"/>
          <w:b/>
          <w:sz w:val="32"/>
          <w:szCs w:val="32"/>
          <w:lang w:eastAsia="zh-CN"/>
        </w:rPr>
        <w:t>中国境内生产的组件成本核算基本规则</w:t>
      </w:r>
    </w:p>
    <w:p w14:paraId="731A46B4">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 </w:t>
      </w:r>
    </w:p>
    <w:p w14:paraId="35977B94">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E969052">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一、产品的一级组件是指直接组成产品的组件。产品的二级组件是指直接组成产品一级组件的组件。一级组件不可分解的，视同二级组件。</w:t>
      </w:r>
    </w:p>
    <w:p w14:paraId="7AE5F5CC">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二、二级组件在中国境内生产的，其全部成本计入中国境内生产的组件成本；二级组件不在中国境内生产的，其成本不计入中国境内生产的组件成本。</w:t>
      </w:r>
    </w:p>
    <w:p w14:paraId="58EA0EE4">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三、产品总成本和组件成本以相关会计核算数据、采购合同、进货记录等为基础进行计算。</w:t>
      </w:r>
    </w:p>
    <w:p w14:paraId="7C322F8A">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四、需要对成本核算规则予以进一步明确的其他有关事项，由财政部会同有关部门另行规定。</w:t>
      </w:r>
    </w:p>
    <w:p w14:paraId="1AD1E94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EE1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uiPriority w:val="0"/>
    <w:pPr>
      <w:autoSpaceDE w:val="0"/>
      <w:autoSpaceDN w:val="0"/>
      <w:adjustRightInd w:val="0"/>
      <w:ind w:firstLine="420"/>
      <w:jc w:val="left"/>
    </w:pPr>
    <w:rPr>
      <w:rFonts w:ascii="宋体"/>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2026-03-27T01:29:08Z</dcterms:created>
  <dc:creator>Administrator</dc:creator>
  <cp:lastModifiedBy>WPS_1526284077</cp:lastModifiedBy>
  <dcterms:modified xsi:type="dcterms:W3CDTF">2026-03-27T01:29:21Z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eyJoZGlkIjoiN2M0NTdjYmM1YjY4OGU5YTNhODc4MDEyNDYzOWU1MWQiLCJ1c2VySWQiOiIzNzA0MjM3MzgifQ==</vt:lpwstr>
  </property>
  <property fmtid="{D5CDD505-2E9C-101B-9397-08002B2CF9AE}" pid="4" name="ICV">
    <vt:lpwstr>FEAE8A441DE747B6A6287D22E48B4788_12</vt:lpwstr>
  </property>
</Properties>
</file>