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001759F4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包括但不限于以下内容：一、服务方案；二、服务质量保证措施；三、对本项目的建议及意见；四、项目负责人；</w:t>
      </w:r>
      <w:r>
        <w:rPr>
          <w:rFonts w:hint="eastAsia" w:eastAsia="宋体"/>
          <w:sz w:val="28"/>
          <w:szCs w:val="28"/>
          <w:lang w:val="en-US" w:eastAsia="zh-CN"/>
        </w:rPr>
        <w:t>五、人员配置等内容。</w:t>
      </w:r>
    </w:p>
    <w:p w14:paraId="0F997412"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br w:type="page"/>
      </w:r>
    </w:p>
    <w:p w14:paraId="56EA56E6">
      <w:pPr>
        <w:pStyle w:val="2"/>
        <w:numPr>
          <w:ilvl w:val="0"/>
          <w:numId w:val="0"/>
        </w:num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/>
          <w:sz w:val="28"/>
          <w:szCs w:val="28"/>
          <w:lang w:val="en-US" w:eastAsia="zh-CN"/>
        </w:rPr>
        <w:t>服务方案</w:t>
      </w:r>
    </w:p>
    <w:p w14:paraId="103E60C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提供对应的内容，格式自拟，包括但不限于：①项目背景及需求分析；②编制范围及内容；③编写依据、原则及工作思路；④编制框架。</w:t>
      </w:r>
    </w:p>
    <w:p w14:paraId="301488A4">
      <w:pPr>
        <w:pStyle w:val="2"/>
        <w:numPr>
          <w:ilvl w:val="0"/>
          <w:numId w:val="0"/>
        </w:numPr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服务质量保证措施</w:t>
      </w:r>
    </w:p>
    <w:p w14:paraId="4286427D"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提供具体可行的实施方案，</w:t>
      </w:r>
      <w:r>
        <w:rPr>
          <w:rFonts w:hint="eastAsia"/>
          <w:lang w:val="en-US" w:eastAsia="zh-CN"/>
        </w:rPr>
        <w:t>格式自拟，</w:t>
      </w:r>
      <w:r>
        <w:rPr>
          <w:rFonts w:hint="default" w:eastAsia="宋体"/>
          <w:lang w:val="en-US" w:eastAsia="zh-CN"/>
        </w:rPr>
        <w:t>包括但不限于：</w:t>
      </w:r>
      <w:r>
        <w:rPr>
          <w:rFonts w:hint="eastAsia" w:eastAsia="宋体"/>
          <w:lang w:val="en-US" w:eastAsia="zh-CN"/>
        </w:rPr>
        <w:t>①</w:t>
      </w:r>
      <w:r>
        <w:rPr>
          <w:rFonts w:hint="default" w:eastAsia="宋体"/>
          <w:lang w:val="en-US" w:eastAsia="zh-CN"/>
        </w:rPr>
        <w:t>项目进度计划及保证措施；</w:t>
      </w:r>
      <w:r>
        <w:rPr>
          <w:rFonts w:hint="eastAsia" w:eastAsia="宋体"/>
          <w:lang w:val="en-US" w:eastAsia="zh-CN"/>
        </w:rPr>
        <w:t>②</w:t>
      </w:r>
      <w:r>
        <w:rPr>
          <w:rFonts w:hint="default" w:eastAsia="宋体"/>
          <w:lang w:val="en-US" w:eastAsia="zh-CN"/>
        </w:rPr>
        <w:t>成果质量及服务保证措施。</w:t>
      </w:r>
    </w:p>
    <w:p w14:paraId="402A43BC">
      <w:pPr>
        <w:pStyle w:val="2"/>
        <w:numPr>
          <w:ilvl w:val="0"/>
          <w:numId w:val="0"/>
        </w:numPr>
        <w:jc w:val="center"/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三、</w:t>
      </w:r>
      <w:r>
        <w:rPr>
          <w:rFonts w:hint="default" w:ascii="Calibri" w:hAnsi="Calibri" w:eastAsia="宋体" w:cs="Times New Roman"/>
          <w:kern w:val="2"/>
          <w:sz w:val="28"/>
          <w:szCs w:val="28"/>
          <w:lang w:val="en-US" w:eastAsia="zh-CN" w:bidi="ar-SA"/>
        </w:rPr>
        <w:t>对本项目的建议及意见</w:t>
      </w:r>
    </w:p>
    <w:p w14:paraId="1B6DF01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提供对本项目的建议及意见，格式自拟</w:t>
      </w:r>
      <w:r>
        <w:rPr>
          <w:rFonts w:hint="eastAsia"/>
          <w:lang w:val="en-US" w:eastAsia="zh-CN"/>
        </w:rPr>
        <w:t>。</w:t>
      </w:r>
    </w:p>
    <w:p w14:paraId="3196EC4E">
      <w:pPr>
        <w:pStyle w:val="2"/>
        <w:numPr>
          <w:ilvl w:val="0"/>
          <w:numId w:val="0"/>
        </w:numPr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项目负责人</w:t>
      </w:r>
    </w:p>
    <w:tbl>
      <w:tblPr>
        <w:tblStyle w:val="5"/>
        <w:tblW w:w="504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9"/>
        <w:gridCol w:w="2882"/>
        <w:gridCol w:w="451"/>
        <w:gridCol w:w="1108"/>
        <w:gridCol w:w="903"/>
        <w:gridCol w:w="1955"/>
      </w:tblGrid>
      <w:tr w14:paraId="02A14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4" w:type="pct"/>
            <w:vAlign w:val="center"/>
          </w:tcPr>
          <w:p w14:paraId="5340CC40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姓名</w:t>
            </w:r>
          </w:p>
        </w:tc>
        <w:tc>
          <w:tcPr>
            <w:tcW w:w="1720" w:type="pct"/>
            <w:vAlign w:val="top"/>
          </w:tcPr>
          <w:p w14:paraId="5C22C477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930" w:type="pct"/>
            <w:gridSpan w:val="2"/>
            <w:vAlign w:val="center"/>
          </w:tcPr>
          <w:p w14:paraId="75D738CC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年龄</w:t>
            </w:r>
          </w:p>
        </w:tc>
        <w:tc>
          <w:tcPr>
            <w:tcW w:w="1705" w:type="pct"/>
            <w:gridSpan w:val="2"/>
            <w:vAlign w:val="top"/>
          </w:tcPr>
          <w:p w14:paraId="1AC36FDD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64C7D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3" w:hRule="atLeast"/>
        </w:trPr>
        <w:tc>
          <w:tcPr>
            <w:tcW w:w="644" w:type="pct"/>
            <w:vAlign w:val="center"/>
          </w:tcPr>
          <w:p w14:paraId="53D14016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职称</w:t>
            </w:r>
          </w:p>
        </w:tc>
        <w:tc>
          <w:tcPr>
            <w:tcW w:w="1720" w:type="pct"/>
            <w:vAlign w:val="top"/>
          </w:tcPr>
          <w:p w14:paraId="56F8BF0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930" w:type="pct"/>
            <w:gridSpan w:val="2"/>
            <w:vAlign w:val="center"/>
          </w:tcPr>
          <w:p w14:paraId="6AF4A9D9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性别</w:t>
            </w:r>
          </w:p>
        </w:tc>
        <w:tc>
          <w:tcPr>
            <w:tcW w:w="1705" w:type="pct"/>
            <w:gridSpan w:val="2"/>
            <w:vAlign w:val="top"/>
          </w:tcPr>
          <w:p w14:paraId="025C1D9E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005281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000" w:type="pct"/>
            <w:gridSpan w:val="6"/>
            <w:vAlign w:val="center"/>
          </w:tcPr>
          <w:p w14:paraId="26BDAED2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类似项目工作经验</w:t>
            </w:r>
          </w:p>
        </w:tc>
      </w:tr>
      <w:tr w14:paraId="64950D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44" w:type="pct"/>
            <w:vAlign w:val="center"/>
          </w:tcPr>
          <w:p w14:paraId="0D913B1E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989" w:type="pct"/>
            <w:gridSpan w:val="2"/>
            <w:vAlign w:val="center"/>
          </w:tcPr>
          <w:p w14:paraId="349C1D17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1200" w:type="pct"/>
            <w:gridSpan w:val="2"/>
            <w:vAlign w:val="center"/>
          </w:tcPr>
          <w:p w14:paraId="2536CDAA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采购单位名称</w:t>
            </w:r>
          </w:p>
        </w:tc>
        <w:tc>
          <w:tcPr>
            <w:tcW w:w="1166" w:type="pct"/>
            <w:vAlign w:val="center"/>
          </w:tcPr>
          <w:p w14:paraId="5B231914">
            <w:pPr>
              <w:numPr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起止时间</w:t>
            </w:r>
          </w:p>
        </w:tc>
      </w:tr>
      <w:tr w14:paraId="7971D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4" w:type="pct"/>
            <w:vAlign w:val="top"/>
          </w:tcPr>
          <w:p w14:paraId="25408EE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5259F5B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0620C471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0E21A3F6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58AEA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4" w:type="pct"/>
            <w:vAlign w:val="top"/>
          </w:tcPr>
          <w:p w14:paraId="5124B8B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21B17D41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2DEDC6B1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6DD32E8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20153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4" w:type="pct"/>
            <w:vAlign w:val="top"/>
          </w:tcPr>
          <w:p w14:paraId="7A3C6B83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7FCB2C89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7CCDED0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1CAA1051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0BB0C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44" w:type="pct"/>
            <w:vAlign w:val="top"/>
          </w:tcPr>
          <w:p w14:paraId="32D7D664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2941F70E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2F7FC537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756A030A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39DAA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644" w:type="pct"/>
            <w:vAlign w:val="top"/>
          </w:tcPr>
          <w:p w14:paraId="2A20C128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11E5132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0994C775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6CB2FD3E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1719FC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4" w:type="pct"/>
            <w:vAlign w:val="top"/>
          </w:tcPr>
          <w:p w14:paraId="7A7BA524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3AD05C25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661E574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31D24BAF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13CEC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2" w:hRule="atLeast"/>
        </w:trPr>
        <w:tc>
          <w:tcPr>
            <w:tcW w:w="644" w:type="pct"/>
            <w:vAlign w:val="top"/>
          </w:tcPr>
          <w:p w14:paraId="7E15DF8B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4DD942BC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3C809A7D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029F634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4D4475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2" w:hRule="atLeast"/>
        </w:trPr>
        <w:tc>
          <w:tcPr>
            <w:tcW w:w="644" w:type="pct"/>
            <w:vAlign w:val="top"/>
          </w:tcPr>
          <w:p w14:paraId="208E1177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70AB9C6A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5D1D50D4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66225524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51128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4" w:type="pct"/>
            <w:vAlign w:val="top"/>
          </w:tcPr>
          <w:p w14:paraId="2163821D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1FA4ACA4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28E01ABF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708E2166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71A17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44" w:type="pct"/>
            <w:vAlign w:val="top"/>
          </w:tcPr>
          <w:p w14:paraId="534C800B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0F3ABE73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0A4361D1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637F23F6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39DD7A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44" w:type="pct"/>
            <w:vAlign w:val="top"/>
          </w:tcPr>
          <w:p w14:paraId="7F2CB5D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5E8F0A65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72E72CB0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59A12B38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35AC9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44" w:type="pct"/>
            <w:vAlign w:val="top"/>
          </w:tcPr>
          <w:p w14:paraId="6FB9C45A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989" w:type="pct"/>
            <w:gridSpan w:val="2"/>
            <w:vAlign w:val="top"/>
          </w:tcPr>
          <w:p w14:paraId="7D5DA4F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200" w:type="pct"/>
            <w:gridSpan w:val="2"/>
            <w:vAlign w:val="top"/>
          </w:tcPr>
          <w:p w14:paraId="7EC0B00E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166" w:type="pct"/>
            <w:vAlign w:val="top"/>
          </w:tcPr>
          <w:p w14:paraId="71373522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</w:tbl>
    <w:p w14:paraId="48323644">
      <w:pPr>
        <w:pStyle w:val="2"/>
        <w:numPr>
          <w:ilvl w:val="0"/>
          <w:numId w:val="0"/>
        </w:numPr>
        <w:jc w:val="center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人员配置</w:t>
      </w:r>
    </w:p>
    <w:p w14:paraId="58BAFD5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提供具体</w:t>
      </w:r>
      <w:r>
        <w:rPr>
          <w:rFonts w:hint="eastAsia"/>
          <w:lang w:val="en-US" w:eastAsia="zh-CN"/>
        </w:rPr>
        <w:t>的人员配置</w:t>
      </w:r>
      <w:r>
        <w:rPr>
          <w:rFonts w:hint="default"/>
          <w:lang w:val="en-US" w:eastAsia="zh-CN"/>
        </w:rPr>
        <w:t>，格式自拟，包括但不限于：①人员配备； ②岗位分工与责任划分。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544C71A0"/>
    <w:rsid w:val="58084289"/>
    <w:rsid w:val="592F3F03"/>
    <w:rsid w:val="67884A0D"/>
    <w:rsid w:val="6FCFB689"/>
    <w:rsid w:val="75A6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73</Characters>
  <Lines>0</Lines>
  <Paragraphs>0</Paragraphs>
  <TotalTime>2</TotalTime>
  <ScaleCrop>false</ScaleCrop>
  <LinksUpToDate>false</LinksUpToDate>
  <CharactersWithSpaces>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啾啾</cp:lastModifiedBy>
  <dcterms:modified xsi:type="dcterms:W3CDTF">2026-04-02T04:02:01Z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eyJoZGlkIjoiNjA2YzQ3MmJiMmVkMGRkMTQwNzdjYjgwMmQxMDViZjkiLCJ1c2VySWQiOiIyNzA4NDYzNjIifQ==</vt:lpwstr>
  </property>
  <property fmtid="{D5CDD505-2E9C-101B-9397-08002B2CF9AE}" pid="4" name="ICV">
    <vt:lpwstr>C44E6A412D84412085C7133165D83666_12</vt:lpwstr>
  </property>
</Properties>
</file>