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版本号：HDFX-2026-Z07620260331001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屈光手术中心改造项目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HDFX-2026-Z076</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屈光手术中心改造项目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HDFX-2026-Z076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屈光手术中心改造项目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西安市第一医院屈光手术中心位于粉巷院区眼科楼一楼，现因业务发展需要，拟整体重新改造装修。具体采购内容及要求详见本项目采购文件、答疑文件等文件的全部内容。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采购包1（屈光手术中心改造）：属于专门面向中小企业采购。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资质要求：供应商应具备建设行政主管部门颁发合法有效的建筑工程施工总承包三级及以上资质或建筑装修装饰工程专业承包二级及以上资质和建筑机电安装工程专业承包二级及以上资质，具有有效的安全生产许可证。</w:t>
      </w:r>
    </w:p>
    <w:p>
      <w:pPr>
        <w:pStyle w:val="null3"/>
      </w:pPr>
      <w:r>
        <w:rPr>
          <w:rFonts w:ascii="仿宋_GB2312" w:hAnsi="仿宋_GB2312" w:cs="仿宋_GB2312" w:eastAsia="仿宋_GB2312"/>
        </w:rPr>
        <w:t>9、拟派项目经理资质要求：具有建筑工程专业二级及以上注册建造师执业资格，并具有合法有效的安全生产考核合格证（建安B证），须在本单位注册，且未担任其他在建工程项目的项目经理，须提供无在建工程及不良信用记录承诺书和投标截止时间前十二个月内任意三个月份在本单位缴纳社保证明材料。</w:t>
      </w:r>
    </w:p>
    <w:p>
      <w:pPr>
        <w:pStyle w:val="null3"/>
      </w:pPr>
      <w:r>
        <w:rPr>
          <w:rFonts w:ascii="仿宋_GB2312" w:hAnsi="仿宋_GB2312" w:cs="仿宋_GB2312" w:eastAsia="仿宋_GB2312"/>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11、供应商与采购人关联关系：本项目不接受由西安市第一医院职工及其亲属投资开办的企业参加本单位的政府采购活动。（提供承诺函）</w:t>
      </w:r>
    </w:p>
    <w:p>
      <w:pPr>
        <w:pStyle w:val="null3"/>
      </w:pPr>
      <w:r>
        <w:rPr>
          <w:rFonts w:ascii="仿宋_GB2312" w:hAnsi="仿宋_GB2312" w:cs="仿宋_GB2312" w:eastAsia="仿宋_GB2312"/>
        </w:rPr>
        <w:t>12、非联合体声明函：本项目不接受联合体投标。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采购包1：1,090,300.00元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的</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的</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的</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规定下浮20%收取。若代理服务费不足6000元按6000元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踏勘时间：2026-04-10 10:00:00</w:t>
            </w:r>
          </w:p>
          <w:p>
            <w:pPr>
              <w:pStyle w:val="null3"/>
              <w:ind w:firstLine="975"/>
            </w:pPr>
            <w:r>
              <w:rPr>
                <w:rFonts w:ascii="仿宋_GB2312" w:hAnsi="仿宋_GB2312" w:cs="仿宋_GB2312" w:eastAsia="仿宋_GB2312"/>
              </w:rPr>
              <w:t>踏勘地点：西安市第一医院（粉巷院区）后勤楼院子</w:t>
            </w:r>
          </w:p>
          <w:p>
            <w:pPr>
              <w:pStyle w:val="null3"/>
              <w:ind w:firstLine="975"/>
            </w:pPr>
            <w:r>
              <w:rPr>
                <w:rFonts w:ascii="仿宋_GB2312" w:hAnsi="仿宋_GB2312" w:cs="仿宋_GB2312" w:eastAsia="仿宋_GB2312"/>
              </w:rPr>
              <w:t>联系人：胡老师、白工</w:t>
            </w:r>
          </w:p>
          <w:p>
            <w:pPr>
              <w:pStyle w:val="null3"/>
              <w:ind w:firstLine="975"/>
            </w:pPr>
            <w:r>
              <w:rPr>
                <w:rFonts w:ascii="仿宋_GB2312" w:hAnsi="仿宋_GB2312" w:cs="仿宋_GB2312" w:eastAsia="仿宋_GB2312"/>
              </w:rPr>
              <w:t>联系电话号码：18729280284、18791390943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按照采购文件及签订的合同内容执行。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1,090,300.00</w:t>
      </w:r>
    </w:p>
    <w:p>
      <w:pPr>
        <w:pStyle w:val="null3"/>
      </w:pPr>
      <w:r>
        <w:rPr>
          <w:rFonts w:ascii="仿宋_GB2312" w:hAnsi="仿宋_GB2312" w:cs="仿宋_GB2312" w:eastAsia="仿宋_GB2312"/>
        </w:rPr>
        <w:t>采购包最高限价（元）: 1,090,300.00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屈光手术中心改造项目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1,090,300.00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标的名称：屈光手术中心改造项目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（一）改造内容</w:t>
            </w:r>
          </w:p>
          <w:tbl>
            <w:tblPr>
              <w:tblInd w:type="dxa" w:w="120"/>
              <w:tblBorders>
                <w:top w:val="none" w:color="000000" w:sz="4"/>
                <w:left w:val="none" w:color="000000" w:sz="4"/>
                <w:bottom w:val="none" w:color="000000" w:sz="4"/>
                <w:right w:val="none" w:color="000000" w:sz="4"/>
                <w:insideH w:val="none"/>
                <w:insideV w:val="none"/>
              </w:tblBorders>
            </w:tblPr>
            <w:tblGrid>
              <w:gridCol w:w="205"/>
              <w:gridCol w:w="1088"/>
              <w:gridCol w:w="811"/>
              <w:gridCol w:w="435"/>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土建及拆除</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动力照明及弱电部分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给排水部分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r>
              <w:rPr>
                <w:rFonts w:ascii="仿宋_GB2312" w:hAnsi="仿宋_GB2312" w:cs="仿宋_GB2312" w:eastAsia="仿宋_GB2312"/>
                <w:b/>
              </w:rPr>
              <w:t>（二）</w:t>
            </w:r>
            <w:r>
              <w:rPr>
                <w:rFonts w:ascii="仿宋_GB2312" w:hAnsi="仿宋_GB2312" w:cs="仿宋_GB2312" w:eastAsia="仿宋_GB2312"/>
                <w:b/>
              </w:rPr>
              <w:t>工程量清单</w:t>
            </w:r>
            <w:r>
              <w:rPr>
                <w:rFonts w:ascii="仿宋_GB2312" w:hAnsi="仿宋_GB2312" w:cs="仿宋_GB2312" w:eastAsia="仿宋_GB2312"/>
                <w:b/>
              </w:rPr>
              <w:t>：</w:t>
            </w:r>
            <w:r>
              <w:rPr>
                <w:rFonts w:ascii="仿宋_GB2312" w:hAnsi="仿宋_GB2312" w:cs="仿宋_GB2312" w:eastAsia="仿宋_GB2312"/>
                <w:b/>
              </w:rPr>
              <w:t>详见附件。</w:t>
            </w:r>
          </w:p>
          <w:p>
            <w:pPr>
              <w:pStyle w:val="null3"/>
              <w:ind w:firstLine="402"/>
              <w:jc w:val="both"/>
            </w:pPr>
            <w:r>
              <w:rPr>
                <w:rFonts w:ascii="仿宋_GB2312" w:hAnsi="仿宋_GB2312" w:cs="仿宋_GB2312" w:eastAsia="仿宋_GB2312"/>
                <w:b/>
              </w:rPr>
              <w:t>1.工程量清单中的定制类产品所有尺寸根据现场实际测量尺寸为准进行定制。</w:t>
            </w:r>
          </w:p>
          <w:p>
            <w:pPr>
              <w:pStyle w:val="null3"/>
              <w:ind w:firstLine="400"/>
              <w:jc w:val="both"/>
            </w:pPr>
            <w:r>
              <w:rPr>
                <w:rFonts w:ascii="仿宋_GB2312" w:hAnsi="仿宋_GB2312" w:cs="仿宋_GB2312" w:eastAsia="仿宋_GB2312"/>
              </w:rPr>
              <w:t>★</w:t>
            </w:r>
            <w:r>
              <w:rPr>
                <w:rFonts w:ascii="仿宋_GB2312" w:hAnsi="仿宋_GB2312" w:cs="仿宋_GB2312" w:eastAsia="仿宋_GB2312"/>
                <w:b/>
              </w:rPr>
              <w:t>2.本次采购清单内产品若在《强制性产品认证目录》、</w:t>
            </w:r>
            <w:r>
              <w:rPr>
                <w:rFonts w:ascii="仿宋_GB2312" w:hAnsi="仿宋_GB2312" w:cs="仿宋_GB2312" w:eastAsia="仿宋_GB2312"/>
                <w:b/>
              </w:rPr>
              <w:t>《</w:t>
            </w:r>
            <w:r>
              <w:rPr>
                <w:rFonts w:ascii="仿宋_GB2312" w:hAnsi="仿宋_GB2312" w:cs="仿宋_GB2312" w:eastAsia="仿宋_GB2312"/>
                <w:b/>
              </w:rPr>
              <w:t>节能产品政府采购品目清单》内的，投标时须提供所投产品具有强制、节能认证证书的承诺书，并在成交后签订合同前向采购人提供所投产品强制性认证证书、节能认证证书的复印件并加盖公章。</w:t>
            </w:r>
          </w:p>
          <w:p>
            <w:pPr>
              <w:pStyle w:val="null3"/>
              <w:jc w:val="both"/>
            </w:pPr>
            <w:r>
              <w:rPr>
                <w:rFonts w:ascii="仿宋_GB2312" w:hAnsi="仿宋_GB2312" w:cs="仿宋_GB2312" w:eastAsia="仿宋_GB2312"/>
                <w:b/>
              </w:rPr>
              <w:t>（三）报价说明</w:t>
            </w:r>
          </w:p>
          <w:p>
            <w:pPr>
              <w:pStyle w:val="null3"/>
              <w:ind w:firstLine="400"/>
              <w:jc w:val="both"/>
            </w:pPr>
            <w:r>
              <w:rPr>
                <w:rFonts w:ascii="仿宋_GB2312" w:hAnsi="仿宋_GB2312" w:cs="仿宋_GB2312" w:eastAsia="仿宋_GB2312"/>
              </w:rPr>
              <w:t>1.本工程为清单报价，最终工程量按照实际发生量计取。总报价不能超过预算金额及最高限价。</w:t>
            </w:r>
          </w:p>
          <w:p>
            <w:pPr>
              <w:pStyle w:val="null3"/>
              <w:ind w:firstLine="400"/>
              <w:jc w:val="both"/>
            </w:pPr>
            <w:r>
              <w:rPr>
                <w:rFonts w:ascii="仿宋_GB2312" w:hAnsi="仿宋_GB2312" w:cs="仿宋_GB2312" w:eastAsia="仿宋_GB2312"/>
              </w:rPr>
              <w:t>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pPr>
              <w:pStyle w:val="null3"/>
              <w:ind w:firstLine="400"/>
              <w:jc w:val="both"/>
            </w:pPr>
            <w:r>
              <w:rPr>
                <w:rFonts w:ascii="仿宋_GB2312" w:hAnsi="仿宋_GB2312" w:cs="仿宋_GB2312" w:eastAsia="仿宋_GB2312"/>
              </w:rPr>
              <w:t>3.供应商填报已标价工程量清单时，对采购人提供的工程量清单数据及内容、表格格式均不得改动，如有改动，工程结算时采购人有权按有利于采购人的方式进行结算。</w:t>
            </w:r>
          </w:p>
          <w:p>
            <w:pPr>
              <w:pStyle w:val="null3"/>
              <w:ind w:firstLine="400"/>
              <w:jc w:val="both"/>
            </w:pPr>
            <w:r>
              <w:rPr>
                <w:rFonts w:ascii="仿宋_GB2312" w:hAnsi="仿宋_GB2312" w:cs="仿宋_GB2312" w:eastAsia="仿宋_GB2312"/>
              </w:rPr>
              <w:t>4.报价应是包含劳保统筹基金的含税工程造价。</w:t>
            </w:r>
          </w:p>
          <w:p>
            <w:pPr>
              <w:pStyle w:val="null3"/>
              <w:jc w:val="both"/>
            </w:pPr>
            <w:r>
              <w:rPr>
                <w:rFonts w:ascii="仿宋_GB2312" w:hAnsi="仿宋_GB2312" w:cs="仿宋_GB2312" w:eastAsia="仿宋_GB2312"/>
                <w:b/>
              </w:rPr>
              <w:t>（四）施工要求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1）质量要求</w:t>
            </w:r>
          </w:p>
          <w:p>
            <w:pPr>
              <w:pStyle w:val="null3"/>
              <w:ind w:firstLine="400"/>
              <w:jc w:val="both"/>
            </w:pPr>
            <w:r>
              <w:rPr>
                <w:rFonts w:ascii="仿宋_GB2312" w:hAnsi="仿宋_GB2312" w:cs="仿宋_GB2312" w:eastAsia="仿宋_GB2312"/>
              </w:rPr>
              <w:t>1.质量标准明确：项目实施需遵循国家、地方建设标准、行业规范及设计要求，施工过程中若有新规范颁布，按新规范执行。</w:t>
            </w:r>
          </w:p>
          <w:p>
            <w:pPr>
              <w:pStyle w:val="null3"/>
              <w:ind w:firstLine="400"/>
              <w:jc w:val="both"/>
            </w:pPr>
            <w:r>
              <w:rPr>
                <w:rFonts w:ascii="仿宋_GB2312" w:hAnsi="仿宋_GB2312" w:cs="仿宋_GB2312" w:eastAsia="仿宋_GB2312"/>
              </w:rPr>
              <w:t>2.材料检验合格：所有材料采用不燃材料，符合环保要求，需经严格检验，不合格材料零容忍。</w:t>
            </w:r>
          </w:p>
          <w:p>
            <w:pPr>
              <w:pStyle w:val="null3"/>
              <w:ind w:firstLine="400"/>
              <w:jc w:val="both"/>
            </w:pPr>
            <w:r>
              <w:rPr>
                <w:rFonts w:ascii="仿宋_GB2312" w:hAnsi="仿宋_GB2312" w:cs="仿宋_GB2312" w:eastAsia="仿宋_GB2312"/>
              </w:rPr>
              <w:t>3.施工过程监控：建立有效监控机制，确保施工按设计、规范和质量标准进行，定期检查并纠正问题。</w:t>
            </w:r>
          </w:p>
          <w:p>
            <w:pPr>
              <w:pStyle w:val="null3"/>
              <w:ind w:firstLine="400"/>
              <w:jc w:val="both"/>
            </w:pPr>
            <w:r>
              <w:rPr>
                <w:rFonts w:ascii="仿宋_GB2312" w:hAnsi="仿宋_GB2312" w:cs="仿宋_GB2312" w:eastAsia="仿宋_GB2312"/>
              </w:rPr>
              <w:t>4.质量验收规范：项目完成后按既定规范全面检查评估，验收严格公正，不合格部分及时整改。</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2）安全要求</w:t>
            </w:r>
          </w:p>
          <w:p>
            <w:pPr>
              <w:pStyle w:val="null3"/>
              <w:ind w:firstLine="400"/>
              <w:jc w:val="both"/>
            </w:pPr>
            <w:r>
              <w:rPr>
                <w:rFonts w:ascii="仿宋_GB2312" w:hAnsi="仿宋_GB2312" w:cs="仿宋_GB2312" w:eastAsia="仿宋_GB2312"/>
              </w:rPr>
              <w:t>1.安全制度健全：建立完善安全管理制度，包括安全操作规程、事故应急处理流程等，相关人员严格遵守。</w:t>
            </w:r>
          </w:p>
          <w:p>
            <w:pPr>
              <w:pStyle w:val="null3"/>
              <w:ind w:firstLine="400"/>
              <w:jc w:val="both"/>
            </w:pPr>
            <w:r>
              <w:rPr>
                <w:rFonts w:ascii="仿宋_GB2312" w:hAnsi="仿宋_GB2312" w:cs="仿宋_GB2312" w:eastAsia="仿宋_GB2312"/>
              </w:rPr>
              <w:t>2.安全培训到位：定期开展安全培训，内容涵盖安全操作规程、个人防护、急救知识等，所有参与人员需培训合格。</w:t>
            </w:r>
          </w:p>
          <w:p>
            <w:pPr>
              <w:pStyle w:val="null3"/>
              <w:ind w:firstLine="400"/>
              <w:jc w:val="both"/>
            </w:pPr>
            <w:r>
              <w:rPr>
                <w:rFonts w:ascii="仿宋_GB2312" w:hAnsi="仿宋_GB2312" w:cs="仿宋_GB2312" w:eastAsia="仿宋_GB2312"/>
              </w:rPr>
              <w:t>3.安全设施完善：施工现场配备防护网、警示标志、消防器材等安全设施，定期检查维护。</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3）文明施工与环保要求</w:t>
            </w:r>
          </w:p>
          <w:p>
            <w:pPr>
              <w:pStyle w:val="null3"/>
              <w:ind w:firstLine="400"/>
              <w:jc w:val="both"/>
            </w:pPr>
            <w:r>
              <w:rPr>
                <w:rFonts w:ascii="仿宋_GB2312" w:hAnsi="仿宋_GB2312" w:cs="仿宋_GB2312" w:eastAsia="仿宋_GB2312"/>
              </w:rPr>
              <w:t>1.文明施工规范：遵守文明施工规范，保持施工秩序和环境卫生，树立良好形象。</w:t>
            </w:r>
          </w:p>
          <w:p>
            <w:pPr>
              <w:pStyle w:val="null3"/>
              <w:ind w:firstLine="400"/>
              <w:jc w:val="both"/>
            </w:pPr>
            <w:r>
              <w:rPr>
                <w:rFonts w:ascii="仿宋_GB2312" w:hAnsi="仿宋_GB2312" w:cs="仿宋_GB2312" w:eastAsia="仿宋_GB2312"/>
              </w:rPr>
              <w:t>2.环境保护：采用环保、节能施工技术和材料，减少对环境的影响，污染物处理及排放需符合国家及地方环保标准，做好现场扬尘预防。</w:t>
            </w:r>
          </w:p>
          <w:p>
            <w:pPr>
              <w:pStyle w:val="null3"/>
              <w:ind w:firstLine="400"/>
              <w:jc w:val="both"/>
            </w:pPr>
            <w:r>
              <w:rPr>
                <w:rFonts w:ascii="仿宋_GB2312" w:hAnsi="仿宋_GB2312" w:cs="仿宋_GB2312" w:eastAsia="仿宋_GB2312"/>
              </w:rPr>
              <w:t>3.特殊要求：施工中应尽量避免影响正常的医疗工作秩序。</w:t>
            </w:r>
          </w:p>
          <w:p>
            <w:pPr>
              <w:pStyle w:val="null3"/>
              <w:jc w:val="both"/>
            </w:pPr>
            <w:r>
              <w:rPr>
                <w:rFonts w:ascii="仿宋_GB2312" w:hAnsi="仿宋_GB2312" w:cs="仿宋_GB2312" w:eastAsia="仿宋_GB2312"/>
                <w:b/>
              </w:rPr>
              <w:t>（五）商务及技术要求</w:t>
            </w:r>
          </w:p>
          <w:p>
            <w:pPr>
              <w:pStyle w:val="null3"/>
              <w:ind w:firstLine="400"/>
              <w:jc w:val="both"/>
            </w:pPr>
            <w:r>
              <w:rPr>
                <w:rFonts w:ascii="仿宋_GB2312" w:hAnsi="仿宋_GB2312" w:cs="仿宋_GB2312" w:eastAsia="仿宋_GB2312"/>
              </w:rPr>
              <w:t>1.施工地点：西安市第一医院粉巷院区。</w:t>
            </w:r>
          </w:p>
          <w:p>
            <w:pPr>
              <w:pStyle w:val="null3"/>
              <w:ind w:firstLine="400"/>
              <w:jc w:val="both"/>
            </w:pPr>
            <w:r>
              <w:rPr>
                <w:rFonts w:ascii="仿宋_GB2312" w:hAnsi="仿宋_GB2312" w:cs="仿宋_GB2312" w:eastAsia="仿宋_GB2312"/>
              </w:rPr>
              <w:t>2.施工工期：合同签订之日起</w:t>
            </w:r>
            <w:r>
              <w:rPr>
                <w:rFonts w:ascii="仿宋_GB2312" w:hAnsi="仿宋_GB2312" w:cs="仿宋_GB2312" w:eastAsia="仿宋_GB2312"/>
                <w:u w:val="single"/>
              </w:rPr>
              <w:t>60</w:t>
            </w:r>
            <w:r>
              <w:rPr>
                <w:rFonts w:ascii="仿宋_GB2312" w:hAnsi="仿宋_GB2312" w:cs="仿宋_GB2312" w:eastAsia="仿宋_GB2312"/>
              </w:rPr>
              <w:t>天。</w:t>
            </w:r>
          </w:p>
          <w:p>
            <w:pPr>
              <w:pStyle w:val="null3"/>
              <w:ind w:firstLine="400"/>
              <w:jc w:val="both"/>
            </w:pPr>
            <w:r>
              <w:rPr>
                <w:rFonts w:ascii="仿宋_GB2312" w:hAnsi="仿宋_GB2312" w:cs="仿宋_GB2312" w:eastAsia="仿宋_GB2312"/>
              </w:rPr>
              <w:t>3.对施工方要求：</w:t>
            </w:r>
          </w:p>
          <w:p>
            <w:pPr>
              <w:pStyle w:val="null3"/>
              <w:ind w:firstLine="400"/>
              <w:jc w:val="both"/>
            </w:pPr>
            <w:r>
              <w:rPr>
                <w:rFonts w:ascii="仿宋_GB2312" w:hAnsi="仿宋_GB2312" w:cs="仿宋_GB2312" w:eastAsia="仿宋_GB2312"/>
              </w:rPr>
              <w:t>3.1施工方派驻施工现场的项目经理（负责人）、技术负责人在施工期内必须每天保证至少有一人驻守施工现场组织施工和技术管理工作。</w:t>
            </w:r>
          </w:p>
          <w:p>
            <w:pPr>
              <w:pStyle w:val="null3"/>
              <w:ind w:firstLine="400"/>
              <w:jc w:val="both"/>
            </w:pPr>
            <w:r>
              <w:rPr>
                <w:rFonts w:ascii="仿宋_GB2312" w:hAnsi="仿宋_GB2312" w:cs="仿宋_GB2312" w:eastAsia="仿宋_GB2312"/>
              </w:rPr>
              <w:t>3.2施工方各部门紧密配合，保证施工质量与效率。</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3.3提供施工安全承诺书（格式自拟），承诺施工期间的一切安全相关问题由施工方负责。未经采购人书面同意，施工方擅自拆改原有建筑物的结构或设备管线，由此发生的损失或事故（包括罚款），由施工方负责并承担全部责任。</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3.4供应商提供按时支付工人工资，不拖欠材料供应商费用的承诺书（格式自拟），若违反承诺造成的一切后果由供应商承担。</w:t>
            </w:r>
          </w:p>
          <w:p>
            <w:pPr>
              <w:pStyle w:val="null3"/>
              <w:ind w:firstLine="400"/>
              <w:jc w:val="both"/>
            </w:pPr>
            <w:r>
              <w:rPr>
                <w:rFonts w:ascii="仿宋_GB2312" w:hAnsi="仿宋_GB2312" w:cs="仿宋_GB2312" w:eastAsia="仿宋_GB2312"/>
              </w:rPr>
              <w:t>3.5施工方负责包工、包料、包装、包拆除、包垃圾清扫及外运，所有费用均包含在中标价中。</w:t>
            </w:r>
          </w:p>
          <w:p>
            <w:pPr>
              <w:pStyle w:val="null3"/>
              <w:ind w:firstLine="400"/>
              <w:jc w:val="both"/>
            </w:pPr>
            <w:r>
              <w:rPr>
                <w:rFonts w:ascii="仿宋_GB2312" w:hAnsi="仿宋_GB2312" w:cs="仿宋_GB2312" w:eastAsia="仿宋_GB2312"/>
              </w:rPr>
              <w:t>3.6施工完成后，施工方应对手术室进行空气质量检测，检测内容包括氡、甲醛、氨、苯、甲苯、二甲苯和总挥发性有机化合物。检测报应告由第三方检测机构出具，检测结果符合国家规定方可验收。以上费用均包含在中标价中。</w:t>
            </w:r>
          </w:p>
          <w:p>
            <w:pPr>
              <w:pStyle w:val="null3"/>
              <w:ind w:firstLine="400"/>
              <w:jc w:val="both"/>
            </w:pPr>
            <w:r>
              <w:rPr>
                <w:rFonts w:ascii="仿宋_GB2312" w:hAnsi="仿宋_GB2312" w:cs="仿宋_GB2312" w:eastAsia="仿宋_GB2312"/>
              </w:rPr>
              <w:t>4.验收方案</w:t>
            </w:r>
          </w:p>
          <w:p>
            <w:pPr>
              <w:pStyle w:val="null3"/>
              <w:ind w:firstLine="400"/>
              <w:jc w:val="both"/>
            </w:pPr>
            <w:r>
              <w:rPr>
                <w:rFonts w:ascii="仿宋_GB2312" w:hAnsi="仿宋_GB2312" w:cs="仿宋_GB2312" w:eastAsia="仿宋_GB2312"/>
              </w:rPr>
              <w:t>4.1验收内容：本项目所含所有工程量。</w:t>
            </w:r>
          </w:p>
          <w:p>
            <w:pPr>
              <w:pStyle w:val="null3"/>
              <w:ind w:firstLine="400"/>
              <w:jc w:val="both"/>
            </w:pPr>
            <w:r>
              <w:rPr>
                <w:rFonts w:ascii="仿宋_GB2312" w:hAnsi="仿宋_GB2312" w:cs="仿宋_GB2312" w:eastAsia="仿宋_GB2312"/>
              </w:rPr>
              <w:t>4.2责任主体</w:t>
            </w:r>
            <w:r>
              <w:rPr>
                <w:rFonts w:ascii="仿宋_GB2312" w:hAnsi="仿宋_GB2312" w:cs="仿宋_GB2312" w:eastAsia="仿宋_GB2312"/>
                <w:sz w:val="20"/>
              </w:rPr>
              <w:t>：</w:t>
            </w:r>
            <w:r>
              <w:rPr>
                <w:rFonts w:ascii="仿宋_GB2312" w:hAnsi="仿宋_GB2312" w:cs="仿宋_GB2312" w:eastAsia="仿宋_GB2312"/>
                <w:sz w:val="20"/>
                <w:color w:val="000000"/>
              </w:rPr>
              <w:t>各方责任主体严格按照《中华人民共和国工程质量管理条例》中的质量责任和义务履行其职责。</w:t>
            </w:r>
          </w:p>
          <w:p>
            <w:pPr>
              <w:pStyle w:val="null3"/>
              <w:ind w:firstLine="400"/>
              <w:jc w:val="both"/>
            </w:pPr>
            <w:r>
              <w:rPr>
                <w:rFonts w:ascii="仿宋_GB2312" w:hAnsi="仿宋_GB2312" w:cs="仿宋_GB2312" w:eastAsia="仿宋_GB2312"/>
              </w:rPr>
              <w:t>4.3验收方法：依据有关法律、法规、工程建设强制性标准、招标文件、投标文件及施工合同,对报送的竣工资料审查合格后,组织施工、及医院相关部门等进行竣工验收。</w:t>
            </w:r>
          </w:p>
          <w:p>
            <w:pPr>
              <w:pStyle w:val="null3"/>
              <w:ind w:firstLine="400"/>
              <w:jc w:val="both"/>
            </w:pPr>
            <w:r>
              <w:rPr>
                <w:rFonts w:ascii="仿宋_GB2312" w:hAnsi="仿宋_GB2312" w:cs="仿宋_GB2312" w:eastAsia="仿宋_GB2312"/>
              </w:rPr>
              <w:t>4.4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pPr>
              <w:pStyle w:val="null3"/>
              <w:ind w:firstLine="400"/>
              <w:jc w:val="both"/>
            </w:pPr>
            <w:r>
              <w:rPr>
                <w:rFonts w:ascii="仿宋_GB2312" w:hAnsi="仿宋_GB2312" w:cs="仿宋_GB2312" w:eastAsia="仿宋_GB2312"/>
              </w:rPr>
              <w:t>4.5技术要求：质量标准符合本项目采购要求、《建筑装饰装修工程质量验收规范》（GB50210-2018）、《综合医院建筑设计规范》（GB51039-2014）、《综合医院建筑标准》（2018 年正式版）及国家、陕西省、西安市现行工程质量验评标准。</w:t>
            </w:r>
          </w:p>
          <w:p>
            <w:pPr>
              <w:pStyle w:val="null3"/>
              <w:ind w:firstLine="400"/>
              <w:jc w:val="both"/>
            </w:pPr>
            <w:r>
              <w:rPr>
                <w:rFonts w:ascii="仿宋_GB2312" w:hAnsi="仿宋_GB2312" w:cs="仿宋_GB2312" w:eastAsia="仿宋_GB2312"/>
              </w:rPr>
              <w:t>4.6参加验收人员：由总务科、使用科室、医院相关科室、施工方等相关人员组成验收小组进行履约验收。</w:t>
            </w:r>
          </w:p>
          <w:p>
            <w:pPr>
              <w:pStyle w:val="null3"/>
              <w:ind w:firstLine="400"/>
              <w:jc w:val="both"/>
            </w:pPr>
            <w:r>
              <w:rPr>
                <w:rFonts w:ascii="仿宋_GB2312" w:hAnsi="仿宋_GB2312" w:cs="仿宋_GB2312" w:eastAsia="仿宋_GB2312"/>
              </w:rPr>
              <w:t>5.质保期及质保保修要求：</w:t>
            </w:r>
          </w:p>
          <w:p>
            <w:pPr>
              <w:pStyle w:val="null3"/>
              <w:ind w:firstLine="400"/>
              <w:jc w:val="both"/>
            </w:pPr>
            <w:r>
              <w:rPr>
                <w:rFonts w:ascii="仿宋_GB2312" w:hAnsi="仿宋_GB2312" w:cs="仿宋_GB2312" w:eastAsia="仿宋_GB2312"/>
              </w:rPr>
              <w:t>5.1质保期：本项目竣工验收合格通过之日起贰年。</w:t>
            </w:r>
          </w:p>
          <w:p>
            <w:pPr>
              <w:pStyle w:val="null3"/>
              <w:ind w:firstLine="400"/>
              <w:jc w:val="both"/>
            </w:pPr>
            <w:r>
              <w:rPr>
                <w:rFonts w:ascii="仿宋_GB2312" w:hAnsi="仿宋_GB2312" w:cs="仿宋_GB2312" w:eastAsia="仿宋_GB2312"/>
              </w:rPr>
              <w:t>5.2保修要求：属于保修范围和内容的项目，承包人应在接到维修通知后 1 天内派人维修；需紧急抢修的，供应商应在接到通知后 2 小时内到达现场，并于 4 小时内完成应急维修。</w:t>
            </w:r>
          </w:p>
          <w:p>
            <w:pPr>
              <w:pStyle w:val="null3"/>
              <w:ind w:firstLine="400"/>
              <w:jc w:val="both"/>
            </w:pPr>
            <w:r>
              <w:rPr>
                <w:rFonts w:ascii="仿宋_GB2312" w:hAnsi="仿宋_GB2312" w:cs="仿宋_GB2312" w:eastAsia="仿宋_GB2312"/>
              </w:rPr>
              <w:t>6.付款方式：</w:t>
            </w:r>
          </w:p>
          <w:p>
            <w:pPr>
              <w:pStyle w:val="null3"/>
              <w:ind w:firstLine="400"/>
              <w:jc w:val="both"/>
            </w:pPr>
            <w:r>
              <w:rPr>
                <w:rFonts w:ascii="仿宋_GB2312" w:hAnsi="仿宋_GB2312" w:cs="仿宋_GB2312" w:eastAsia="仿宋_GB2312"/>
              </w:rPr>
              <w:t>6.1合同签订后预付合同款的40%。</w:t>
            </w:r>
          </w:p>
          <w:p>
            <w:pPr>
              <w:pStyle w:val="null3"/>
              <w:ind w:firstLine="400"/>
              <w:jc w:val="both"/>
            </w:pPr>
            <w:r>
              <w:rPr>
                <w:rFonts w:ascii="仿宋_GB2312" w:hAnsi="仿宋_GB2312" w:cs="仿宋_GB2312" w:eastAsia="仿宋_GB2312"/>
              </w:rPr>
              <w:t>6.2工程验收合格后，达到付款条件后支付合同款的60%，付款前供应商向采购人提供中标金额3%的保函。自工程最终验收合格之日起满 2 年若无质量问题，采购人应于 15 个工作日内退还保函。</w:t>
            </w:r>
          </w:p>
          <w:p>
            <w:pPr>
              <w:pStyle w:val="null3"/>
              <w:ind w:firstLine="400"/>
              <w:jc w:val="both"/>
            </w:pPr>
            <w:r>
              <w:rPr>
                <w:rFonts w:ascii="仿宋_GB2312" w:hAnsi="仿宋_GB2312" w:cs="仿宋_GB2312" w:eastAsia="仿宋_GB2312"/>
              </w:rPr>
              <w:t>6.3每次付款前供应商按照支付额度开具增值税发票。</w:t>
            </w:r>
          </w:p>
          <w:p>
            <w:pPr>
              <w:pStyle w:val="null3"/>
              <w:ind w:firstLine="400"/>
              <w:jc w:val="both"/>
            </w:pPr>
            <w:r>
              <w:rPr>
                <w:rFonts w:ascii="仿宋_GB2312" w:hAnsi="仿宋_GB2312" w:cs="仿宋_GB2312" w:eastAsia="仿宋_GB2312"/>
              </w:rPr>
              <w:t>7.违约责任</w:t>
            </w:r>
          </w:p>
          <w:p>
            <w:pPr>
              <w:pStyle w:val="null3"/>
              <w:ind w:firstLine="400"/>
              <w:jc w:val="both"/>
            </w:pPr>
            <w:r>
              <w:rPr>
                <w:rFonts w:ascii="仿宋_GB2312" w:hAnsi="仿宋_GB2312" w:cs="仿宋_GB2312" w:eastAsia="仿宋_GB2312"/>
              </w:rPr>
              <w:t>7.1按《中华人民共和国民法典》中的相关条款执行。</w:t>
            </w:r>
          </w:p>
          <w:p>
            <w:pPr>
              <w:pStyle w:val="null3"/>
              <w:ind w:firstLine="400"/>
              <w:jc w:val="both"/>
            </w:pPr>
            <w:r>
              <w:rPr>
                <w:rFonts w:ascii="仿宋_GB2312" w:hAnsi="仿宋_GB2312" w:cs="仿宋_GB2312" w:eastAsia="仿宋_GB2312"/>
              </w:rPr>
              <w:t>7.2未完成合同约定内容，质量不能满足技术要求的，甲方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pPr>
              <w:pStyle w:val="null3"/>
              <w:ind w:firstLine="400"/>
              <w:jc w:val="both"/>
            </w:pPr>
            <w:r>
              <w:rPr>
                <w:rFonts w:ascii="仿宋_GB2312" w:hAnsi="仿宋_GB2312" w:cs="仿宋_GB2312" w:eastAsia="仿宋_GB2312"/>
                <w:sz w:val="20"/>
              </w:rPr>
              <w:t>7.3</w:t>
            </w:r>
            <w:r>
              <w:rPr>
                <w:rFonts w:ascii="仿宋_GB2312" w:hAnsi="仿宋_GB2312" w:cs="仿宋_GB2312" w:eastAsia="仿宋_GB2312"/>
                <w:sz w:val="20"/>
              </w:rPr>
              <w:t>工程如遇特殊情况或不可抗力造成不能施工的，工期可顺延；因</w:t>
            </w:r>
            <w:r>
              <w:rPr>
                <w:rFonts w:ascii="仿宋_GB2312" w:hAnsi="仿宋_GB2312" w:cs="仿宋_GB2312" w:eastAsia="仿宋_GB2312"/>
                <w:sz w:val="20"/>
              </w:rPr>
              <w:t>供应商</w:t>
            </w:r>
            <w:r>
              <w:rPr>
                <w:rFonts w:ascii="仿宋_GB2312" w:hAnsi="仿宋_GB2312" w:cs="仿宋_GB2312" w:eastAsia="仿宋_GB2312"/>
                <w:sz w:val="20"/>
              </w:rPr>
              <w:t>原因逾期完工，每日应按照合同总额的千分之五向</w:t>
            </w:r>
            <w:r>
              <w:rPr>
                <w:rFonts w:ascii="仿宋_GB2312" w:hAnsi="仿宋_GB2312" w:cs="仿宋_GB2312" w:eastAsia="仿宋_GB2312"/>
                <w:sz w:val="20"/>
              </w:rPr>
              <w:t>采购人</w:t>
            </w:r>
            <w:r>
              <w:rPr>
                <w:rFonts w:ascii="仿宋_GB2312" w:hAnsi="仿宋_GB2312" w:cs="仿宋_GB2312" w:eastAsia="仿宋_GB2312"/>
                <w:sz w:val="20"/>
              </w:rPr>
              <w:t>支付违约金，逾期超过</w:t>
            </w:r>
            <w:r>
              <w:rPr>
                <w:rFonts w:ascii="仿宋_GB2312" w:hAnsi="仿宋_GB2312" w:cs="仿宋_GB2312" w:eastAsia="仿宋_GB2312"/>
                <w:sz w:val="20"/>
              </w:rPr>
              <w:t>15 日，</w:t>
            </w:r>
            <w:r>
              <w:rPr>
                <w:rFonts w:ascii="仿宋_GB2312" w:hAnsi="仿宋_GB2312" w:cs="仿宋_GB2312" w:eastAsia="仿宋_GB2312"/>
                <w:sz w:val="20"/>
              </w:rPr>
              <w:t>采购人</w:t>
            </w:r>
            <w:r>
              <w:rPr>
                <w:rFonts w:ascii="仿宋_GB2312" w:hAnsi="仿宋_GB2312" w:cs="仿宋_GB2312" w:eastAsia="仿宋_GB2312"/>
                <w:sz w:val="20"/>
              </w:rPr>
              <w:t>有权单方面解除合同，合同自</w:t>
            </w:r>
            <w:r>
              <w:rPr>
                <w:rFonts w:ascii="仿宋_GB2312" w:hAnsi="仿宋_GB2312" w:cs="仿宋_GB2312" w:eastAsia="仿宋_GB2312"/>
                <w:sz w:val="20"/>
              </w:rPr>
              <w:t>采购人</w:t>
            </w:r>
            <w:r>
              <w:rPr>
                <w:rFonts w:ascii="仿宋_GB2312" w:hAnsi="仿宋_GB2312" w:cs="仿宋_GB2312" w:eastAsia="仿宋_GB2312"/>
                <w:sz w:val="20"/>
              </w:rPr>
              <w:t>发出解除通知之日起解除。</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2、供应商在编制磋商响应文件时须提供已标价工程量清单。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1、投标报价要求： （1）投标人应结合项目招标要求、自身生产或供应能力、价格水平、货物及服务的全周期综合成本进行报价。 （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 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响应文件及已标价工程量清单的二次报价单，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 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（14）其他需执行的政府采购政策。 5、本项目为专门面向中小企业采购。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供应商应具备建设行政主管部门颁发合法有效的建筑工程施工总承包三级及以上资质或建筑装修装饰工程专业承包二级及以上资质和建筑机电安装工程专业承包二级及以上资质，具有有效的安全生产许可证。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具有建筑工程专业二级及以上注册建造师执业资格，并具有合法有效的安全生产考核合格证（建安B证），须在本单位注册，且未担任其他在建工程项目的项目经理，须提供无在建工程及不良信用记录承诺书和投标截止时间前十二个月内任意三个月份在本单位缴纳社保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本项目不接受由西安市第一医院职工及其亲属投资开办的企业参加本单位的政府采购活动。（提供承诺函）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响应文件（格式）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磋商报价未超预算金额及最高限价。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磋商响应文件承诺书</w:t>
            </w:r>
          </w:p>
        </w:tc>
        <w:tc>
          <w:tcPr>
            <w:tcW w:type="dxa" w:w="3322"/>
          </w:tcPr>
          <w:p>
            <w:pPr>
              <w:pStyle w:val="null3"/>
            </w:pPr>
            <w:r>
              <w:rPr>
                <w:rFonts w:ascii="仿宋_GB2312" w:hAnsi="仿宋_GB2312" w:cs="仿宋_GB2312" w:eastAsia="仿宋_GB2312"/>
              </w:rPr>
              <w:t>按照磋商文件的实质性要求及“★”项提供承诺书。若不提供按无效投标处理。</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供应商根据项目特点及采购人实际需求编制完善的施工方案，内容包含：①施工方法（工艺）②施工组织③施工程序④现场平面布置⑤技术组织措施。 二、评审标准 1、完整性：方案必须全面，对评审内容中的各项要求有详细描述； 2、可实施性：切合本项目实际情况，提出步骤清晰、合理的方案； 3、针对性：方案能够紧扣项目实际情况，内容科学合理。 三、赋分标准（满分7.5分） ①施工方法（工艺）：每完全满足一个评审标准得0.5分，满分1.5分； ②施工组织：每完全满足一个评审标准得0.5分，满分1.5分； ③施工程序：每完全满足一个评审标准得0.5分，满分1.5分； ④现场平面布置：每完全满足一个评审标准得0.5分，满分1.5分； ⑤技术组织措施：每完全满足一个评审标准得0.5分，满分1.5分。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供应商编制完善的施工进度计划，内容包含：①施工总进度：施工进度目标和施工总进度计划表（图）②分部分项工期一览表③里程碑节点：合同中规定的重要检查、检验的次序和时间。 二、评审标准 1、完整性：方案必须全面，对评审内容中的各项要求有详细描述； 2、可实施性：切合本项目实际情况，提出步骤清晰、合理的方案； 3、针对性：方案能够紧扣项目实际情况，内容科学合理。 三、赋分标准（满分4.5分） ①施工总进度：每完全满足一个评审标准得0.5分，满分1.5分； ②分部分项工期一览表：每完全满足一个评审标准得0.5分，满分1.5分； ③里程碑节点：每完全满足一个评审标准得0.5分，满分1.5分。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供应商编制完善的质量技术措施，内容包含：①工程质量目标及质量管理②施工质量保证措施方案③施工质量控制方案。 二、评审标准 1、完整性：方案必须全面，对评审内容中的各项要求有详细描述； 2、可实施性：切合本项目实际情况，提出步骤清晰、合理的方案； 3、针对性：方案能够紧扣项目实际情况，内容科学合理。 三、赋分标准（满分4.5分） ①工程质量目标及质量管理：每完全满足一个评审标准得0.5分，满分1.5分； ②施工质量保证措施方案：每完全满足一个评审标准得0.5分，满分1.5分； ③施工质量控制方案：每完全满足一个评审标准得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 供应商编制完善的工期保证措施，方案内容至少包括：①施工组织与管理保证措施②工序穿插保证措施③特殊情况保证：夜间、雨季、高低温等其它情况。 二、评审标准 1、完整性：方案必须全面，对评审内容中的各项要求有详细描述； 2、可实施性：切合本项目实际情况，提出步骤清晰、合理的方案； 3、针对性：方案能够紧扣项目实际情况，内容科学合理。 三、赋分标准（满分 4.5 分） ①施工组织与管理保证措施：每完全满足一个评审标准得0.5分，满分1.5分； ②工序穿插保证措施：每完全满足一个评审标准得0.5分，满分1.5 分； ③特殊情况保证：每完全满足一个评审标准得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供应商编制完善的安全技术措施，内容包含：①安全管理体系②安全责任制③安全标识：安全警戒标语、施工人员安全警示服和安全帽穿配要求④安全教育培训。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三、赋分标准（满分6分） ①安全管理体系：每完全满足一个评审标准得0.5分，满分1.5分； ②安全责任制：每完全满足一个评审标准得0.5分，满分1.5 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供应商编制完善的文明施工措施，内容包含：①成品保护措施和制度②施工现场的临时管理措施③文明施工保障措施。 二、评审标准 1、完整性：方案必须全面，对评审内容中的各项要求有详细描述； 2、可实施性：切合本项目实际情况，提出步骤清晰、合理的方案； 3、针对性：方案能够紧扣项目实际情况，内容科学合理。 三、赋分标准（满分4.5分） ①成品保护措施和制度：每完全满足一个评审标准得0.5分，满分1.5 分； ②施工现场的临时管理措施：每完全满足一个评审标准得0.5分，满分1.5分； ③文明施工保障措施：每完全满足一个评审标准得0.5分，满分1.5分。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三、赋分标准（满分3分） ①环境保护管理体系：每完全满足一个评审标准得0.5分，满分1.5 分； ②环保控制措施：每完全满足一个评审标准得0.5分，满分1.5分。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管理机构</w:t>
            </w:r>
          </w:p>
        </w:tc>
        <w:tc>
          <w:tcPr>
            <w:tcW w:type="dxa" w:w="2492"/>
          </w:tcPr>
          <w:p>
            <w:pPr>
              <w:pStyle w:val="null3"/>
            </w:pPr>
            <w:r>
              <w:rPr>
                <w:rFonts w:ascii="仿宋_GB2312" w:hAnsi="仿宋_GB2312" w:cs="仿宋_GB2312" w:eastAsia="仿宋_GB2312"/>
              </w:rPr>
              <w:t>1、针对本项目提供项目经理、技术负责人、质量员、安全员的得3分。不提供或缺项不得分。 2、除以上人员，每增加一人得0.5分（须提供执业资格证书），最高得2分。不提供或缺项不得分。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针对本项目具有①新技术和新工艺②新产品和新材料的应用情况。 二、评审标准 1、完整性：方案必须全面，对评审内容中的各项要求有详细描述； 2、可实施性：切合本项目实际情况，提出步骤清晰、合理的方案； 3、针对性：方案能够紧扣项目实际情况，内容科学合理。 三、赋分标准（满分 3 分） ①新技术和新工艺：每完全满足一个评审标准得 0.5 分，满分 1.5 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其他突发事件的应急措施②安全事故应急措施：高空坠落伤害应急措施、触电应急措施、人员伤亡应急措施。 二、评审标准 1、完整性：方案必须全面，对评审内容中的各项要求有详细描述； 2、可实施性：切合本项目实际情况，提出步骤清晰、合理的方案； 3、针对性：方案能够紧扣项目实际情况，内容科学合理。 三、赋分标准（满分 3 分） ①自然灾害应急措施：每完全满足一个评审标准得 0.5 分，满分 1.5 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3、针对性：方案能够紧扣项目实际情况，内容科学合理。 三、赋分标准（满分 4.5） ①拟投入的主要施工机械设备计划：每完全满足一个评审标准得0.5 分，满分 1.5 分； ②主要材料进场计划：每完全满足一个评审标准得 0.5 分，满分 1.5 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一、评审内容 针对本项目提供施工重难点分析，内容包含①地面施工重难点②墙面施工重难点③顶面和吊顶施工重难点④水电改造施工重难点。 二、评审标准 1、完整性：内容必须全面，对评审内容中的各项要求有详细描述； 2、落实性：切合项目具体情况，提出责任明确、要求具体的方案； 3、针对性：内容能够紧扣项目实际情况，内容科学合理。 三、赋分标准（满分 6 分） ①地面施工重难点：每完全满足一个评审标准得 0.5 分，满分 1.5 分； ②墙面施工重难点：每完全满足一个评审标准得 0.5 分，满分 1.5 分； ③顶面和吊顶施工重难点：每完全满足一个评审标准得 0.5 分，满分 1.5 分； ④水电改造施工重难点：每完全满足一个评审标准得 0.5 分，满分1.5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供应商提供所用材料属于节能、环境标志产品政府采购清单中的产品，每提供 1个节能或环境标志产品认证证书得 1 分，满分 3 分。 注：以加盖公章的复印件为计分依据。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提供2023年1月1日以来类似项目业绩（以合同签订日期为准），每份有效业绩合同计2分，满分6分。 赋分依据：需同时提供完整合同业绩及对应发票（合同期内任意一张即可）复印件。不提供或缺项不得分。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针对实际需求，在保证完成本项目的基础上，对降低工程造价、缩短施工周期提供实质性承诺或合理化建议，每提供一条得1分，满分2分。不提供不得分。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结合本项目的实际，供应商应依据国家相关规定对工程质量编制保修方案，内容包含①维修人员配备和服务措施②响应时间。 二、评审标准 1、完整性：内容必须全面，对评审内容中的各项要求有详细描述； 2、落实性：切合项目具体情况，提出责任明确、要求具体的方案； 3、针对性：内容能够紧扣项目实际情况，内容科学合理。 三、赋分标准（满分 3分） ①人员配备和服务措施：每完全满足一个评审标准得0.5分，满分1.5分； ②响应时间：每完全满足一个评审标准得0.5分，满分1.5分。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