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5E889">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仿宋" w:hAnsi="仿宋" w:eastAsia="仿宋" w:cs="仿宋"/>
          <w:b w:val="0"/>
          <w:bCs w:val="0"/>
          <w:sz w:val="36"/>
          <w:szCs w:val="36"/>
        </w:rPr>
      </w:pPr>
      <w:r>
        <w:rPr>
          <w:rFonts w:hint="eastAsia" w:ascii="仿宋" w:hAnsi="仿宋" w:eastAsia="仿宋" w:cs="仿宋"/>
          <w:b w:val="0"/>
          <w:bCs w:val="0"/>
          <w:sz w:val="36"/>
          <w:szCs w:val="36"/>
          <w:lang w:val="en-US" w:eastAsia="zh-CN"/>
        </w:rPr>
        <w:t>一般</w:t>
      </w:r>
      <w:r>
        <w:rPr>
          <w:rFonts w:hint="eastAsia" w:ascii="仿宋" w:hAnsi="仿宋" w:eastAsia="仿宋" w:cs="仿宋"/>
          <w:b w:val="0"/>
          <w:bCs w:val="0"/>
          <w:sz w:val="36"/>
          <w:szCs w:val="36"/>
        </w:rPr>
        <w:t>资格</w:t>
      </w:r>
      <w:r>
        <w:rPr>
          <w:rFonts w:hint="eastAsia" w:ascii="仿宋" w:hAnsi="仿宋" w:eastAsia="仿宋" w:cs="仿宋"/>
          <w:b w:val="0"/>
          <w:bCs w:val="0"/>
          <w:sz w:val="36"/>
          <w:szCs w:val="36"/>
          <w:lang w:val="en-US" w:eastAsia="zh-CN"/>
        </w:rPr>
        <w:t>要求</w:t>
      </w:r>
      <w:r>
        <w:rPr>
          <w:rFonts w:hint="eastAsia" w:ascii="仿宋" w:hAnsi="仿宋" w:eastAsia="仿宋" w:cs="仿宋"/>
          <w:b w:val="0"/>
          <w:bCs w:val="0"/>
          <w:sz w:val="36"/>
          <w:szCs w:val="36"/>
        </w:rPr>
        <w:t>：</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0" w:firstLineChars="0"/>
        <w:textAlignment w:val="auto"/>
        <w:outlineLvl w:val="0"/>
        <w:rPr>
          <w:rFonts w:hint="eastAsia" w:ascii="仿宋" w:hAnsi="仿宋" w:eastAsia="仿宋" w:cs="仿宋"/>
          <w:b w:val="0"/>
          <w:bCs w:val="0"/>
          <w:sz w:val="36"/>
          <w:szCs w:val="36"/>
          <w:lang w:val="en-US" w:eastAsia="zh-CN"/>
        </w:rPr>
      </w:pPr>
    </w:p>
    <w:p w14:paraId="2152ACA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rPr>
      </w:pPr>
      <w:r>
        <w:rPr>
          <w:rFonts w:hint="eastAsia" w:ascii="仿宋" w:hAnsi="仿宋" w:eastAsia="仿宋" w:cs="仿宋"/>
          <w:b w:val="0"/>
          <w:bCs w:val="0"/>
          <w:i w:val="0"/>
          <w:iCs w:val="0"/>
          <w:caps w:val="0"/>
          <w:color w:val="auto"/>
          <w:spacing w:val="0"/>
          <w:shd w:val="clear" w:fill="FFFFFF"/>
          <w:lang w:val="en-US" w:eastAsia="zh-CN"/>
        </w:rPr>
        <w:t>1.</w:t>
      </w:r>
      <w:r>
        <w:rPr>
          <w:rFonts w:hint="eastAsia" w:ascii="仿宋" w:hAnsi="仿宋" w:eastAsia="仿宋" w:cs="仿宋"/>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3F9FCAA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2.</w:t>
      </w:r>
      <w:r>
        <w:rPr>
          <w:rFonts w:hint="eastAsia" w:ascii="仿宋" w:hAnsi="仿宋" w:eastAsia="仿宋" w:cs="仿宋"/>
          <w:b w:val="0"/>
          <w:bCs w:val="0"/>
          <w:i w:val="0"/>
          <w:iCs w:val="0"/>
          <w:caps w:val="0"/>
          <w:color w:val="auto"/>
          <w:spacing w:val="0"/>
          <w:shd w:val="clear" w:fill="FFFFFF"/>
        </w:rPr>
        <w:t>财务状况报告：</w:t>
      </w:r>
      <w:r>
        <w:rPr>
          <w:rFonts w:hint="eastAsia" w:ascii="仿宋" w:hAnsi="仿宋" w:eastAsia="仿宋" w:cs="仿宋"/>
          <w:b w:val="0"/>
          <w:bCs w:val="0"/>
          <w:i w:val="0"/>
          <w:iCs w:val="0"/>
          <w:caps w:val="0"/>
          <w:color w:val="auto"/>
          <w:spacing w:val="0"/>
          <w:shd w:val="clear" w:fill="FFFFFF"/>
          <w:lang w:val="en-US" w:eastAsia="zh-CN"/>
        </w:rPr>
        <w:t>供应商需提供以下三种资料中的任意一种：①2024或2025年度经审计的完整财务报告，供应商提供的财务审计报告应当赋码，可通过注册会计师行业统一监管平台(http://acc.mof.gov.cn)进行查验；②响应文件递交截止时间前三个月内其基本开户银行出具的资信证明；③</w:t>
      </w:r>
      <w:bookmarkStart w:id="15" w:name="_GoBack"/>
      <w:bookmarkEnd w:id="15"/>
      <w:r>
        <w:rPr>
          <w:rFonts w:hint="eastAsia" w:ascii="仿宋" w:hAnsi="仿宋" w:eastAsia="仿宋" w:cs="仿宋"/>
          <w:b w:val="0"/>
          <w:bCs w:val="0"/>
          <w:i w:val="0"/>
          <w:iCs w:val="0"/>
          <w:caps w:val="0"/>
          <w:color w:val="auto"/>
          <w:spacing w:val="0"/>
          <w:shd w:val="clear" w:fill="FFFFFF"/>
          <w:lang w:val="en-US" w:eastAsia="zh-CN"/>
        </w:rPr>
        <w:t>财政部门认可的政府采购专业担保机构出具的投标担保函。</w:t>
      </w:r>
    </w:p>
    <w:p w14:paraId="6694510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p w14:paraId="096312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3.</w:t>
      </w:r>
      <w:r>
        <w:rPr>
          <w:rFonts w:hint="eastAsia" w:ascii="仿宋" w:hAnsi="仿宋" w:eastAsia="仿宋" w:cs="仿宋"/>
          <w:b w:val="0"/>
          <w:bCs w:val="0"/>
          <w:i w:val="0"/>
          <w:iCs w:val="0"/>
          <w:caps w:val="0"/>
          <w:color w:val="auto"/>
          <w:spacing w:val="0"/>
          <w:shd w:val="clear" w:fill="FFFFFF"/>
        </w:rPr>
        <w:t>社保缴纳证明：提供</w:t>
      </w:r>
      <w:r>
        <w:rPr>
          <w:rFonts w:hint="eastAsia" w:ascii="仿宋" w:hAnsi="仿宋" w:eastAsia="仿宋" w:cs="仿宋"/>
          <w:b w:val="0"/>
          <w:bCs w:val="0"/>
          <w:i w:val="0"/>
          <w:iCs w:val="0"/>
          <w:caps w:val="0"/>
          <w:color w:val="auto"/>
          <w:spacing w:val="0"/>
          <w:shd w:val="clear" w:fill="FFFFFF"/>
          <w:lang w:val="en-US" w:eastAsia="zh-CN"/>
        </w:rPr>
        <w:t>自2025年3月1日以来已缴存的任意1个月的社会保障资金缴存单据或社保机构开具的社会保险参保缴费情况证明；依法不需要缴纳社会保障资金的供应商应提供相关证明文件。</w:t>
      </w:r>
    </w:p>
    <w:p w14:paraId="1F48B5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4.税收缴纳证明：提供自2025年3月1日以来已缴纳的任意1个月的依法缴纳税收的相关凭据(时间以税款所属日期</w:t>
      </w:r>
      <w:r>
        <w:rPr>
          <w:rFonts w:hint="eastAsia" w:ascii="仿宋" w:hAnsi="仿宋" w:eastAsia="仿宋" w:cs="仿宋"/>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仿宋" w:hAnsi="仿宋" w:eastAsia="仿宋" w:cs="仿宋"/>
          <w:b w:val="0"/>
          <w:bCs w:val="0"/>
          <w:i w:val="0"/>
          <w:iCs w:val="0"/>
          <w:caps w:val="0"/>
          <w:color w:val="auto"/>
          <w:spacing w:val="0"/>
          <w:shd w:val="clear" w:fill="FFFFFF"/>
          <w:lang w:val="en-US" w:eastAsia="zh-CN"/>
        </w:rPr>
        <w:t xml:space="preserve">                </w:t>
      </w:r>
    </w:p>
    <w:p w14:paraId="200B636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lang w:val="en-US" w:eastAsia="zh-CN"/>
        </w:rPr>
      </w:pPr>
      <w:r>
        <w:rPr>
          <w:rFonts w:hint="eastAsia" w:ascii="仿宋" w:hAnsi="仿宋" w:eastAsia="仿宋" w:cs="仿宋"/>
          <w:b w:val="0"/>
          <w:bCs w:val="0"/>
          <w:i w:val="0"/>
          <w:iCs w:val="0"/>
          <w:caps w:val="0"/>
          <w:color w:val="auto"/>
          <w:spacing w:val="0"/>
          <w:shd w:val="clear" w:fill="FFFFFF"/>
          <w:lang w:val="en-US" w:eastAsia="zh-CN"/>
        </w:rPr>
        <w:t>5.提供具有履行合同所必需的设备和专业技术能力的书面承诺（提供承诺函，加盖供应商公章）。</w:t>
      </w:r>
    </w:p>
    <w:p w14:paraId="58435B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b w:val="0"/>
          <w:bCs w:val="0"/>
          <w:i w:val="0"/>
          <w:iCs w:val="0"/>
          <w:caps w:val="0"/>
          <w:color w:val="auto"/>
          <w:spacing w:val="0"/>
          <w:shd w:val="clear" w:fill="FFFFFF"/>
        </w:rPr>
      </w:pPr>
      <w:r>
        <w:rPr>
          <w:rFonts w:hint="eastAsia" w:ascii="仿宋" w:hAnsi="仿宋" w:eastAsia="仿宋" w:cs="仿宋"/>
          <w:b w:val="0"/>
          <w:bCs w:val="0"/>
          <w:i w:val="0"/>
          <w:iCs w:val="0"/>
          <w:caps w:val="0"/>
          <w:color w:val="auto"/>
          <w:spacing w:val="0"/>
          <w:shd w:val="clear" w:fill="FFFFFF"/>
          <w:lang w:val="en-US" w:eastAsia="zh-CN"/>
        </w:rPr>
        <w:t>6.</w:t>
      </w:r>
      <w:r>
        <w:rPr>
          <w:rFonts w:hint="eastAsia" w:ascii="仿宋" w:hAnsi="仿宋" w:eastAsia="仿宋" w:cs="仿宋"/>
          <w:b w:val="0"/>
          <w:bCs w:val="0"/>
          <w:i w:val="0"/>
          <w:iCs w:val="0"/>
          <w:caps w:val="0"/>
          <w:color w:val="auto"/>
          <w:spacing w:val="0"/>
          <w:shd w:val="clear" w:fill="FFFFFF"/>
        </w:rPr>
        <w:t>提供参加政府采购活动前三年内在经营活动中没有重大违法记录的书面声明（提供书面声明，加盖供应商公章）。</w:t>
      </w:r>
    </w:p>
    <w:p w14:paraId="3DA65EF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rPr>
      </w:pPr>
      <w:r>
        <w:rPr>
          <w:rFonts w:hint="eastAsia" w:ascii="仿宋" w:hAnsi="仿宋" w:eastAsia="仿宋" w:cs="仿宋"/>
          <w:b w:val="0"/>
          <w:bCs w:val="0"/>
          <w:i w:val="0"/>
          <w:iCs w:val="0"/>
          <w:caps w:val="0"/>
          <w:color w:val="auto"/>
          <w:spacing w:val="0"/>
          <w:shd w:val="clear" w:fill="FFFFFF"/>
          <w:lang w:val="en-US" w:eastAsia="zh-CN"/>
        </w:rPr>
        <w:t>7.</w:t>
      </w:r>
      <w:r>
        <w:rPr>
          <w:rFonts w:hint="eastAsia" w:ascii="仿宋" w:hAnsi="仿宋" w:eastAsia="仿宋" w:cs="仿宋"/>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仿宋" w:hAnsi="仿宋" w:eastAsia="仿宋" w:cs="仿宋"/>
          <w:b w:val="0"/>
          <w:bCs w:val="0"/>
          <w:sz w:val="36"/>
          <w:szCs w:val="36"/>
        </w:rPr>
      </w:pPr>
      <w:r>
        <w:rPr>
          <w:rFonts w:hint="eastAsia" w:ascii="仿宋" w:hAnsi="仿宋" w:eastAsia="仿宋" w:cs="仿宋"/>
          <w:b w:val="0"/>
          <w:bCs w:val="0"/>
          <w:sz w:val="36"/>
          <w:szCs w:val="36"/>
          <w:lang w:val="en-US" w:eastAsia="zh-CN"/>
        </w:rPr>
        <w:t>特殊</w:t>
      </w:r>
      <w:r>
        <w:rPr>
          <w:rFonts w:hint="eastAsia" w:ascii="仿宋" w:hAnsi="仿宋" w:eastAsia="仿宋" w:cs="仿宋"/>
          <w:b w:val="0"/>
          <w:bCs w:val="0"/>
          <w:sz w:val="36"/>
          <w:szCs w:val="36"/>
        </w:rPr>
        <w:t>资格</w:t>
      </w:r>
      <w:r>
        <w:rPr>
          <w:rFonts w:hint="eastAsia" w:ascii="仿宋" w:hAnsi="仿宋" w:eastAsia="仿宋" w:cs="仿宋"/>
          <w:b w:val="0"/>
          <w:bCs w:val="0"/>
          <w:sz w:val="36"/>
          <w:szCs w:val="36"/>
          <w:lang w:val="en-US" w:eastAsia="zh-CN"/>
        </w:rPr>
        <w:t>要求</w:t>
      </w:r>
      <w:r>
        <w:rPr>
          <w:rFonts w:hint="eastAsia" w:ascii="仿宋" w:hAnsi="仿宋" w:eastAsia="仿宋" w:cs="仿宋"/>
          <w:b w:val="0"/>
          <w:bCs w:val="0"/>
          <w:sz w:val="36"/>
          <w:szCs w:val="36"/>
        </w:rPr>
        <w:t>：</w:t>
      </w:r>
    </w:p>
    <w:p w14:paraId="7FDC7033">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rPr>
      </w:pPr>
    </w:p>
    <w:p w14:paraId="0AB1A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仿宋" w:hAnsi="仿宋" w:eastAsia="仿宋" w:cs="仿宋"/>
          <w:i w:val="0"/>
          <w:iCs w:val="0"/>
          <w:caps w:val="0"/>
          <w:color w:val="auto"/>
          <w:spacing w:val="0"/>
        </w:rPr>
      </w:pPr>
      <w:r>
        <w:rPr>
          <w:rFonts w:hint="eastAsia" w:ascii="仿宋" w:hAnsi="仿宋" w:eastAsia="仿宋" w:cs="仿宋"/>
          <w:i w:val="0"/>
          <w:iCs w:val="0"/>
          <w:caps w:val="0"/>
          <w:color w:val="auto"/>
          <w:spacing w:val="0"/>
          <w:shd w:val="clear" w:fill="FFFFFF"/>
        </w:rPr>
        <w:t>1</w:t>
      </w:r>
      <w:r>
        <w:rPr>
          <w:rFonts w:hint="eastAsia" w:ascii="仿宋" w:hAnsi="仿宋" w:eastAsia="仿宋" w:cs="仿宋"/>
          <w:i w:val="0"/>
          <w:iCs w:val="0"/>
          <w:caps w:val="0"/>
          <w:color w:val="auto"/>
          <w:spacing w:val="0"/>
          <w:shd w:val="clear" w:fill="FFFFFF"/>
          <w:lang w:val="en-US" w:eastAsia="zh-CN"/>
        </w:rPr>
        <w:t>.</w:t>
      </w:r>
      <w:r>
        <w:rPr>
          <w:rFonts w:hint="eastAsia" w:ascii="仿宋" w:hAnsi="仿宋" w:eastAsia="仿宋" w:cs="仿宋"/>
          <w:i w:val="0"/>
          <w:iCs w:val="0"/>
          <w:caps w:val="0"/>
          <w:color w:val="auto"/>
          <w:spacing w:val="0"/>
          <w:shd w:val="clear" w:fill="FFFFFF"/>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14:paraId="1AA1593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仿宋" w:hAnsi="仿宋" w:eastAsia="仿宋" w:cs="仿宋"/>
          <w:i w:val="0"/>
          <w:iCs w:val="0"/>
          <w:caps w:val="0"/>
          <w:color w:val="auto"/>
          <w:spacing w:val="0"/>
          <w:shd w:val="clear" w:fill="FFFFFF"/>
          <w:lang w:val="en-US" w:eastAsia="zh-CN"/>
        </w:rPr>
      </w:pPr>
      <w:r>
        <w:rPr>
          <w:rFonts w:hint="eastAsia" w:ascii="仿宋" w:hAnsi="仿宋" w:eastAsia="仿宋" w:cs="仿宋"/>
          <w:i w:val="0"/>
          <w:iCs w:val="0"/>
          <w:caps w:val="0"/>
          <w:color w:val="auto"/>
          <w:spacing w:val="0"/>
          <w:shd w:val="clear" w:fill="FFFFFF"/>
        </w:rPr>
        <w:t>2</w:t>
      </w:r>
      <w:r>
        <w:rPr>
          <w:rFonts w:hint="eastAsia" w:ascii="仿宋" w:hAnsi="仿宋" w:eastAsia="仿宋" w:cs="仿宋"/>
          <w:i w:val="0"/>
          <w:iCs w:val="0"/>
          <w:caps w:val="0"/>
          <w:color w:val="auto"/>
          <w:spacing w:val="0"/>
          <w:shd w:val="clear" w:fill="FFFFFF"/>
          <w:lang w:val="en-US" w:eastAsia="zh-CN"/>
        </w:rPr>
        <w:t>.</w:t>
      </w:r>
      <w:r>
        <w:rPr>
          <w:rFonts w:hint="eastAsia" w:ascii="仿宋" w:hAnsi="仿宋" w:eastAsia="仿宋" w:cs="仿宋"/>
          <w:i w:val="0"/>
          <w:iCs w:val="0"/>
          <w:caps w:val="0"/>
          <w:color w:val="auto"/>
          <w:spacing w:val="0"/>
          <w:shd w:val="clear" w:fill="FFFFFF"/>
        </w:rPr>
        <w:t>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r>
        <w:rPr>
          <w:rFonts w:hint="eastAsia" w:ascii="仿宋" w:hAnsi="仿宋" w:eastAsia="仿宋" w:cs="仿宋"/>
          <w:i w:val="0"/>
          <w:iCs w:val="0"/>
          <w:caps w:val="0"/>
          <w:color w:val="auto"/>
          <w:spacing w:val="0"/>
          <w:shd w:val="clear" w:fill="FFFFFF"/>
          <w:lang w:eastAsia="zh-CN"/>
        </w:rPr>
        <w:t>。</w:t>
      </w:r>
      <w:r>
        <w:rPr>
          <w:rFonts w:hint="eastAsia" w:ascii="仿宋" w:hAnsi="仿宋" w:eastAsia="仿宋" w:cs="仿宋"/>
          <w:i w:val="0"/>
          <w:iCs w:val="0"/>
          <w:caps w:val="0"/>
          <w:color w:val="auto"/>
          <w:spacing w:val="0"/>
          <w:shd w:val="clear" w:fill="FFFFFF"/>
          <w:lang w:val="en-US" w:eastAsia="zh-CN"/>
        </w:rPr>
        <w:t xml:space="preserve">                           </w:t>
      </w:r>
    </w:p>
    <w:p w14:paraId="2FD78E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仿宋" w:hAnsi="仿宋" w:eastAsia="仿宋" w:cs="仿宋"/>
          <w:i w:val="0"/>
          <w:iCs w:val="0"/>
          <w:caps w:val="0"/>
          <w:color w:val="auto"/>
          <w:spacing w:val="0"/>
          <w:shd w:val="clear" w:fill="FFFFFF"/>
          <w:lang w:val="en-US" w:eastAsia="zh-CN"/>
        </w:rPr>
      </w:pP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4AEF9358">
      <w:pPr>
        <w:keepLines w:val="0"/>
        <w:pageBreakBefore w:val="0"/>
        <w:numPr>
          <w:ilvl w:val="0"/>
          <w:numId w:val="0"/>
        </w:numPr>
        <w:kinsoku/>
        <w:wordWrap/>
        <w:overflowPunct/>
        <w:topLinePunct w:val="0"/>
        <w:bidi w:val="0"/>
        <w:adjustRightInd w:val="0"/>
        <w:snapToGrid w:val="0"/>
        <w:spacing w:line="500" w:lineRule="exact"/>
        <w:ind w:firstLine="488" w:firstLineChars="200"/>
        <w:textAlignment w:val="auto"/>
        <w:rPr>
          <w:rFonts w:hint="eastAsia" w:ascii="仿宋" w:hAnsi="仿宋" w:eastAsia="仿宋" w:cs="仿宋"/>
          <w:spacing w:val="2"/>
          <w:sz w:val="24"/>
          <w:szCs w:val="24"/>
          <w:lang w:eastAsia="zh-CN"/>
        </w:rPr>
      </w:pPr>
      <w:r>
        <w:rPr>
          <w:rFonts w:hint="eastAsia" w:ascii="仿宋" w:hAnsi="仿宋" w:eastAsia="仿宋" w:cs="仿宋"/>
          <w:spacing w:val="2"/>
          <w:sz w:val="24"/>
          <w:szCs w:val="24"/>
          <w:lang w:val="en-US" w:eastAsia="zh-CN"/>
        </w:rPr>
        <w:t>1.</w:t>
      </w:r>
      <w:r>
        <w:rPr>
          <w:rFonts w:hint="eastAsia" w:ascii="仿宋" w:hAnsi="仿宋" w:eastAsia="仿宋" w:cs="仿宋"/>
          <w:spacing w:val="2"/>
          <w:sz w:val="24"/>
          <w:szCs w:val="24"/>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r>
        <w:rPr>
          <w:rFonts w:hint="eastAsia" w:ascii="仿宋" w:hAnsi="仿宋" w:eastAsia="仿宋" w:cs="仿宋"/>
          <w:spacing w:val="2"/>
          <w:sz w:val="24"/>
          <w:szCs w:val="24"/>
          <w:lang w:eastAsia="zh-CN"/>
        </w:rPr>
        <w:t>（按下列格式填写）</w:t>
      </w:r>
    </w:p>
    <w:p w14:paraId="46AEDA5F">
      <w:pPr>
        <w:keepLines w:val="0"/>
        <w:pageBreakBefore w:val="0"/>
        <w:kinsoku/>
        <w:wordWrap/>
        <w:overflowPunct/>
        <w:topLinePunct w:val="0"/>
        <w:bidi w:val="0"/>
        <w:adjustRightInd w:val="0"/>
        <w:snapToGrid w:val="0"/>
        <w:spacing w:line="500" w:lineRule="exact"/>
        <w:ind w:firstLine="488" w:firstLineChars="200"/>
        <w:textAlignment w:val="auto"/>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br w:type="page"/>
      </w:r>
    </w:p>
    <w:p w14:paraId="309AA319">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格式1：</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仿宋" w:hAnsi="仿宋" w:eastAsia="仿宋" w:cs="仿宋"/>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482" w:firstLineChars="200"/>
        <w:jc w:val="center"/>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仿宋" w:hAnsi="仿宋" w:eastAsia="仿宋" w:cs="仿宋"/>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职务：</w:t>
      </w:r>
      <w:r>
        <w:rPr>
          <w:rFonts w:hint="eastAsia" w:ascii="仿宋" w:hAnsi="仿宋" w:eastAsia="仿宋" w:cs="仿宋"/>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仿宋" w:hAnsi="仿宋" w:eastAsia="仿宋" w:cs="仿宋"/>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2"/>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仿宋" w:hAnsi="仿宋" w:eastAsia="仿宋" w:cs="仿宋"/>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4EC47C9">
            <w:pPr>
              <w:pStyle w:val="3"/>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u w:val="none"/>
                <w:lang w:eastAsia="zh-CN"/>
              </w:rPr>
            </w:pP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正、反面</w:t>
            </w:r>
            <w:r>
              <w:rPr>
                <w:rFonts w:hint="eastAsia" w:ascii="仿宋" w:hAnsi="仿宋" w:eastAsia="仿宋" w:cs="仿宋"/>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仿宋" w:hAnsi="仿宋" w:eastAsia="仿宋" w:cs="仿宋"/>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仿宋" w:hAnsi="仿宋" w:eastAsia="仿宋" w:cs="仿宋"/>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仿宋" w:hAnsi="仿宋" w:eastAsia="仿宋" w:cs="仿宋"/>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仿宋" w:hAnsi="仿宋" w:eastAsia="仿宋" w:cs="仿宋"/>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说明：仅限法定代表人参加</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时提供</w:t>
      </w:r>
      <w:r>
        <w:rPr>
          <w:rFonts w:hint="eastAsia" w:ascii="仿宋" w:hAnsi="仿宋" w:eastAsia="仿宋" w:cs="仿宋"/>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bookmarkStart w:id="0" w:name="_Toc14808"/>
      <w:r>
        <w:rPr>
          <w:rFonts w:hint="eastAsia" w:ascii="仿宋" w:hAnsi="仿宋" w:eastAsia="仿宋" w:cs="仿宋"/>
          <w:b/>
          <w:bCs/>
          <w:color w:val="auto"/>
          <w:sz w:val="24"/>
          <w:szCs w:val="24"/>
          <w:highlight w:val="none"/>
          <w:lang w:val="en-US" w:eastAsia="zh-CN"/>
        </w:rPr>
        <w:br w:type="page"/>
      </w:r>
    </w:p>
    <w:p w14:paraId="40D31E0C">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格式2：</w:t>
      </w:r>
    </w:p>
    <w:p w14:paraId="1F0BB622">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法定代表人授权委托书</w:t>
      </w:r>
      <w:bookmarkEnd w:id="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本人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（供应商名称）的法定代表人（单位负责人），现委托</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（采购项目）</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w:t>
      </w:r>
      <w:r>
        <w:rPr>
          <w:rFonts w:hint="eastAsia" w:ascii="仿宋" w:hAnsi="仿宋" w:eastAsia="仿宋" w:cs="仿宋"/>
          <w:sz w:val="24"/>
          <w:szCs w:val="24"/>
          <w:u w:val="none"/>
          <w:lang w:val="en-US" w:eastAsia="zh-CN"/>
        </w:rPr>
        <w:t>本授权书自磋商响应文件递交截止之日起计算有效起为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日历天</w:t>
      </w:r>
      <w:r>
        <w:rPr>
          <w:rFonts w:hint="eastAsia" w:ascii="仿宋" w:hAnsi="仿宋" w:eastAsia="仿宋" w:cs="仿宋"/>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12"/>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法定代表人（单位负责人）身份证复印件（</w:t>
            </w:r>
            <w:r>
              <w:rPr>
                <w:rFonts w:hint="eastAsia" w:ascii="仿宋" w:hAnsi="仿宋" w:eastAsia="仿宋" w:cs="仿宋"/>
                <w:color w:val="auto"/>
                <w:sz w:val="24"/>
                <w:szCs w:val="24"/>
                <w:highlight w:val="none"/>
                <w:lang w:val="en-US" w:eastAsia="zh-CN"/>
              </w:rPr>
              <w:t>正、反面</w:t>
            </w:r>
            <w:r>
              <w:rPr>
                <w:rFonts w:hint="eastAsia" w:ascii="仿宋" w:hAnsi="仿宋" w:eastAsia="仿宋" w:cs="仿宋"/>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正、反面</w:t>
            </w:r>
            <w:r>
              <w:rPr>
                <w:rFonts w:hint="eastAsia" w:ascii="仿宋" w:hAnsi="仿宋" w:eastAsia="仿宋" w:cs="仿宋"/>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（盖单位章）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法定代表人（单位负责人）: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 xml:space="preserve"> 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仅限委托代理人参加</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2.本授权书有效期自磋商响应文件递交截止之日起计算不得少于90日历天。</w:t>
      </w:r>
    </w:p>
    <w:p w14:paraId="77990CCD">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lang w:val="en-US" w:eastAsia="zh-CN"/>
        </w:rPr>
      </w:pPr>
      <w:bookmarkStart w:id="1" w:name="_Toc29472"/>
      <w:r>
        <w:rPr>
          <w:rFonts w:hint="eastAsia" w:ascii="仿宋" w:hAnsi="仿宋" w:eastAsia="仿宋" w:cs="仿宋"/>
          <w:sz w:val="24"/>
          <w:szCs w:val="24"/>
          <w:lang w:val="en-US" w:eastAsia="zh-CN"/>
        </w:rPr>
        <w:t>3.授权书内容填写要明确，文字要工整清楚，涂改无效。</w:t>
      </w:r>
      <w:bookmarkEnd w:id="1"/>
    </w:p>
    <w:p w14:paraId="7F4EF472">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仿宋" w:hAnsi="仿宋" w:eastAsia="仿宋" w:cs="仿宋"/>
          <w:b/>
          <w:bCs/>
          <w:color w:val="auto"/>
          <w:sz w:val="24"/>
          <w:szCs w:val="24"/>
          <w:highlight w:val="none"/>
          <w:lang w:val="en-US" w:eastAsia="zh-CN"/>
        </w:rPr>
      </w:pPr>
      <w:bookmarkStart w:id="2" w:name="_Toc27864"/>
      <w:bookmarkStart w:id="3" w:name="_Toc30104"/>
      <w:bookmarkStart w:id="4" w:name="_Toc902"/>
    </w:p>
    <w:p w14:paraId="6E1C5245">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具有履行合同所必需的设备和专业技术能力的书面承诺</w:t>
      </w:r>
      <w:bookmarkEnd w:id="2"/>
      <w:bookmarkEnd w:id="3"/>
      <w:bookmarkEnd w:id="4"/>
    </w:p>
    <w:p w14:paraId="5DF81C53">
      <w:pPr>
        <w:pStyle w:val="5"/>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rPr>
      </w:pPr>
    </w:p>
    <w:p w14:paraId="3EEE48FE">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仿宋" w:hAnsi="仿宋" w:eastAsia="仿宋" w:cs="仿宋"/>
          <w:spacing w:val="4"/>
          <w:sz w:val="24"/>
          <w:szCs w:val="24"/>
          <w:highlight w:val="none"/>
        </w:rPr>
      </w:pPr>
    </w:p>
    <w:p w14:paraId="00EA2BD5">
      <w:pPr>
        <w:pStyle w:val="5"/>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14:paraId="765C1EB0">
      <w:pPr>
        <w:pStyle w:val="5"/>
        <w:keepLines w:val="0"/>
        <w:pageBreakBefore w:val="0"/>
        <w:kinsoku/>
        <w:wordWrap/>
        <w:overflowPunct/>
        <w:topLinePunct w:val="0"/>
        <w:bidi w:val="0"/>
        <w:adjustRightInd w:val="0"/>
        <w:snapToGrid w:val="0"/>
        <w:spacing w:line="500" w:lineRule="exact"/>
        <w:ind w:firstLine="436"/>
        <w:textAlignment w:val="auto"/>
        <w:rPr>
          <w:rFonts w:hint="eastAsia" w:ascii="仿宋" w:hAnsi="仿宋" w:eastAsia="仿宋" w:cs="仿宋"/>
          <w:spacing w:val="4"/>
          <w:sz w:val="24"/>
          <w:szCs w:val="24"/>
          <w:highlight w:val="none"/>
        </w:rPr>
      </w:pPr>
    </w:p>
    <w:p w14:paraId="669B9AC3">
      <w:pPr>
        <w:pStyle w:val="5"/>
        <w:keepLines w:val="0"/>
        <w:pageBreakBefore w:val="0"/>
        <w:kinsoku/>
        <w:wordWrap/>
        <w:overflowPunct/>
        <w:topLinePunct w:val="0"/>
        <w:bidi w:val="0"/>
        <w:adjustRightInd w:val="0"/>
        <w:snapToGrid w:val="0"/>
        <w:spacing w:line="500" w:lineRule="exact"/>
        <w:ind w:firstLine="496"/>
        <w:textAlignment w:val="auto"/>
        <w:rPr>
          <w:rFonts w:hint="eastAsia" w:ascii="仿宋" w:hAnsi="仿宋" w:eastAsia="仿宋" w:cs="仿宋"/>
          <w:spacing w:val="4"/>
          <w:kern w:val="0"/>
          <w:sz w:val="24"/>
          <w:szCs w:val="24"/>
          <w:highlight w:val="none"/>
        </w:rPr>
      </w:pPr>
    </w:p>
    <w:p w14:paraId="0DDE6770">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磋商响应人：</w:t>
      </w:r>
      <w:r>
        <w:rPr>
          <w:rFonts w:hint="eastAsia" w:ascii="仿宋" w:hAnsi="仿宋" w:eastAsia="仿宋" w:cs="仿宋"/>
          <w:bCs/>
          <w:caps/>
          <w:sz w:val="24"/>
          <w:szCs w:val="24"/>
          <w:highlight w:val="none"/>
          <w:u w:val="single"/>
        </w:rPr>
        <w:t xml:space="preserve">                          </w:t>
      </w:r>
      <w:r>
        <w:rPr>
          <w:rFonts w:hint="eastAsia" w:ascii="仿宋" w:hAnsi="仿宋" w:eastAsia="仿宋" w:cs="仿宋"/>
          <w:bCs/>
          <w:caps/>
          <w:sz w:val="24"/>
          <w:szCs w:val="24"/>
          <w:highlight w:val="none"/>
        </w:rPr>
        <w:t>(公章)</w:t>
      </w:r>
    </w:p>
    <w:p w14:paraId="7C1FBF6B">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法定代表人或被授权代表：</w:t>
      </w:r>
      <w:r>
        <w:rPr>
          <w:rFonts w:hint="eastAsia" w:ascii="仿宋" w:hAnsi="仿宋" w:eastAsia="仿宋" w:cs="仿宋"/>
          <w:bCs/>
          <w:caps/>
          <w:sz w:val="24"/>
          <w:szCs w:val="24"/>
          <w:highlight w:val="none"/>
          <w:u w:val="single"/>
        </w:rPr>
        <w:t xml:space="preserve">        （签字或盖章）</w:t>
      </w:r>
      <w:r>
        <w:rPr>
          <w:rFonts w:hint="eastAsia" w:ascii="仿宋" w:hAnsi="仿宋" w:eastAsia="仿宋" w:cs="仿宋"/>
          <w:bCs/>
          <w:caps/>
          <w:sz w:val="24"/>
          <w:szCs w:val="24"/>
          <w:highlight w:val="none"/>
        </w:rPr>
        <w:t xml:space="preserve">   </w:t>
      </w:r>
    </w:p>
    <w:p w14:paraId="3D566A76">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日    期：    年   月  日</w:t>
      </w:r>
    </w:p>
    <w:p w14:paraId="2283CE58">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仿宋" w:hAnsi="仿宋" w:eastAsia="仿宋" w:cs="仿宋"/>
          <w:b/>
          <w:bCs/>
          <w:color w:val="auto"/>
          <w:sz w:val="24"/>
          <w:szCs w:val="24"/>
          <w:highlight w:val="none"/>
          <w:lang w:val="en-US" w:eastAsia="zh-CN"/>
        </w:rPr>
      </w:pPr>
      <w:bookmarkStart w:id="5" w:name="_Toc29525"/>
      <w:bookmarkStart w:id="6" w:name="_Toc10698"/>
      <w:bookmarkStart w:id="7" w:name="_Toc6159"/>
      <w:bookmarkStart w:id="8" w:name="_Toc118"/>
      <w:r>
        <w:rPr>
          <w:rFonts w:hint="eastAsia" w:ascii="仿宋" w:hAnsi="仿宋" w:eastAsia="仿宋" w:cs="仿宋"/>
          <w:b/>
          <w:bCs/>
          <w:color w:val="auto"/>
          <w:sz w:val="24"/>
          <w:szCs w:val="24"/>
          <w:highlight w:val="none"/>
          <w:lang w:val="en-US" w:eastAsia="zh-CN"/>
        </w:rPr>
        <w:t>参加政府采购活动前三年内在经营活动中没有重大违法记录的</w:t>
      </w:r>
      <w:bookmarkEnd w:id="5"/>
      <w:bookmarkStart w:id="9" w:name="_Toc29200"/>
      <w:r>
        <w:rPr>
          <w:rFonts w:hint="eastAsia" w:ascii="仿宋" w:hAnsi="仿宋" w:eastAsia="仿宋" w:cs="仿宋"/>
          <w:b/>
          <w:bCs/>
          <w:color w:val="auto"/>
          <w:sz w:val="24"/>
          <w:szCs w:val="24"/>
          <w:highlight w:val="none"/>
          <w:lang w:val="en-US" w:eastAsia="zh-CN"/>
        </w:rPr>
        <w:t>书面声明</w:t>
      </w:r>
      <w:bookmarkEnd w:id="6"/>
      <w:bookmarkEnd w:id="7"/>
      <w:bookmarkEnd w:id="8"/>
      <w:bookmarkEnd w:id="9"/>
    </w:p>
    <w:p w14:paraId="18898CC4">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）的供应商，在此郑重声明：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w:t>
      </w:r>
      <w:bookmarkStart w:id="10" w:name="_Toc19320"/>
      <w:bookmarkStart w:id="11" w:name="_Toc15217"/>
      <w:bookmarkStart w:id="12" w:name="_Toc22171"/>
      <w:bookmarkStart w:id="13" w:name="_Toc9460"/>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（供应商全称并加盖公章）</w:t>
      </w:r>
      <w:bookmarkEnd w:id="10"/>
      <w:bookmarkEnd w:id="11"/>
      <w:bookmarkEnd w:id="12"/>
      <w:bookmarkEnd w:id="13"/>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bookmarkStart w:id="14" w:name="_Toc19817"/>
      <w:r>
        <w:rPr>
          <w:rFonts w:hint="eastAsia" w:ascii="仿宋" w:hAnsi="仿宋" w:eastAsia="仿宋" w:cs="仿宋"/>
          <w:sz w:val="24"/>
          <w:szCs w:val="24"/>
          <w:highlight w:val="none"/>
        </w:rPr>
        <w:t>日  期：    年  月  日</w:t>
      </w:r>
      <w:bookmarkEnd w:id="14"/>
    </w:p>
    <w:p w14:paraId="23FE0643">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提示：供应商在参加政府采购活动前三年内因违法经营被禁止在一定期限内参加政府采购活动，期限届满的，可以参加政府采购活动，但应提供期限届满的证明材料。</w:t>
      </w:r>
    </w:p>
    <w:p w14:paraId="0A69C32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6D8F00C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3EAEFB2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2E4D3BD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仿宋" w:hAnsi="仿宋" w:eastAsia="仿宋" w:cs="仿宋"/>
          <w:sz w:val="24"/>
          <w:szCs w:val="24"/>
          <w:highlight w:val="none"/>
        </w:rPr>
      </w:pPr>
    </w:p>
    <w:p w14:paraId="014F64A1">
      <w:pPr>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br w:type="page"/>
      </w:r>
    </w:p>
    <w:p w14:paraId="78A5BA3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格式5：</w:t>
      </w:r>
    </w:p>
    <w:p w14:paraId="33F1F18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仿宋" w:hAnsi="仿宋" w:eastAsia="仿宋" w:cs="仿宋"/>
          <w:b/>
          <w:bCs w:val="0"/>
          <w:color w:val="auto"/>
          <w:sz w:val="36"/>
          <w:szCs w:val="36"/>
          <w:highlight w:val="none"/>
          <w:lang w:val="zh-CN"/>
        </w:rPr>
      </w:pPr>
      <w:r>
        <w:rPr>
          <w:rFonts w:hint="eastAsia" w:ascii="仿宋" w:hAnsi="仿宋" w:eastAsia="仿宋" w:cs="仿宋"/>
          <w:b/>
          <w:bCs/>
          <w:color w:val="auto"/>
          <w:sz w:val="24"/>
          <w:szCs w:val="24"/>
          <w:highlight w:val="none"/>
          <w:lang w:val="zh-CN" w:eastAsia="zh-CN"/>
        </w:rPr>
        <w:t>供应商企业关系关联承诺书</w:t>
      </w:r>
    </w:p>
    <w:p w14:paraId="5A6F7154">
      <w:pPr>
        <w:keepLines w:val="0"/>
        <w:wordWrap/>
        <w:bidi w:val="0"/>
        <w:spacing w:line="360" w:lineRule="auto"/>
        <w:rPr>
          <w:rFonts w:hint="eastAsia" w:ascii="仿宋" w:hAnsi="仿宋" w:eastAsia="仿宋" w:cs="仿宋"/>
          <w:b w:val="0"/>
          <w:bCs/>
          <w:color w:val="auto"/>
          <w:spacing w:val="4"/>
          <w:sz w:val="24"/>
          <w:szCs w:val="24"/>
        </w:rPr>
      </w:pPr>
    </w:p>
    <w:p w14:paraId="3287ACD4">
      <w:pPr>
        <w:keepLines w:val="0"/>
        <w:wordWrap/>
        <w:bidi w:val="0"/>
        <w:spacing w:line="360" w:lineRule="auto"/>
        <w:rPr>
          <w:rFonts w:hint="eastAsia" w:ascii="仿宋" w:hAnsi="仿宋" w:eastAsia="仿宋" w:cs="仿宋"/>
          <w:b w:val="0"/>
          <w:bCs/>
          <w:color w:val="auto"/>
          <w:spacing w:val="4"/>
          <w:sz w:val="24"/>
          <w:szCs w:val="24"/>
          <w:u w:val="single"/>
        </w:rPr>
      </w:pPr>
      <w:r>
        <w:rPr>
          <w:rFonts w:hint="eastAsia" w:ascii="仿宋" w:hAnsi="仿宋" w:eastAsia="仿宋" w:cs="仿宋"/>
          <w:b w:val="0"/>
          <w:bCs/>
          <w:color w:val="auto"/>
          <w:spacing w:val="4"/>
          <w:sz w:val="24"/>
          <w:szCs w:val="24"/>
        </w:rPr>
        <w:t>致：</w:t>
      </w:r>
      <w:r>
        <w:rPr>
          <w:rFonts w:hint="eastAsia" w:ascii="仿宋" w:hAnsi="仿宋" w:eastAsia="仿宋" w:cs="仿宋"/>
          <w:b w:val="0"/>
          <w:bCs/>
          <w:color w:val="auto"/>
          <w:spacing w:val="4"/>
          <w:sz w:val="24"/>
          <w:szCs w:val="24"/>
          <w:u w:val="single"/>
        </w:rPr>
        <w:t xml:space="preserve">     （采购人名称）   </w:t>
      </w:r>
    </w:p>
    <w:p w14:paraId="36628C1C">
      <w:pPr>
        <w:spacing w:line="560" w:lineRule="exact"/>
        <w:ind w:firstLine="480" w:firstLineChars="200"/>
        <w:rPr>
          <w:rFonts w:hint="eastAsia" w:ascii="仿宋" w:hAnsi="仿宋" w:eastAsia="仿宋" w:cs="仿宋"/>
          <w:b w:val="0"/>
          <w:bCs/>
          <w:color w:val="auto"/>
          <w:kern w:val="0"/>
          <w:sz w:val="24"/>
          <w:szCs w:val="24"/>
        </w:rPr>
      </w:pPr>
      <w:r>
        <w:rPr>
          <w:rFonts w:hint="eastAsia" w:ascii="仿宋" w:hAnsi="仿宋" w:eastAsia="仿宋" w:cs="仿宋"/>
          <w:b w:val="0"/>
          <w:bCs/>
          <w:color w:val="auto"/>
          <w:kern w:val="0"/>
          <w:sz w:val="24"/>
          <w:szCs w:val="24"/>
        </w:rPr>
        <w:t>我方作为</w:t>
      </w:r>
      <w:r>
        <w:rPr>
          <w:rFonts w:hint="eastAsia" w:ascii="仿宋" w:hAnsi="仿宋" w:eastAsia="仿宋" w:cs="仿宋"/>
          <w:b w:val="0"/>
          <w:bCs/>
          <w:color w:val="auto"/>
          <w:kern w:val="0"/>
          <w:sz w:val="24"/>
          <w:szCs w:val="24"/>
          <w:u w:val="single"/>
        </w:rPr>
        <w:t xml:space="preserve">    （项目名称）</w:t>
      </w:r>
      <w:r>
        <w:rPr>
          <w:rFonts w:hint="eastAsia" w:ascii="仿宋" w:hAnsi="仿宋" w:eastAsia="仿宋" w:cs="仿宋"/>
          <w:b w:val="0"/>
          <w:bCs/>
          <w:color w:val="auto"/>
          <w:kern w:val="0"/>
          <w:sz w:val="24"/>
          <w:szCs w:val="24"/>
        </w:rPr>
        <w:t>（项目编号：</w:t>
      </w:r>
      <w:r>
        <w:rPr>
          <w:rFonts w:hint="eastAsia" w:ascii="仿宋" w:hAnsi="仿宋" w:eastAsia="仿宋" w:cs="仿宋"/>
          <w:b w:val="0"/>
          <w:bCs/>
          <w:color w:val="auto"/>
          <w:kern w:val="0"/>
          <w:sz w:val="24"/>
          <w:szCs w:val="24"/>
          <w:u w:val="single"/>
          <w:lang w:val="en-US" w:eastAsia="zh-CN"/>
        </w:rPr>
        <w:t xml:space="preserve">        </w:t>
      </w:r>
      <w:r>
        <w:rPr>
          <w:rFonts w:hint="eastAsia" w:ascii="仿宋" w:hAnsi="仿宋" w:eastAsia="仿宋" w:cs="仿宋"/>
          <w:b w:val="0"/>
          <w:bCs/>
          <w:color w:val="auto"/>
          <w:kern w:val="0"/>
          <w:sz w:val="24"/>
          <w:szCs w:val="24"/>
        </w:rPr>
        <w:t>）的</w:t>
      </w:r>
      <w:r>
        <w:rPr>
          <w:rFonts w:hint="eastAsia" w:ascii="仿宋" w:hAnsi="仿宋" w:eastAsia="仿宋" w:cs="仿宋"/>
          <w:b w:val="0"/>
          <w:bCs/>
          <w:color w:val="auto"/>
          <w:kern w:val="0"/>
          <w:sz w:val="24"/>
          <w:szCs w:val="24"/>
          <w:lang w:val="en-US" w:eastAsia="zh-CN"/>
        </w:rPr>
        <w:t>供应商</w:t>
      </w:r>
      <w:r>
        <w:rPr>
          <w:rFonts w:hint="eastAsia" w:ascii="仿宋" w:hAnsi="仿宋" w:eastAsia="仿宋" w:cs="仿宋"/>
          <w:b w:val="0"/>
          <w:bCs/>
          <w:color w:val="auto"/>
          <w:kern w:val="0"/>
          <w:sz w:val="24"/>
          <w:szCs w:val="24"/>
        </w:rPr>
        <w:t>，在此郑重声明：</w:t>
      </w:r>
    </w:p>
    <w:p w14:paraId="28E779AF">
      <w:pPr>
        <w:keepLines w:val="0"/>
        <w:wordWrap/>
        <w:autoSpaceDE w:val="0"/>
        <w:autoSpaceDN w:val="0"/>
        <w:bidi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w:t>
      </w:r>
      <w:r>
        <w:rPr>
          <w:rFonts w:hint="eastAsia" w:ascii="仿宋" w:hAnsi="仿宋" w:eastAsia="仿宋" w:cs="仿宋"/>
          <w:b w:val="0"/>
          <w:bCs/>
          <w:color w:val="auto"/>
          <w:sz w:val="24"/>
          <w:szCs w:val="24"/>
          <w:lang w:val="en-US" w:eastAsia="zh-CN"/>
        </w:rPr>
        <w:t>供应商</w:t>
      </w:r>
      <w:r>
        <w:rPr>
          <w:rFonts w:hint="eastAsia" w:ascii="仿宋" w:hAnsi="仿宋" w:eastAsia="仿宋" w:cs="仿宋"/>
          <w:b w:val="0"/>
          <w:bCs/>
          <w:color w:val="auto"/>
          <w:sz w:val="24"/>
          <w:szCs w:val="24"/>
        </w:rPr>
        <w:t>在本项目中，不存在与其它</w:t>
      </w:r>
      <w:r>
        <w:rPr>
          <w:rFonts w:hint="eastAsia" w:ascii="仿宋" w:hAnsi="仿宋" w:eastAsia="仿宋" w:cs="仿宋"/>
          <w:b w:val="0"/>
          <w:bCs/>
          <w:color w:val="auto"/>
          <w:sz w:val="24"/>
          <w:szCs w:val="24"/>
          <w:lang w:val="en-US" w:eastAsia="zh-CN"/>
        </w:rPr>
        <w:t>供应商</w:t>
      </w:r>
      <w:r>
        <w:rPr>
          <w:rFonts w:hint="eastAsia" w:ascii="仿宋" w:hAnsi="仿宋" w:eastAsia="仿宋" w:cs="仿宋"/>
          <w:b w:val="0"/>
          <w:bCs/>
          <w:color w:val="auto"/>
          <w:sz w:val="24"/>
          <w:szCs w:val="24"/>
        </w:rPr>
        <w:t>负责人为同一人，有控股、管理等关联关系承诺。</w:t>
      </w:r>
    </w:p>
    <w:p w14:paraId="23067FEC">
      <w:pPr>
        <w:keepLines w:val="0"/>
        <w:widowControl/>
        <w:wordWrap/>
        <w:bidi w:val="0"/>
        <w:spacing w:line="360" w:lineRule="auto"/>
        <w:ind w:firstLine="480" w:firstLineChars="200"/>
        <w:jc w:val="left"/>
        <w:rPr>
          <w:rFonts w:hint="eastAsia" w:ascii="仿宋" w:hAnsi="仿宋" w:eastAsia="仿宋" w:cs="仿宋"/>
          <w:b w:val="0"/>
          <w:bCs/>
          <w:color w:val="auto"/>
          <w:kern w:val="0"/>
          <w:sz w:val="24"/>
          <w:szCs w:val="24"/>
        </w:rPr>
      </w:pPr>
      <w:r>
        <w:rPr>
          <w:rFonts w:hint="eastAsia" w:ascii="仿宋" w:hAnsi="仿宋" w:eastAsia="仿宋" w:cs="仿宋"/>
          <w:b w:val="0"/>
          <w:bCs/>
          <w:color w:val="auto"/>
          <w:kern w:val="0"/>
          <w:sz w:val="24"/>
          <w:szCs w:val="24"/>
        </w:rPr>
        <w:t>2、我方未为本项目提供整体设计、规范编制或者项目管理、监理、检测等服务。</w:t>
      </w:r>
    </w:p>
    <w:p w14:paraId="785917C7">
      <w:pPr>
        <w:keepLines w:val="0"/>
        <w:widowControl/>
        <w:wordWrap/>
        <w:bidi w:val="0"/>
        <w:spacing w:line="360" w:lineRule="auto"/>
        <w:ind w:firstLine="480" w:firstLineChars="200"/>
        <w:jc w:val="left"/>
        <w:rPr>
          <w:rFonts w:hint="eastAsia" w:ascii="仿宋" w:hAnsi="仿宋" w:eastAsia="仿宋" w:cs="仿宋"/>
          <w:b w:val="0"/>
          <w:bCs/>
          <w:color w:val="auto"/>
          <w:sz w:val="24"/>
          <w:szCs w:val="24"/>
        </w:rPr>
      </w:pPr>
      <w:r>
        <w:rPr>
          <w:rFonts w:hint="eastAsia" w:ascii="仿宋" w:hAnsi="仿宋" w:eastAsia="仿宋" w:cs="仿宋"/>
          <w:b w:val="0"/>
          <w:bCs/>
          <w:color w:val="auto"/>
          <w:kern w:val="0"/>
          <w:sz w:val="24"/>
          <w:szCs w:val="24"/>
        </w:rPr>
        <w:t>如有不实，我方将无条件地退出本项目的采购活动，并遵照《</w:t>
      </w:r>
      <w:r>
        <w:rPr>
          <w:rFonts w:hint="eastAsia" w:ascii="仿宋" w:hAnsi="仿宋" w:eastAsia="仿宋" w:cs="仿宋"/>
          <w:b w:val="0"/>
          <w:bCs/>
          <w:color w:val="auto"/>
          <w:kern w:val="0"/>
          <w:sz w:val="24"/>
          <w:szCs w:val="24"/>
          <w:lang w:val="en-US" w:eastAsia="zh-CN"/>
        </w:rPr>
        <w:t>中华人民共和国</w:t>
      </w:r>
      <w:r>
        <w:rPr>
          <w:rFonts w:hint="eastAsia" w:ascii="仿宋" w:hAnsi="仿宋" w:eastAsia="仿宋" w:cs="仿宋"/>
          <w:b w:val="0"/>
          <w:bCs/>
          <w:color w:val="auto"/>
          <w:kern w:val="0"/>
          <w:sz w:val="24"/>
          <w:szCs w:val="24"/>
        </w:rPr>
        <w:t xml:space="preserve">政府采购法》有关“提供虚假材料的规定”接受处罚。 </w:t>
      </w:r>
    </w:p>
    <w:p w14:paraId="6D76F49E">
      <w:pPr>
        <w:keepLines w:val="0"/>
        <w:widowControl/>
        <w:wordWrap/>
        <w:bidi w:val="0"/>
        <w:spacing w:line="360" w:lineRule="auto"/>
        <w:ind w:firstLine="480" w:firstLineChars="200"/>
        <w:jc w:val="left"/>
        <w:rPr>
          <w:rFonts w:hint="eastAsia" w:ascii="仿宋" w:hAnsi="仿宋" w:eastAsia="仿宋" w:cs="仿宋"/>
          <w:b w:val="0"/>
          <w:bCs/>
          <w:color w:val="auto"/>
          <w:sz w:val="24"/>
          <w:szCs w:val="24"/>
        </w:rPr>
      </w:pPr>
      <w:r>
        <w:rPr>
          <w:rFonts w:hint="eastAsia" w:ascii="仿宋" w:hAnsi="仿宋" w:eastAsia="仿宋" w:cs="仿宋"/>
          <w:b w:val="0"/>
          <w:bCs/>
          <w:color w:val="auto"/>
          <w:kern w:val="0"/>
          <w:sz w:val="24"/>
          <w:szCs w:val="24"/>
        </w:rPr>
        <w:t>特此声明。</w:t>
      </w:r>
    </w:p>
    <w:p w14:paraId="495E194C">
      <w:pPr>
        <w:keepLines w:val="0"/>
        <w:wordWrap/>
        <w:autoSpaceDE w:val="0"/>
        <w:autoSpaceDN w:val="0"/>
        <w:bidi w:val="0"/>
        <w:adjustRightInd w:val="0"/>
        <w:spacing w:line="360" w:lineRule="auto"/>
        <w:ind w:firstLine="480" w:firstLineChars="200"/>
        <w:rPr>
          <w:rFonts w:hint="eastAsia" w:ascii="仿宋" w:hAnsi="仿宋" w:eastAsia="仿宋" w:cs="仿宋"/>
          <w:b w:val="0"/>
          <w:bCs/>
          <w:color w:val="auto"/>
          <w:sz w:val="24"/>
          <w:szCs w:val="24"/>
        </w:rPr>
      </w:pPr>
    </w:p>
    <w:p w14:paraId="77B79E63">
      <w:pPr>
        <w:pStyle w:val="10"/>
        <w:keepLines w:val="0"/>
        <w:wordWrap/>
        <w:bidi w:val="0"/>
        <w:spacing w:after="0"/>
        <w:ind w:firstLine="240"/>
        <w:rPr>
          <w:rFonts w:hint="eastAsia" w:ascii="仿宋" w:hAnsi="仿宋" w:eastAsia="仿宋" w:cs="仿宋"/>
          <w:b w:val="0"/>
          <w:bCs/>
          <w:color w:val="auto"/>
          <w:sz w:val="24"/>
          <w:szCs w:val="24"/>
          <w:highlight w:val="none"/>
        </w:rPr>
      </w:pPr>
    </w:p>
    <w:p w14:paraId="54E767DC">
      <w:pPr>
        <w:keepLines w:val="0"/>
        <w:wordWrap/>
        <w:autoSpaceDE w:val="0"/>
        <w:autoSpaceDN w:val="0"/>
        <w:bidi w:val="0"/>
        <w:adjustRightInd w:val="0"/>
        <w:spacing w:line="360" w:lineRule="auto"/>
        <w:jc w:val="center"/>
        <w:rPr>
          <w:rFonts w:hint="eastAsia" w:ascii="仿宋" w:hAnsi="仿宋" w:eastAsia="仿宋" w:cs="仿宋"/>
          <w:b w:val="0"/>
          <w:bCs/>
          <w:color w:val="auto"/>
          <w:sz w:val="24"/>
          <w:szCs w:val="24"/>
          <w:highlight w:val="none"/>
        </w:rPr>
      </w:pPr>
    </w:p>
    <w:p w14:paraId="14898CD1">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zh-CN"/>
        </w:rPr>
        <w:t>磋商响应人：</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zh-CN"/>
        </w:rPr>
        <w:t>（公章）</w:t>
      </w:r>
    </w:p>
    <w:p w14:paraId="524FE93C">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zh-CN"/>
        </w:rPr>
        <w:t>法定代表人或其授权代表：</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zh-CN"/>
        </w:rPr>
        <w:t>（签字或盖章）</w:t>
      </w:r>
    </w:p>
    <w:p w14:paraId="52E05EE5">
      <w:pPr>
        <w:ind w:firstLine="4080" w:firstLineChars="1700"/>
        <w:rPr>
          <w:rFonts w:hint="eastAsia" w:ascii="仿宋" w:hAnsi="仿宋" w:eastAsia="仿宋" w:cs="仿宋"/>
          <w:b w:val="0"/>
          <w:bCs/>
          <w:color w:val="auto"/>
          <w:sz w:val="30"/>
          <w:szCs w:val="30"/>
          <w:highlight w:val="none"/>
        </w:rPr>
      </w:pPr>
      <w:r>
        <w:rPr>
          <w:rFonts w:hint="eastAsia" w:ascii="仿宋" w:hAnsi="仿宋" w:eastAsia="仿宋" w:cs="仿宋"/>
          <w:b w:val="0"/>
          <w:bCs/>
          <w:color w:val="auto"/>
          <w:sz w:val="24"/>
          <w:szCs w:val="24"/>
          <w:highlight w:val="none"/>
          <w:lang w:val="zh-CN"/>
        </w:rPr>
        <w:t>日</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期：</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年</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月</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日</w:t>
      </w:r>
    </w:p>
    <w:p w14:paraId="6FF99932">
      <w:pPr>
        <w:keepLines w:val="0"/>
        <w:pageBreakBefore w:val="0"/>
        <w:kinsoku/>
        <w:wordWrap/>
        <w:overflowPunct/>
        <w:topLinePunct w:val="0"/>
        <w:bidi w:val="0"/>
        <w:adjustRightInd w:val="0"/>
        <w:snapToGrid w:val="0"/>
        <w:spacing w:line="500" w:lineRule="exact"/>
        <w:textAlignment w:val="auto"/>
        <w:rPr>
          <w:rFonts w:hint="eastAsia" w:ascii="仿宋" w:hAnsi="仿宋" w:eastAsia="仿宋" w:cs="仿宋"/>
          <w:sz w:val="24"/>
          <w:szCs w:val="24"/>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embedRegular r:id="rId1" w:fontKey="{90B4CB7C-13A1-44D7-8C27-7262E0731D8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2510197"/>
    <w:rsid w:val="026C4FD1"/>
    <w:rsid w:val="039E68AE"/>
    <w:rsid w:val="04955E1D"/>
    <w:rsid w:val="08C07E24"/>
    <w:rsid w:val="0AC41E4E"/>
    <w:rsid w:val="0E9733D5"/>
    <w:rsid w:val="0F2C6214"/>
    <w:rsid w:val="10A256AE"/>
    <w:rsid w:val="14014967"/>
    <w:rsid w:val="157B0B21"/>
    <w:rsid w:val="19CC6629"/>
    <w:rsid w:val="1A4A39F2"/>
    <w:rsid w:val="1B9118D8"/>
    <w:rsid w:val="1CBF06C7"/>
    <w:rsid w:val="1EC528F9"/>
    <w:rsid w:val="1FE66BC7"/>
    <w:rsid w:val="21507B40"/>
    <w:rsid w:val="22851A6B"/>
    <w:rsid w:val="23362D65"/>
    <w:rsid w:val="240F169A"/>
    <w:rsid w:val="2437337B"/>
    <w:rsid w:val="243E55AE"/>
    <w:rsid w:val="24E30BCB"/>
    <w:rsid w:val="26EB3E67"/>
    <w:rsid w:val="28C32885"/>
    <w:rsid w:val="2A247DBB"/>
    <w:rsid w:val="2B0379D1"/>
    <w:rsid w:val="2B156C4B"/>
    <w:rsid w:val="2BA42B91"/>
    <w:rsid w:val="2C8768C3"/>
    <w:rsid w:val="2CD930DF"/>
    <w:rsid w:val="2D046A45"/>
    <w:rsid w:val="2D7C6927"/>
    <w:rsid w:val="2D8F379E"/>
    <w:rsid w:val="2E7B3D22"/>
    <w:rsid w:val="2F3E191F"/>
    <w:rsid w:val="2FF71DDB"/>
    <w:rsid w:val="31964DFD"/>
    <w:rsid w:val="31A621A5"/>
    <w:rsid w:val="31F854DB"/>
    <w:rsid w:val="33484B1B"/>
    <w:rsid w:val="338D69D1"/>
    <w:rsid w:val="36323860"/>
    <w:rsid w:val="374101FF"/>
    <w:rsid w:val="37CB5DA3"/>
    <w:rsid w:val="390D2DB9"/>
    <w:rsid w:val="39E04B92"/>
    <w:rsid w:val="3A160991"/>
    <w:rsid w:val="3FA139B0"/>
    <w:rsid w:val="3FC574F3"/>
    <w:rsid w:val="40714F85"/>
    <w:rsid w:val="40C17CBA"/>
    <w:rsid w:val="40C94DC1"/>
    <w:rsid w:val="413B181B"/>
    <w:rsid w:val="422C192D"/>
    <w:rsid w:val="45FD1795"/>
    <w:rsid w:val="471125FA"/>
    <w:rsid w:val="4743767B"/>
    <w:rsid w:val="48537D92"/>
    <w:rsid w:val="48822425"/>
    <w:rsid w:val="493F20C4"/>
    <w:rsid w:val="4DF25957"/>
    <w:rsid w:val="4F052CEF"/>
    <w:rsid w:val="4F9C4678"/>
    <w:rsid w:val="502D711A"/>
    <w:rsid w:val="52F061DD"/>
    <w:rsid w:val="54BC281B"/>
    <w:rsid w:val="54DB1ED7"/>
    <w:rsid w:val="558461BE"/>
    <w:rsid w:val="565E627F"/>
    <w:rsid w:val="578A6C00"/>
    <w:rsid w:val="57DB56AE"/>
    <w:rsid w:val="5CEC4A4A"/>
    <w:rsid w:val="5D6D6DA8"/>
    <w:rsid w:val="5DF11787"/>
    <w:rsid w:val="5F1A2F60"/>
    <w:rsid w:val="61691F7C"/>
    <w:rsid w:val="62F47A8C"/>
    <w:rsid w:val="633B34A5"/>
    <w:rsid w:val="644D16E1"/>
    <w:rsid w:val="656B62C3"/>
    <w:rsid w:val="65A93335"/>
    <w:rsid w:val="66F61BBC"/>
    <w:rsid w:val="67D5211A"/>
    <w:rsid w:val="69F054B6"/>
    <w:rsid w:val="6A265B7B"/>
    <w:rsid w:val="6A3550F2"/>
    <w:rsid w:val="6BE0108D"/>
    <w:rsid w:val="6C586BB4"/>
    <w:rsid w:val="6CA631E6"/>
    <w:rsid w:val="6D982144"/>
    <w:rsid w:val="6E623FDB"/>
    <w:rsid w:val="6E804461"/>
    <w:rsid w:val="6F996609"/>
    <w:rsid w:val="702A29E0"/>
    <w:rsid w:val="70432DA3"/>
    <w:rsid w:val="70747FCE"/>
    <w:rsid w:val="7113780F"/>
    <w:rsid w:val="71555F59"/>
    <w:rsid w:val="73D44B4B"/>
    <w:rsid w:val="740578E3"/>
    <w:rsid w:val="751D0C5C"/>
    <w:rsid w:val="7541694A"/>
    <w:rsid w:val="75CC0C79"/>
    <w:rsid w:val="75FF0362"/>
    <w:rsid w:val="760E6B32"/>
    <w:rsid w:val="79314152"/>
    <w:rsid w:val="7B2B78DD"/>
    <w:rsid w:val="7B3F70C4"/>
    <w:rsid w:val="7B7D5080"/>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autoRedefine/>
    <w:qFormat/>
    <w:uiPriority w:val="0"/>
    <w:pPr>
      <w:keepNext/>
      <w:outlineLvl w:val="3"/>
    </w:pPr>
    <w:rPr>
      <w:color w:val="FF0000"/>
      <w:sz w:val="28"/>
      <w:u w:val="single"/>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6"/>
    <w:autoRedefine/>
    <w:qFormat/>
    <w:uiPriority w:val="0"/>
    <w:pPr>
      <w:ind w:firstLine="420"/>
    </w:pPr>
    <w:rPr>
      <w:szCs w:val="20"/>
    </w:rPr>
  </w:style>
  <w:style w:type="paragraph" w:styleId="5">
    <w:name w:val="Body Text"/>
    <w:basedOn w:val="1"/>
    <w:link w:val="14"/>
    <w:unhideWhenUsed/>
    <w:qFormat/>
    <w:uiPriority w:val="99"/>
    <w:pPr>
      <w:spacing w:after="120"/>
    </w:pPr>
  </w:style>
  <w:style w:type="paragraph" w:styleId="6">
    <w:name w:val="Body Text Indent"/>
    <w:basedOn w:val="1"/>
    <w:next w:val="7"/>
    <w:link w:val="15"/>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5"/>
    <w:next w:val="11"/>
    <w:qFormat/>
    <w:uiPriority w:val="0"/>
    <w:pPr>
      <w:spacing w:line="360" w:lineRule="auto"/>
      <w:ind w:firstLine="200" w:firstLineChars="200"/>
    </w:pPr>
    <w:rPr>
      <w:rFonts w:ascii="仿宋_GB2312" w:hAnsi="Times New Roman" w:eastAsia="仿宋_GB2312"/>
      <w:sz w:val="30"/>
      <w:szCs w:val="30"/>
    </w:rPr>
  </w:style>
  <w:style w:type="paragraph" w:styleId="11">
    <w:name w:val="Body Text First Indent 2"/>
    <w:basedOn w:val="6"/>
    <w:next w:val="1"/>
    <w:unhideWhenUsed/>
    <w:qFormat/>
    <w:uiPriority w:val="99"/>
    <w:pPr>
      <w:ind w:firstLine="420" w:firstLineChars="200"/>
    </w:pPr>
  </w:style>
  <w:style w:type="character" w:customStyle="1" w:styleId="14">
    <w:name w:val="正文文本 Char"/>
    <w:link w:val="5"/>
    <w:autoRedefine/>
    <w:qFormat/>
    <w:uiPriority w:val="0"/>
  </w:style>
  <w:style w:type="character" w:customStyle="1" w:styleId="15">
    <w:name w:val="正文文本缩进 Char"/>
    <w:link w:val="6"/>
    <w:autoRedefine/>
    <w:qFormat/>
    <w:uiPriority w:val="0"/>
    <w:rPr>
      <w:b/>
      <w:color w:val="000000"/>
      <w:kern w:val="0"/>
      <w:sz w:val="24"/>
      <w:szCs w:val="24"/>
    </w:rPr>
  </w:style>
  <w:style w:type="character" w:customStyle="1" w:styleId="16">
    <w:name w:val="正文缩进 Char"/>
    <w:link w:val="4"/>
    <w:autoRedefine/>
    <w:qFormat/>
    <w:uiPriority w:val="0"/>
    <w:rPr>
      <w:szCs w:val="20"/>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2369</Words>
  <Characters>2479</Characters>
  <Lines>0</Lines>
  <Paragraphs>0</Paragraphs>
  <TotalTime>0</TotalTime>
  <ScaleCrop>false</ScaleCrop>
  <LinksUpToDate>false</LinksUpToDate>
  <CharactersWithSpaces>3100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2026-03-12T05:01:09Z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