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版本号：HYTF-20260301020260402001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《西安市秦岭生态环境保护条例》评估项目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HYTF-202603010</w:t>
      </w:r>
      <w:r>
        <w:br/>
      </w:r>
      <w:r>
        <w:br/>
      </w:r>
      <w:r>
        <w:br/>
      </w:r>
    </w:p>
    <w:p>
      <w:pPr>
        <w:pStyle w:val="null3"/>
        <w:jc w:val="center"/>
        <w:outlineLvl w:val="2"/>
      </w:pPr>
      <w:r>
        <w:rPr>
          <w:rFonts w:ascii="仿宋_GB2312" w:hAnsi="仿宋_GB2312" w:cs="仿宋_GB2312" w:eastAsia="仿宋_GB2312"/>
          <w:sz w:val="28"/>
          <w:b/>
        </w:rPr>
        <w:t>西安市秦岭生态环境保护管理局（本级）</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《西安市秦岭生态环境保护条例》评估项目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HYTF-202603010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《西安市秦岭生态环境保护条例》评估项目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《西安市秦岭生态环境保护条例》评估项目，1项。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2025年9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4、社保缴纳证明：提供2025年9月至今已缴存任意一个月社会保障资金缴存单据或社保机构开具的社会保险参保缴费证明，依法不需要缴纳社会保障资金的单位应提供相应证明文件；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长安区关中环线S107与子午大道十字向西850米路北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029-89801352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李亚容、赵维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029-89284433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代理服务费收费标准：以成交金额为取费基数，采购代理服务费参照《国家计委关于印发&lt;招标代理服务收费管理暂行办法&gt;的通知》（计价格[2002]1980号）和（发改办价格[2011]534号）文件规定的标准收取。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西安市秦岭生态环境保护管理局（本级）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自行验收，具体内容详见服务合同。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联系人：赵维、李亚容</w:t>
      </w:r>
    </w:p>
    <w:p>
      <w:pPr>
        <w:pStyle w:val="null3"/>
      </w:pPr>
      <w:r>
        <w:rPr>
          <w:rFonts w:ascii="仿宋_GB2312" w:hAnsi="仿宋_GB2312" w:cs="仿宋_GB2312" w:eastAsia="仿宋_GB2312"/>
        </w:rPr>
        <w:t>联系电话：029-89284433</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《西安市秦岭生态环境保护条例》评估项目，1项。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西安市秦岭生态环境保护条例评估项目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标的名称：西安市秦岭生态环境保护条例评估项目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一、项目背景</w:t>
            </w:r>
          </w:p>
          <w:p>
            <w:pPr>
              <w:pStyle w:val="null3"/>
              <w:ind w:firstLine="480"/>
            </w:pPr>
            <w:r>
              <w:rPr>
                <w:rFonts w:ascii="仿宋_GB2312" w:hAnsi="仿宋_GB2312" w:cs="仿宋_GB2312" w:eastAsia="仿宋_GB2312"/>
                <w:sz w:val="24"/>
              </w:rPr>
              <w:t>在</w:t>
            </w:r>
            <w:r>
              <w:rPr>
                <w:rFonts w:ascii="仿宋_GB2312" w:hAnsi="仿宋_GB2312" w:cs="仿宋_GB2312" w:eastAsia="仿宋_GB2312"/>
                <w:sz w:val="24"/>
              </w:rPr>
              <w:t>“生态环境法典”即将出台以及《陕西省秦岭生态环境保护条例》即将修订的背景下，为了顺利完成《西安市秦岭生态环境保护条例》（以下简称《条例》）的修订工作，特委托相关单位开展《条例》立法后评估及修改草案拟定项目。</w:t>
            </w:r>
          </w:p>
          <w:p>
            <w:pPr>
              <w:pStyle w:val="null3"/>
            </w:pPr>
            <w:r>
              <w:rPr>
                <w:rFonts w:ascii="仿宋_GB2312" w:hAnsi="仿宋_GB2312" w:cs="仿宋_GB2312" w:eastAsia="仿宋_GB2312"/>
                <w:sz w:val="24"/>
                <w:b/>
              </w:rPr>
              <w:t>二、服务</w:t>
            </w:r>
            <w:r>
              <w:rPr>
                <w:rFonts w:ascii="仿宋_GB2312" w:hAnsi="仿宋_GB2312" w:cs="仿宋_GB2312" w:eastAsia="仿宋_GB2312"/>
                <w:sz w:val="24"/>
                <w:b/>
              </w:rPr>
              <w:t>内容</w:t>
            </w:r>
          </w:p>
          <w:p>
            <w:pPr>
              <w:pStyle w:val="null3"/>
              <w:ind w:firstLine="480"/>
            </w:pPr>
            <w:r>
              <w:rPr>
                <w:rFonts w:ascii="仿宋_GB2312" w:hAnsi="仿宋_GB2312" w:cs="仿宋_GB2312" w:eastAsia="仿宋_GB2312"/>
                <w:sz w:val="24"/>
              </w:rPr>
              <w:t>1.对《西安市秦岭生态环境保护条例》开展立法后评估，形成一份评估报告；</w:t>
            </w:r>
          </w:p>
          <w:p>
            <w:pPr>
              <w:pStyle w:val="null3"/>
              <w:ind w:firstLine="480"/>
            </w:pPr>
            <w:r>
              <w:rPr>
                <w:rFonts w:ascii="仿宋_GB2312" w:hAnsi="仿宋_GB2312" w:cs="仿宋_GB2312" w:eastAsia="仿宋_GB2312"/>
                <w:sz w:val="24"/>
              </w:rPr>
              <w:t>评估内容为：（一）对《市条例》关于西安市秦岭生态环境保护工作规定的落实情况逐条逐项进行评估。（二）对负有秦岭生态环境保护监督管理职责的部门或单位依法开展秦岭生态环境保护的工作情况，依据《市条例》相关规定要求进行评估。（三）依据法律法规和实地调研情况，对《市条例》的发展完善提出建设性意见。</w:t>
            </w:r>
          </w:p>
          <w:p>
            <w:pPr>
              <w:pStyle w:val="null3"/>
              <w:ind w:firstLine="480"/>
            </w:pPr>
            <w:r>
              <w:rPr>
                <w:rFonts w:ascii="仿宋_GB2312" w:hAnsi="仿宋_GB2312" w:cs="仿宋_GB2312" w:eastAsia="仿宋_GB2312"/>
                <w:sz w:val="24"/>
              </w:rPr>
              <w:t>2.在评估的基础上，提出关于修改《西安市秦岭生态环境保护条例》的建议，并形成《西安市秦岭生态环境保护条例（修改草案）》拟定稿；</w:t>
            </w:r>
          </w:p>
          <w:p>
            <w:pPr>
              <w:pStyle w:val="null3"/>
              <w:ind w:firstLine="480"/>
            </w:pPr>
            <w:r>
              <w:rPr>
                <w:rFonts w:ascii="仿宋_GB2312" w:hAnsi="仿宋_GB2312" w:cs="仿宋_GB2312" w:eastAsia="仿宋_GB2312"/>
                <w:sz w:val="24"/>
              </w:rPr>
              <w:t>3.对生效后的《西安市秦岭生态环境保护条例》进行后续培训、解读、释义工作。</w:t>
            </w:r>
          </w:p>
          <w:p>
            <w:pPr>
              <w:pStyle w:val="null3"/>
            </w:pPr>
            <w:r>
              <w:rPr>
                <w:rFonts w:ascii="仿宋_GB2312" w:hAnsi="仿宋_GB2312" w:cs="仿宋_GB2312" w:eastAsia="仿宋_GB2312"/>
                <w:sz w:val="24"/>
                <w:b/>
              </w:rPr>
              <w:t>三、</w:t>
            </w:r>
            <w:r>
              <w:rPr>
                <w:rFonts w:ascii="仿宋_GB2312" w:hAnsi="仿宋_GB2312" w:cs="仿宋_GB2312" w:eastAsia="仿宋_GB2312"/>
                <w:sz w:val="24"/>
                <w:b/>
              </w:rPr>
              <w:t>主要功能或目标</w:t>
            </w:r>
          </w:p>
          <w:p>
            <w:pPr>
              <w:pStyle w:val="null3"/>
              <w:ind w:firstLine="480"/>
            </w:pPr>
            <w:r>
              <w:rPr>
                <w:rFonts w:ascii="仿宋_GB2312" w:hAnsi="仿宋_GB2312" w:cs="仿宋_GB2312" w:eastAsia="仿宋_GB2312"/>
                <w:sz w:val="24"/>
              </w:rPr>
              <w:t>1.采用科学合理的评估方法和指标体系，对《市条例》的实施效果进行全面、客观、公正的评价。通过实地调研、问卷调查、数据分析等多种方式，收集相关数据和资料，深入分析《市条例》在秦岭生态环境保护中发挥的实际作用。同时，积极组织专家进行论证，充分听取各方意见和建议，确保评估结果的准确性和可靠性。</w:t>
            </w:r>
          </w:p>
          <w:p>
            <w:pPr>
              <w:pStyle w:val="null3"/>
              <w:ind w:firstLine="480"/>
            </w:pPr>
            <w:r>
              <w:rPr>
                <w:rFonts w:ascii="仿宋_GB2312" w:hAnsi="仿宋_GB2312" w:cs="仿宋_GB2312" w:eastAsia="仿宋_GB2312"/>
                <w:sz w:val="24"/>
              </w:rPr>
              <w:t>2.提出于修改《西安市秦岭生态环境保护条例》的建议，并形成《西安市秦岭生态环境保护条例（修改草案）》拟定稿，供采购人申报立法项目。</w:t>
            </w:r>
          </w:p>
          <w:p>
            <w:pPr>
              <w:pStyle w:val="null3"/>
              <w:ind w:firstLine="480"/>
            </w:pPr>
            <w:r>
              <w:rPr>
                <w:rFonts w:ascii="仿宋_GB2312" w:hAnsi="仿宋_GB2312" w:cs="仿宋_GB2312" w:eastAsia="仿宋_GB2312"/>
                <w:sz w:val="24"/>
              </w:rPr>
              <w:t>3.《西安市秦岭生态环境保护条例》修改后，为相关部门提供培训。</w:t>
            </w:r>
          </w:p>
          <w:p>
            <w:pPr>
              <w:pStyle w:val="null3"/>
            </w:pPr>
            <w:r>
              <w:rPr>
                <w:rFonts w:ascii="仿宋_GB2312" w:hAnsi="仿宋_GB2312" w:cs="仿宋_GB2312" w:eastAsia="仿宋_GB2312"/>
                <w:sz w:val="24"/>
                <w:b/>
              </w:rPr>
              <w:t>四、</w:t>
            </w:r>
            <w:r>
              <w:rPr>
                <w:rFonts w:ascii="仿宋_GB2312" w:hAnsi="仿宋_GB2312" w:cs="仿宋_GB2312" w:eastAsia="仿宋_GB2312"/>
                <w:sz w:val="24"/>
                <w:b/>
              </w:rPr>
              <w:t>需满足的需求</w:t>
            </w:r>
          </w:p>
          <w:p>
            <w:pPr>
              <w:pStyle w:val="null3"/>
              <w:ind w:firstLine="480"/>
            </w:pPr>
            <w:r>
              <w:rPr>
                <w:rFonts w:ascii="仿宋_GB2312" w:hAnsi="仿宋_GB2312" w:cs="仿宋_GB2312" w:eastAsia="仿宋_GB2312"/>
                <w:sz w:val="24"/>
              </w:rPr>
              <w:t>通过科学评估，全面、深入地了解和掌握西安市秦岭生态环境保护工作的开展情况，为总结经验、改进措施提供实证材料与分析论证依据，进一步推动西安市秦岭生态环境保护工作依法深入开展、不断完</w:t>
            </w:r>
            <w:r>
              <w:rPr>
                <w:rFonts w:ascii="仿宋_GB2312" w:hAnsi="仿宋_GB2312" w:cs="仿宋_GB2312" w:eastAsia="仿宋_GB2312"/>
                <w:sz w:val="24"/>
              </w:rPr>
              <w:t>善，确保《市条例》有效实施。</w:t>
            </w:r>
          </w:p>
          <w:p>
            <w:pPr>
              <w:pStyle w:val="null3"/>
              <w:ind w:firstLine="480"/>
            </w:pPr>
            <w:r>
              <w:rPr>
                <w:rFonts w:ascii="仿宋_GB2312" w:hAnsi="仿宋_GB2312" w:cs="仿宋_GB2312" w:eastAsia="仿宋_GB2312"/>
                <w:sz w:val="24"/>
                <w:b/>
              </w:rPr>
              <w:t>五、其他</w:t>
            </w:r>
          </w:p>
          <w:p>
            <w:pPr>
              <w:pStyle w:val="null3"/>
              <w:ind w:firstLine="480"/>
            </w:pPr>
            <w:r>
              <w:rPr>
                <w:rFonts w:ascii="仿宋_GB2312" w:hAnsi="仿宋_GB2312" w:cs="仿宋_GB2312" w:eastAsia="仿宋_GB2312"/>
                <w:sz w:val="24"/>
              </w:rPr>
              <w:t>1.根据采购人要求在规定时间内完成评估报告及《西安市秦岭生态环境保护条例（修改草案）》的初稿；</w:t>
            </w:r>
          </w:p>
          <w:p>
            <w:pPr>
              <w:pStyle w:val="null3"/>
              <w:ind w:firstLine="480"/>
            </w:pPr>
            <w:r>
              <w:rPr>
                <w:rFonts w:ascii="仿宋_GB2312" w:hAnsi="仿宋_GB2312" w:cs="仿宋_GB2312" w:eastAsia="仿宋_GB2312"/>
                <w:sz w:val="24"/>
              </w:rPr>
              <w:t>2.根据采购人要求在规定时间内完成《西安市秦岭生态环境保护条例（修改草案）》征求意见稿；</w:t>
            </w:r>
          </w:p>
          <w:p>
            <w:pPr>
              <w:pStyle w:val="null3"/>
              <w:ind w:firstLine="480"/>
            </w:pPr>
            <w:r>
              <w:rPr>
                <w:rFonts w:ascii="仿宋_GB2312" w:hAnsi="仿宋_GB2312" w:cs="仿宋_GB2312" w:eastAsia="仿宋_GB2312"/>
                <w:sz w:val="24"/>
              </w:rPr>
              <w:t>3.根据采购人要求在规定时间内提交《西安市秦岭生态环境保护条例（修改草案）》审议稿；</w:t>
            </w:r>
          </w:p>
          <w:p>
            <w:pPr>
              <w:pStyle w:val="null3"/>
              <w:ind w:firstLine="480"/>
            </w:pPr>
            <w:r>
              <w:rPr>
                <w:rFonts w:ascii="仿宋_GB2312" w:hAnsi="仿宋_GB2312" w:cs="仿宋_GB2312" w:eastAsia="仿宋_GB2312"/>
                <w:sz w:val="24"/>
              </w:rPr>
              <w:t>4.根据采购人要求在规定时间内形成《西安市秦岭生态环境保护条例（修改草案）》终稿。</w:t>
            </w:r>
          </w:p>
          <w:p>
            <w:pPr>
              <w:pStyle w:val="null3"/>
            </w:pPr>
            <w:r>
              <w:rPr>
                <w:rFonts w:ascii="仿宋_GB2312" w:hAnsi="仿宋_GB2312" w:cs="仿宋_GB2312" w:eastAsia="仿宋_GB2312"/>
                <w:sz w:val="24"/>
              </w:rPr>
              <w:t>5.根据采购人要求完成相关的后续培训、解读、释义服务工作等。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自行验收，具体内容详见服务合同。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内容“《西安市秦岭生态环境保护条例》评估项目”对应的中小企业划分标准所属行业为：其他未列明行业。2、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3、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提供2025年9月至今已缴纳任意一个月纳税证明或税务机关开具的完税证明（时间以税款所属日期为准，凭据应有税务机关或代收机关的公章或业务专用章。）依法免税或无须缴纳税收的单位应提供相应证明文件；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提供2025年9月至今已缴存任意一个月社会保障资金缴存单据或社保机构开具的社会保险参保缴费证明，依法不需要缴纳社会保障资金的单位应提供相应证明文件；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对本项目的实施背景、实施目的、实施意义等具备充分的认识。对本项目的总体认识定位准确，理解深刻，表述清晰，对项目实施的重点、难点把握精准计7分；对本项目的总体认识定位基本准确，表述清晰，对项目实施的重点、难点具有一定的认识计5分；对本项目的总体认识定位较准确，理解不够深刻，对项目实施的重点、难点把握有偏离计3分；项目认识及定位偏差大，把握不准计1分；相关内容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供应商针对本项目提供总体服务方案，包括但不限于①项目工作开展流程；②项目条例评估依据；③项目工作方式和方法；④项目条例评估报告、条例修改草案内容准确可靠。 二、评审标准 方案内容专门针对本项目编制，切合本项目实际情况及实施要求，内容与要点相符、每个要点均有展开详细的阐述且能够适用于本项目的计20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一、评审内容 供应商针对本项目提供进度安排方案，包括但不限于①项目总体进度目标；②项目进度安排；③进度保障措施等。 二、评审标准 方案内容专门针对本项目编制，切合本项目实际情况及实施要求，内容与要点相符、每个要点均有展开详细的阐述且能够适用于本项目的计15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1、供应商拟派项目负责人：具有中级职称并参加过生态环境或自然资源保护类项目得2分；具有高级职称并参加过生态环境或自然资源保护类项目，得3分，本项最多得3分，没有或未提供不得分。 2、供应商拟派服务团队人员（项目负责人除外）：具有中级及以上职称并参与过生态环境或自然资源保护类项目，每有一人得1分，本项最多得4分，没有或未提供不得分。 3、供应商针对本项目的拟派人员岗位职责明确、人员分工合理、专业计3分；拟派人员岗位职责模糊、人员分工合理性一般计1分，未提供不计分。 注：以上1、2项人员不重复计分，提供人员职称等证明材料复印件加盖供应商公章。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供应商针对本项目提供质量控制方案，包括但不限于：①服务质量保证措施；②质量保证目标及方案；③质量保证承诺。 二、评审标准 方案内容专门针对本项目编制，切合本项目实际情况及实施要求，内容与要点相符、每个要点均有展开详细的阐述且能够适用于本项目的计15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针对本项目实际情况，提出合理化建议及服务承诺。提出的合理化建议对本项目有实质性提升，且可实施性强，服务承诺内容全面、合理计6分；合理化建议实施性一般，服务承诺基本全面、合理计4分； 合理化建议实施性较差，服务承诺内容简单空泛计2分。无相关内容计0分。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一、评审内容 供应商针对本项目提供后续服务方案，包含但不限于：①后续服务人员配备；②后期培训方案；③针对成果存在问题的解决措施等。 二、评审标准 方案内容专门针对本项目编制，切合本项目实际情况及实施要求，内容与要点相符、每个要点均有展开详细的阐述且能够适用于本项目的计12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供应商提供自2023年1月1日至今（以合同签订时间为准）类似项目业绩，响应文件中附有其业绩证明材料，业绩以合同为依据，每提供一个计1分，满分5分。 （注：响应文件中提供复印件加盖供应商公章）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