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4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1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highlight w:val="none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highlight w:val="none"/>
        </w:rPr>
        <w:t>，共  页</w:t>
      </w:r>
    </w:p>
    <w:tbl>
      <w:tblPr>
        <w:tblStyle w:val="6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239"/>
        <w:gridCol w:w="831"/>
        <w:gridCol w:w="1022"/>
        <w:gridCol w:w="1701"/>
        <w:gridCol w:w="1349"/>
        <w:gridCol w:w="1320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7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4FF335FA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02A14C7B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CE1C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0192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0192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E4184"/>
    <w:rsid w:val="4D091839"/>
    <w:rsid w:val="572E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Calibri" w:hAnsi="Calibri" w:cs="宋体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Body Text"/>
    <w:basedOn w:val="1"/>
    <w:qFormat/>
    <w:uiPriority w:val="0"/>
    <w:rPr>
      <w:b/>
      <w:sz w:val="2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283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2026-04-02T02:39:00Z</dcterms:created>
  <dc:creator>四方衡裕</dc:creator>
  <cp:lastModifiedBy>四方衡裕</cp:lastModifiedBy>
  <dcterms:modified xsi:type="dcterms:W3CDTF">2026-04-02T02:48:42Z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3D685AD9514C4897A28D29E1ED1F94B1_11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