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版本号：HSGJ2026-12020260402001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2026年档案整理及数字化管理服务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HSGJ2026-120</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2026年档案整理及数字化管理服务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2026年档案整理及数字化管理服务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本项目为西安市儿童福利院现存各类档案的整理、预处理、数字化加工、历史档案修复、数据挂接、档案还原入库等全部工作。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采购包1（2026年档案整理及数字化管理服务）：属于专门面向中小企业采购。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提供2024年度或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3、税收缴纳证明：提供2025年10月1日至今已缴纳任意一个月的纳税证明或完税证明（任意税种），依法免税的单位应提供相关证明材料；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4、社会保障资金缴纳证明：提供2025年10月1日至今已缴纳任意一个月的社会保障资金缴存单据或社保机构开具的社会保险参保缴费情况证明，依法不需要缴纳社会保障资金的单位应提供相关证明材料；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中小企业声明函：本项目专门面向中小微企业采购，须符合《政府采购促进中小企业发展管理办法》（财库〔2020〕46号）规定的中小微企业参加，符合要求的监狱企业或残疾人福利单位视同小微企业，并按要求提供声明函；</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029-86610385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转账事由：HSGJ2026-120项目代理服务费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本项目为</w:t>
      </w:r>
      <w:r>
        <w:rPr>
          <w:rFonts w:ascii="仿宋_GB2312" w:hAnsi="仿宋_GB2312" w:cs="仿宋_GB2312" w:eastAsia="仿宋_GB2312"/>
          <w:sz w:val="21"/>
        </w:rPr>
        <w:t>西安市儿童福利院现存各类档案</w:t>
      </w:r>
      <w:r>
        <w:rPr>
          <w:rFonts w:ascii="仿宋_GB2312" w:hAnsi="仿宋_GB2312" w:cs="仿宋_GB2312" w:eastAsia="仿宋_GB2312"/>
          <w:sz w:val="21"/>
        </w:rPr>
        <w:t>的整理、预处理、数字化加工、历史档案修复、数据挂接、档案还原入库等全部工作</w:t>
      </w:r>
      <w:r>
        <w:rPr>
          <w:rFonts w:ascii="仿宋_GB2312" w:hAnsi="仿宋_GB2312" w:cs="仿宋_GB2312" w:eastAsia="仿宋_GB2312"/>
          <w:sz w:val="21"/>
        </w:rPr>
        <w:t>。</w:t>
      </w:r>
      <w:r>
        <w:rPr>
          <w:rFonts w:ascii="仿宋_GB2312" w:hAnsi="仿宋_GB2312" w:cs="仿宋_GB2312" w:eastAsia="仿宋_GB2312"/>
          <w:sz w:val="21"/>
        </w:rPr>
        <w:t>服务地点为西安市儿童福利院指定场地，服务期限为合同签订之日起</w:t>
      </w:r>
      <w:r>
        <w:rPr>
          <w:rFonts w:ascii="仿宋_GB2312" w:hAnsi="仿宋_GB2312" w:cs="仿宋_GB2312" w:eastAsia="仿宋_GB2312"/>
          <w:sz w:val="21"/>
        </w:rPr>
        <w:t>7</w:t>
      </w:r>
      <w:r>
        <w:rPr>
          <w:rFonts w:ascii="仿宋_GB2312" w:hAnsi="仿宋_GB2312" w:cs="仿宋_GB2312" w:eastAsia="仿宋_GB2312"/>
          <w:sz w:val="21"/>
        </w:rPr>
        <w:t xml:space="preserve">个月，采购最高限价为 </w:t>
      </w:r>
      <w:r>
        <w:rPr>
          <w:rFonts w:ascii="仿宋_GB2312" w:hAnsi="仿宋_GB2312" w:cs="仿宋_GB2312" w:eastAsia="仿宋_GB2312"/>
          <w:sz w:val="21"/>
        </w:rPr>
        <w:t xml:space="preserve">300000.00 </w:t>
      </w:r>
      <w:r>
        <w:rPr>
          <w:rFonts w:ascii="仿宋_GB2312" w:hAnsi="仿宋_GB2312" w:cs="仿宋_GB2312" w:eastAsia="仿宋_GB2312"/>
          <w:sz w:val="21"/>
        </w:rPr>
        <w:t>元。</w:t>
      </w:r>
      <w:r>
        <w:rPr>
          <w:rFonts w:ascii="仿宋_GB2312" w:hAnsi="仿宋_GB2312" w:cs="仿宋_GB2312" w:eastAsia="仿宋_GB2312"/>
          <w:sz w:val="21"/>
        </w:rPr>
        <w:t>具体详见项目需求。</w:t>
      </w:r>
    </w:p>
    <w:p>
      <w:pPr>
        <w:pStyle w:val="null3"/>
        <w:ind w:firstLine="420"/>
        <w:jc w:val="both"/>
      </w:pPr>
      <w:r>
        <w:rPr>
          <w:rFonts w:ascii="仿宋_GB2312" w:hAnsi="仿宋_GB2312" w:cs="仿宋_GB2312" w:eastAsia="仿宋_GB2312"/>
          <w:sz w:val="21"/>
        </w:rPr>
        <w:t>本项目所有工作需符合以下国家</w:t>
      </w:r>
      <w:r>
        <w:rPr>
          <w:rFonts w:ascii="仿宋_GB2312" w:hAnsi="仿宋_GB2312" w:cs="仿宋_GB2312" w:eastAsia="仿宋_GB2312"/>
          <w:sz w:val="21"/>
        </w:rPr>
        <w:t xml:space="preserve">/ </w:t>
      </w:r>
      <w:r>
        <w:rPr>
          <w:rFonts w:ascii="仿宋_GB2312" w:hAnsi="仿宋_GB2312" w:cs="仿宋_GB2312" w:eastAsia="仿宋_GB2312"/>
          <w:sz w:val="21"/>
        </w:rPr>
        <w:t xml:space="preserve">行业标准（最新版）： </w:t>
      </w:r>
      <w:r>
        <w:rPr>
          <w:rFonts w:ascii="仿宋_GB2312" w:hAnsi="仿宋_GB2312" w:cs="仿宋_GB2312" w:eastAsia="仿宋_GB2312"/>
          <w:sz w:val="21"/>
        </w:rPr>
        <w:t xml:space="preserve">1. </w:t>
      </w:r>
      <w:r>
        <w:rPr>
          <w:rFonts w:ascii="仿宋_GB2312" w:hAnsi="仿宋_GB2312" w:cs="仿宋_GB2312" w:eastAsia="仿宋_GB2312"/>
          <w:sz w:val="21"/>
        </w:rPr>
        <w:t>《档案整理规则》（</w:t>
      </w:r>
      <w:r>
        <w:rPr>
          <w:rFonts w:ascii="仿宋_GB2312" w:hAnsi="仿宋_GB2312" w:cs="仿宋_GB2312" w:eastAsia="仿宋_GB2312"/>
          <w:sz w:val="21"/>
        </w:rPr>
        <w:t>DA/T 22-2015</w:t>
      </w:r>
      <w:r>
        <w:rPr>
          <w:rFonts w:ascii="仿宋_GB2312" w:hAnsi="仿宋_GB2312" w:cs="仿宋_GB2312" w:eastAsia="仿宋_GB2312"/>
          <w:sz w:val="21"/>
        </w:rPr>
        <w:t xml:space="preserve">）； </w:t>
      </w:r>
      <w:r>
        <w:rPr>
          <w:rFonts w:ascii="仿宋_GB2312" w:hAnsi="仿宋_GB2312" w:cs="仿宋_GB2312" w:eastAsia="仿宋_GB2312"/>
          <w:sz w:val="21"/>
        </w:rPr>
        <w:t xml:space="preserve">2. </w:t>
      </w:r>
      <w:r>
        <w:rPr>
          <w:rFonts w:ascii="仿宋_GB2312" w:hAnsi="仿宋_GB2312" w:cs="仿宋_GB2312" w:eastAsia="仿宋_GB2312"/>
          <w:sz w:val="21"/>
        </w:rPr>
        <w:t>《纸质档案数字化技术规范》（</w:t>
      </w:r>
      <w:r>
        <w:rPr>
          <w:rFonts w:ascii="仿宋_GB2312" w:hAnsi="仿宋_GB2312" w:cs="仿宋_GB2312" w:eastAsia="仿宋_GB2312"/>
          <w:sz w:val="21"/>
        </w:rPr>
        <w:t>DA/T 31-2017</w:t>
      </w:r>
      <w:r>
        <w:rPr>
          <w:rFonts w:ascii="仿宋_GB2312" w:hAnsi="仿宋_GB2312" w:cs="仿宋_GB2312" w:eastAsia="仿宋_GB2312"/>
          <w:sz w:val="21"/>
        </w:rPr>
        <w:t xml:space="preserve">）； </w:t>
      </w:r>
      <w:r>
        <w:rPr>
          <w:rFonts w:ascii="仿宋_GB2312" w:hAnsi="仿宋_GB2312" w:cs="仿宋_GB2312" w:eastAsia="仿宋_GB2312"/>
          <w:sz w:val="21"/>
        </w:rPr>
        <w:t xml:space="preserve">3. </w:t>
      </w:r>
      <w:r>
        <w:rPr>
          <w:rFonts w:ascii="仿宋_GB2312" w:hAnsi="仿宋_GB2312" w:cs="仿宋_GB2312" w:eastAsia="仿宋_GB2312"/>
          <w:sz w:val="21"/>
        </w:rPr>
        <w:t>《档案修复技术规范》（</w:t>
      </w:r>
      <w:r>
        <w:rPr>
          <w:rFonts w:ascii="仿宋_GB2312" w:hAnsi="仿宋_GB2312" w:cs="仿宋_GB2312" w:eastAsia="仿宋_GB2312"/>
          <w:sz w:val="21"/>
        </w:rPr>
        <w:t>DA/T 64-2021</w:t>
      </w:r>
      <w:r>
        <w:rPr>
          <w:rFonts w:ascii="仿宋_GB2312" w:hAnsi="仿宋_GB2312" w:cs="仿宋_GB2312" w:eastAsia="仿宋_GB2312"/>
          <w:sz w:val="21"/>
        </w:rPr>
        <w:t xml:space="preserve">）； </w:t>
      </w:r>
      <w:r>
        <w:rPr>
          <w:rFonts w:ascii="仿宋_GB2312" w:hAnsi="仿宋_GB2312" w:cs="仿宋_GB2312" w:eastAsia="仿宋_GB2312"/>
          <w:sz w:val="21"/>
        </w:rPr>
        <w:t xml:space="preserve">4. </w:t>
      </w:r>
      <w:r>
        <w:rPr>
          <w:rFonts w:ascii="仿宋_GB2312" w:hAnsi="仿宋_GB2312" w:cs="仿宋_GB2312" w:eastAsia="仿宋_GB2312"/>
          <w:sz w:val="21"/>
        </w:rPr>
        <w:t>《档案著录规则》（</w:t>
      </w:r>
      <w:r>
        <w:rPr>
          <w:rFonts w:ascii="仿宋_GB2312" w:hAnsi="仿宋_GB2312" w:cs="仿宋_GB2312" w:eastAsia="仿宋_GB2312"/>
          <w:sz w:val="21"/>
        </w:rPr>
        <w:t>DA/T 18-1999</w:t>
      </w:r>
      <w:r>
        <w:rPr>
          <w:rFonts w:ascii="仿宋_GB2312" w:hAnsi="仿宋_GB2312" w:cs="仿宋_GB2312" w:eastAsia="仿宋_GB2312"/>
          <w:sz w:val="21"/>
        </w:rPr>
        <w:t xml:space="preserve">）； </w:t>
      </w:r>
      <w:r>
        <w:rPr>
          <w:rFonts w:ascii="仿宋_GB2312" w:hAnsi="仿宋_GB2312" w:cs="仿宋_GB2312" w:eastAsia="仿宋_GB2312"/>
          <w:sz w:val="21"/>
        </w:rPr>
        <w:t xml:space="preserve">5. </w:t>
      </w:r>
      <w:r>
        <w:rPr>
          <w:rFonts w:ascii="仿宋_GB2312" w:hAnsi="仿宋_GB2312" w:cs="仿宋_GB2312" w:eastAsia="仿宋_GB2312"/>
          <w:sz w:val="21"/>
        </w:rPr>
        <w:t>《归档文件整理规则》（</w:t>
      </w:r>
      <w:r>
        <w:rPr>
          <w:rFonts w:ascii="仿宋_GB2312" w:hAnsi="仿宋_GB2312" w:cs="仿宋_GB2312" w:eastAsia="仿宋_GB2312"/>
          <w:sz w:val="21"/>
        </w:rPr>
        <w:t>GB/T 28220-2011</w:t>
      </w:r>
      <w:r>
        <w:rPr>
          <w:rFonts w:ascii="仿宋_GB2312" w:hAnsi="仿宋_GB2312" w:cs="仿宋_GB2312" w:eastAsia="仿宋_GB2312"/>
          <w:sz w:val="21"/>
        </w:rPr>
        <w:t>）</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566"/>
            </w:pPr>
            <w:r>
              <w:rPr>
                <w:rFonts w:ascii="仿宋_GB2312" w:hAnsi="仿宋_GB2312" w:cs="仿宋_GB2312" w:eastAsia="仿宋_GB2312"/>
                <w:sz w:val="24"/>
                <w:color w:val="000000"/>
              </w:rPr>
              <w:t>本项目服务范围涵盖对指定档案的全面整理与数字化加工。</w:t>
            </w:r>
          </w:p>
          <w:p>
            <w:pPr>
              <w:pStyle w:val="null3"/>
              <w:ind w:firstLine="482"/>
              <w:jc w:val="both"/>
            </w:pPr>
            <w:r>
              <w:rPr>
                <w:rFonts w:ascii="仿宋_GB2312" w:hAnsi="仿宋_GB2312" w:cs="仿宋_GB2312" w:eastAsia="仿宋_GB2312"/>
                <w:sz w:val="24"/>
                <w:b/>
                <w:color w:val="000000"/>
              </w:rPr>
              <w:t>二、服务内容（包括工作区域、工作内容等）</w:t>
            </w:r>
          </w:p>
          <w:p>
            <w:pPr>
              <w:pStyle w:val="null3"/>
              <w:ind w:firstLine="480"/>
              <w:jc w:val="both"/>
            </w:pPr>
            <w:r>
              <w:rPr>
                <w:rFonts w:ascii="仿宋_GB2312" w:hAnsi="仿宋_GB2312" w:cs="仿宋_GB2312" w:eastAsia="仿宋_GB2312"/>
                <w:sz w:val="24"/>
                <w:color w:val="000000"/>
              </w:rPr>
              <w:t>（一）需整理的档案类型及预估数量如下表所示：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709"/>
              <w:gridCol w:w="679"/>
              <w:gridCol w:w="1163"/>
            </w:tblGrid>
            <w:tr>
              <w:tc>
                <w:tcPr>
                  <w:tcW w:type="dxa" w:w="709"/>
                  <w:tcBorders>
                    <w:top w:val="single" w:color="222222"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档案类型</w:t>
                  </w:r>
                </w:p>
              </w:tc>
              <w:tc>
                <w:tcPr>
                  <w:tcW w:type="dxa" w:w="679"/>
                  <w:tcBorders>
                    <w:top w:val="single" w:color="222222"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预估数量</w:t>
                  </w:r>
                </w:p>
              </w:tc>
              <w:tc>
                <w:tcPr>
                  <w:tcW w:type="dxa" w:w="1163"/>
                  <w:tcBorders>
                    <w:top w:val="single" w:color="222222"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儿童业务档案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470卷</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2026年度新增资料，</w:t>
                  </w:r>
                  <w:r>
                    <w:rPr>
                      <w:rFonts w:ascii="仿宋_GB2312" w:hAnsi="仿宋_GB2312" w:cs="仿宋_GB2312" w:eastAsia="仿宋_GB2312"/>
                      <w:sz w:val="24"/>
                      <w:color w:val="000000"/>
                    </w:rPr>
                    <w:t>需按业务分类整理</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文书档案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2200件</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2025年度文书</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历史档案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1000册</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包含但不限于收容册、收容一览表、记录册等</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人事档案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440</w:t>
                  </w:r>
                  <w:r>
                    <w:rPr>
                      <w:rFonts w:ascii="仿宋_GB2312" w:hAnsi="仿宋_GB2312" w:cs="仿宋_GB2312" w:eastAsia="仿宋_GB2312"/>
                      <w:sz w:val="24"/>
                      <w:color w:val="000000"/>
                    </w:rPr>
                    <w:t>卷</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按人事档案管理规范整理，信息保密</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会计档案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150卷</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拆除胶装，按三孔一线装订</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实物档案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150件</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包含但不限于奖牌、奖杯、字画等</w:t>
                  </w:r>
                  <w:r>
                    <w:rPr>
                      <w:rFonts w:ascii="仿宋_GB2312" w:hAnsi="仿宋_GB2312" w:cs="仿宋_GB2312" w:eastAsia="仿宋_GB2312"/>
                      <w:sz w:val="24"/>
                      <w:color w:val="000000"/>
                    </w:rPr>
                    <w:t>需专业拍摄、数字化著录</w:t>
                  </w:r>
                </w:p>
              </w:tc>
            </w:tr>
            <w:tr>
              <w:tc>
                <w:tcPr>
                  <w:tcW w:type="dxa" w:w="709"/>
                  <w:tcBorders>
                    <w:top w:val="none" w:color="000000" w:sz="4"/>
                    <w:left w:val="single" w:color="222222"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照片音像</w:t>
                  </w:r>
                  <w:r>
                    <w:rPr>
                      <w:rFonts w:ascii="仿宋_GB2312" w:hAnsi="仿宋_GB2312" w:cs="仿宋_GB2312" w:eastAsia="仿宋_GB2312"/>
                      <w:sz w:val="24"/>
                      <w:color w:val="000000"/>
                    </w:rPr>
                    <w:t>档案</w:t>
                  </w:r>
                </w:p>
              </w:tc>
              <w:tc>
                <w:tcPr>
                  <w:tcW w:type="dxa" w:w="679"/>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15000张</w:t>
                  </w:r>
                </w:p>
              </w:tc>
              <w:tc>
                <w:tcPr>
                  <w:tcW w:type="dxa" w:w="1163"/>
                  <w:tcBorders>
                    <w:top w:val="none" w:color="000000" w:sz="4"/>
                    <w:left w:val="none" w:color="000000" w:sz="4"/>
                    <w:bottom w:val="single" w:color="222222" w:sz="4"/>
                    <w:right w:val="single" w:color="222222"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含老照片、音像资料，需扫描</w:t>
                  </w:r>
                  <w:r>
                    <w:rPr>
                      <w:rFonts w:ascii="仿宋_GB2312" w:hAnsi="仿宋_GB2312" w:cs="仿宋_GB2312" w:eastAsia="仿宋_GB2312"/>
                      <w:sz w:val="24"/>
                      <w:color w:val="000000"/>
                    </w:rPr>
                    <w:t xml:space="preserve"> / 转码、图像处理、背景信息著录</w:t>
                  </w:r>
                </w:p>
              </w:tc>
            </w:tr>
          </w:tbl>
          <w:p>
            <w:pPr>
              <w:pStyle w:val="null3"/>
              <w:ind w:firstLine="480"/>
              <w:jc w:val="both"/>
            </w:pPr>
            <w:r>
              <w:rPr>
                <w:rFonts w:ascii="仿宋_GB2312" w:hAnsi="仿宋_GB2312" w:cs="仿宋_GB2312" w:eastAsia="仿宋_GB2312"/>
                <w:sz w:val="24"/>
                <w:color w:val="000000"/>
              </w:rPr>
              <w:t>（一）服务范围包括：从档案实体接收、现场整理、数字化加工、数据挂接到成品交付、档案归还入库的全过程。其中，历史档案的修复工作将严格遵循</w:t>
            </w:r>
            <w:r>
              <w:rPr>
                <w:rFonts w:ascii="仿宋_GB2312" w:hAnsi="仿宋_GB2312" w:cs="仿宋_GB2312" w:eastAsia="仿宋_GB2312"/>
                <w:sz w:val="24"/>
                <w:color w:val="000000"/>
              </w:rPr>
              <w:t>“修旧如旧”的科学修复理念，以最大程度保持档案的原始面貌与历史信息。</w:t>
            </w:r>
          </w:p>
          <w:p>
            <w:pPr>
              <w:pStyle w:val="null3"/>
              <w:ind w:firstLine="480"/>
              <w:jc w:val="both"/>
            </w:pPr>
            <w:r>
              <w:rPr>
                <w:rFonts w:ascii="仿宋_GB2312" w:hAnsi="仿宋_GB2312" w:cs="仿宋_GB2312" w:eastAsia="仿宋_GB2312"/>
                <w:sz w:val="24"/>
                <w:color w:val="000000"/>
              </w:rPr>
              <w:t>（二）具体工作内容与任务分解：</w:t>
            </w:r>
          </w:p>
          <w:p>
            <w:pPr>
              <w:pStyle w:val="null3"/>
              <w:ind w:firstLine="480"/>
              <w:jc w:val="both"/>
            </w:pPr>
            <w:r>
              <w:rPr>
                <w:rFonts w:ascii="仿宋_GB2312" w:hAnsi="仿宋_GB2312" w:cs="仿宋_GB2312" w:eastAsia="仿宋_GB2312"/>
                <w:sz w:val="24"/>
                <w:color w:val="000000"/>
              </w:rPr>
              <w:t>工作内容分解为六个核心环节，确保流程清晰、责任明确。</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1）档案出库与交接：</w:t>
            </w:r>
            <w:r>
              <w:rPr>
                <w:rFonts w:ascii="仿宋_GB2312" w:hAnsi="仿宋_GB2312" w:cs="仿宋_GB2312" w:eastAsia="仿宋_GB2312"/>
                <w:sz w:val="24"/>
                <w:color w:val="000000"/>
              </w:rPr>
              <w:t>双方共同制定详细交接清单，清单需包含档案名称、数量、规格、完好状态（无破损</w:t>
            </w:r>
            <w:r>
              <w:rPr>
                <w:rFonts w:ascii="仿宋_GB2312" w:hAnsi="仿宋_GB2312" w:cs="仿宋_GB2312" w:eastAsia="仿宋_GB2312"/>
                <w:sz w:val="24"/>
                <w:color w:val="000000"/>
              </w:rPr>
              <w:t xml:space="preserve"> / 缺页 / 霉变 / 褪色等）、交接日期、双方签字等信息；交接清单一式两份，甲乙双方各执一份，作为档案验收、入库的重要依据；交接过程中发现档案破损、缺页的，需在清单中明确标注，由双方签字确认。</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档案预处理与整理：预处理：对纸质档案进行除尘、平整，拆除订书钉、回形针等金属物，霉变档案先做专业除菌处理，字迹模糊的进行加固，不得损伤原始档案；编页号：页号编制清晰、连续，无重号、漏号，编制准确率100%，手写页号使用档案专用无酸笔；编档号：档号编制符合《档案著录规则》（DA/T 18-1999），与采购人现有档案档号体系衔接，编制准确率100%；卷内目录：目录信息完整，包含序号、文号、责任者、题名、日期、页号、备注等，编制准确率100%；案卷题名：题名拟写准确、简洁，能准确反映档案的内容、时间、责任者，符合档案管理规范；装订/换卷皮：会计档案拆除原有胶装，按三孔一线标准装订，孔距 8cm，装订牢固、整齐，不压字迹；其他档案按要求更换档案专用无酸卷皮、卷盒，卷皮信息填写完整、清晰；所有装订材料均为无酸材质，确保档案长期保存。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3）档案数字化加工：</w:t>
            </w:r>
            <w:r>
              <w:rPr>
                <w:rFonts w:ascii="仿宋_GB2312" w:hAnsi="仿宋_GB2312" w:cs="仿宋_GB2312" w:eastAsia="仿宋_GB2312"/>
                <w:sz w:val="24"/>
                <w:color w:val="000000"/>
              </w:rPr>
              <w:t>扫描</w:t>
            </w:r>
            <w:r>
              <w:rPr>
                <w:rFonts w:ascii="仿宋_GB2312" w:hAnsi="仿宋_GB2312" w:cs="仿宋_GB2312" w:eastAsia="仿宋_GB2312"/>
                <w:sz w:val="24"/>
                <w:color w:val="000000"/>
              </w:rPr>
              <w:t>/拍摄设备：根据档案材质选择适配设备，高速扫描仪支持A3幅面，实物档案拍摄使用专业单反相机 + 柔光箱 + 拍摄台；扫描分辨率：文书档案（儿童业务 / 人事 / 会计）：≥300DPI；照片音像档案/实物档案：≥600DPI（照片拍摄像素≥4000 万）；图像处理：纠偏：自动/手动纠偏，纠偏误差≤1°，确保文字水平、图像端正</w:t>
            </w:r>
            <w:r>
              <w:rPr>
                <w:rFonts w:ascii="仿宋_GB2312" w:hAnsi="仿宋_GB2312" w:cs="仿宋_GB2312" w:eastAsia="仿宋_GB2312"/>
                <w:sz w:val="24"/>
                <w:color w:val="000000"/>
              </w:rPr>
              <w:t>；</w:t>
            </w:r>
            <w:r>
              <w:rPr>
                <w:rFonts w:ascii="仿宋_GB2312" w:hAnsi="仿宋_GB2312" w:cs="仿宋_GB2312" w:eastAsia="仿宋_GB2312"/>
                <w:sz w:val="24"/>
                <w:color w:val="000000"/>
              </w:rPr>
              <w:t>去污：去除图像中的污渍、划痕，不损伤原始档案的字迹、图案；裁剪：裁剪掉图像边缘的空白部分，保留档案完整内容，无边缘缺失；图像质量：图像清晰、无模糊、无重影、无漏扫，色彩还原真实；</w:t>
            </w:r>
            <w:r>
              <w:rPr>
                <w:rFonts w:ascii="仿宋_GB2312" w:hAnsi="仿宋_GB2312" w:cs="仿宋_GB2312" w:eastAsia="仿宋_GB2312"/>
                <w:sz w:val="24"/>
                <w:color w:val="000000"/>
              </w:rPr>
              <w:t>OCR 识别：采用专业 OCR 识别软件，支持中文简体、数字、符号识别；中文识别准确率≥95%，数字/符号识别准确率≥99%；识别结果需进行人工校对，确保无误后导入档案管理系统；元数据著录：著录字段完整，符合采购人要求，包括但不限于：档号、题名、责任者、日期、载体类型、页数、数字化时间等，著录准确率</w:t>
            </w:r>
            <w:r>
              <w:rPr>
                <w:rFonts w:ascii="仿宋_GB2312" w:hAnsi="仿宋_GB2312" w:cs="仿宋_GB2312" w:eastAsia="仿宋_GB2312"/>
                <w:sz w:val="24"/>
                <w:b/>
                <w:color w:val="000000"/>
              </w:rPr>
              <w:t>100%</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4）历史档案修复：</w:t>
            </w:r>
            <w:r>
              <w:rPr>
                <w:rFonts w:ascii="仿宋_GB2312" w:hAnsi="仿宋_GB2312" w:cs="仿宋_GB2312" w:eastAsia="仿宋_GB2312"/>
                <w:sz w:val="24"/>
                <w:color w:val="000000"/>
              </w:rPr>
              <w:t>修复原则：严格遵循修旧如旧、最小干预、可逆性原则，最大程度保持档案的原始面貌和历史信息；修复前需对历史档案进行全面评估，制定详细的修复方案，报采购人审核同意后再开展修复工作；修复材料：采用与原件相适宜的无酸、耐久性材料（如无酸托裱纸、档案专用胶水、加固膜等），不得使用有害材料；修复标准：破损纸张：采用托裱、补洞等方式修复，修复后纸张平整、牢固，可正常翻阅；霉变档案：先除菌后修复，确保霉菌彻底清除，不复发；字迹褪色：采用档案专用字迹加固剂进行加固，确保字迹清晰、不脱落；装订修复：按原始装订方式修复，保持档案的完整性；</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5）数据整合与挂接：</w:t>
            </w:r>
            <w:r>
              <w:rPr>
                <w:rFonts w:ascii="仿宋_GB2312" w:hAnsi="仿宋_GB2312" w:cs="仿宋_GB2312" w:eastAsia="仿宋_GB2312"/>
                <w:sz w:val="24"/>
                <w:color w:val="000000"/>
              </w:rPr>
              <w:t>建立完善档案目录数据库，数据库字段完整、格式统一，与采购人现有档案管理系统兼容；将数字化生成的图像文件与目录数据条目进行一一对应挂接，挂接准确率</w:t>
            </w:r>
            <w:r>
              <w:rPr>
                <w:rFonts w:ascii="仿宋_GB2312" w:hAnsi="仿宋_GB2312" w:cs="仿宋_GB2312" w:eastAsia="仿宋_GB2312"/>
                <w:sz w:val="24"/>
                <w:color w:val="000000"/>
              </w:rPr>
              <w:t>100%，确保可通过目录快速检索、查看图像文件；数据存储：数字化成果存储在采购人指定的本地服务器，同时制作加密移动存储介质备份（不少于2份），备份介质标注清晰，交由采购人保管；数据测试：挂接完成后，供应商需进行全面的数据测试，确保检索、查看、下载等功能正常，测试合格后报采购人初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6）档案装订还原与入库：</w:t>
            </w:r>
            <w:r>
              <w:rPr>
                <w:rFonts w:ascii="仿宋_GB2312" w:hAnsi="仿宋_GB2312" w:cs="仿宋_GB2312" w:eastAsia="仿宋_GB2312"/>
                <w:sz w:val="24"/>
                <w:color w:val="000000"/>
              </w:rPr>
              <w:t>数字化加工完成后，对档案实体进行还原装订，装订方式与原始档案一致，无变形、破损；档案装盒：使用采购人指定的档案盒，盒面信息填写完整、清晰，与卷内目录一致；入库排架：按采购人档案库房的分类方案、排架规则进行有序上架，入库后与采购人共同清点，签署《档案入库清单》，做到账物相符；入库清单一式两份，甲乙双方各执一份，作为终验的重要依据。</w:t>
            </w:r>
          </w:p>
          <w:p>
            <w:pPr>
              <w:pStyle w:val="null3"/>
              <w:ind w:firstLine="480"/>
              <w:jc w:val="both"/>
            </w:pPr>
            <w:r>
              <w:rPr>
                <w:rFonts w:ascii="仿宋_GB2312" w:hAnsi="仿宋_GB2312" w:cs="仿宋_GB2312" w:eastAsia="仿宋_GB2312"/>
                <w:sz w:val="24"/>
                <w:color w:val="000000"/>
              </w:rPr>
              <w:t>（三）档案整理流程说明</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1）本项目将采用标准化流水线作业流程，即“接收-整理-扫描-处理-质检-挂接-装订-归还”，并在关键环节设立质量控制点，确保成果质量。</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流程始于档案的规范接收与登记。整理阶段依据《归档文件整理规则》等行业标准进行。扫描环节根据档案材质与状况选择适宜的设备与技术参数。数据处理包括图像优化与OCR识别。随后进行多级质量检查：扫描后初检图像清晰度与完整性，数据处理后复检识别准确性与数据规范性，最终总检确保数据挂接100%准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针对不同档案类型，流程将进行差异化调整。例如，历史档案需先进行修复评估与处理；会计凭证需保持原有顺序；照片、录音录像档案需采用专用设备与技术进行数字化，并著录详细的背景信息。整个流程确保档案实体与信息的安全、规范与高效处理。</w:t>
            </w:r>
          </w:p>
          <w:p>
            <w:pPr>
              <w:pStyle w:val="null3"/>
              <w:ind w:firstLine="482"/>
              <w:jc w:val="both"/>
            </w:pPr>
            <w:r>
              <w:rPr>
                <w:rFonts w:ascii="仿宋_GB2312" w:hAnsi="仿宋_GB2312" w:cs="仿宋_GB2312" w:eastAsia="仿宋_GB2312"/>
                <w:sz w:val="24"/>
                <w:b/>
                <w:color w:val="000000"/>
              </w:rPr>
              <w:t>三、要求</w:t>
            </w:r>
          </w:p>
          <w:p>
            <w:pPr>
              <w:pStyle w:val="null3"/>
              <w:ind w:firstLine="480"/>
              <w:jc w:val="left"/>
            </w:pPr>
            <w:r>
              <w:rPr>
                <w:rFonts w:ascii="仿宋_GB2312" w:hAnsi="仿宋_GB2312" w:cs="仿宋_GB2312" w:eastAsia="仿宋_GB2312"/>
                <w:sz w:val="24"/>
                <w:color w:val="000000"/>
              </w:rPr>
              <w:t>所有工作均在采购人指定场地开展，供应商不得将档案带离指定场地，如需临时搬运，需经采购人书面同意并安排专人护送；</w:t>
            </w:r>
          </w:p>
          <w:p>
            <w:pPr>
              <w:pStyle w:val="null3"/>
              <w:ind w:firstLine="480"/>
              <w:jc w:val="left"/>
            </w:pPr>
            <w:r>
              <w:rPr>
                <w:rFonts w:ascii="仿宋_GB2312" w:hAnsi="仿宋_GB2312" w:cs="仿宋_GB2312" w:eastAsia="仿宋_GB2312"/>
                <w:sz w:val="24"/>
                <w:color w:val="000000"/>
              </w:rPr>
              <w:t>供应商需建立档案管理台账，对档案的接收、整理、加工、入库进行全程记录，做到账物相符；</w:t>
            </w:r>
          </w:p>
          <w:p>
            <w:pPr>
              <w:pStyle w:val="null3"/>
              <w:ind w:firstLine="480"/>
              <w:jc w:val="left"/>
            </w:pP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提供服务期间</w:t>
            </w:r>
            <w:r>
              <w:rPr>
                <w:rFonts w:ascii="仿宋_GB2312" w:hAnsi="仿宋_GB2312" w:cs="仿宋_GB2312" w:eastAsia="仿宋_GB2312"/>
                <w:sz w:val="24"/>
                <w:color w:val="000000"/>
              </w:rPr>
              <w:t>，确保服务期间档案无丢失、破损、霉变、泄密；</w:t>
            </w:r>
          </w:p>
          <w:p>
            <w:pPr>
              <w:pStyle w:val="null3"/>
              <w:ind w:firstLine="480"/>
              <w:jc w:val="left"/>
            </w:pPr>
            <w:r>
              <w:rPr>
                <w:rFonts w:ascii="仿宋_GB2312" w:hAnsi="仿宋_GB2312" w:cs="仿宋_GB2312" w:eastAsia="仿宋_GB2312"/>
                <w:sz w:val="24"/>
                <w:color w:val="000000"/>
              </w:rPr>
              <w:t>数字化成果需符合采购人档案管理系统的数据对接标准，提</w:t>
            </w:r>
            <w:r>
              <w:rPr>
                <w:rFonts w:ascii="仿宋_GB2312" w:hAnsi="仿宋_GB2312" w:cs="仿宋_GB2312" w:eastAsia="仿宋_GB2312"/>
                <w:sz w:val="24"/>
                <w:color w:val="000000"/>
              </w:rPr>
              <w:t>JPG/TIFF/PDF三种通用格式，同时进行双备份（本地服务器 + 加密移动存储介质）；</w:t>
            </w:r>
          </w:p>
          <w:p>
            <w:pPr>
              <w:pStyle w:val="null3"/>
              <w:ind w:firstLine="480"/>
              <w:jc w:val="left"/>
            </w:pPr>
            <w:r>
              <w:rPr>
                <w:rFonts w:ascii="仿宋_GB2312" w:hAnsi="仿宋_GB2312" w:cs="仿宋_GB2312" w:eastAsia="仿宋_GB2312"/>
                <w:sz w:val="24"/>
                <w:color w:val="000000"/>
              </w:rPr>
              <w:t>所有档案资料（含纸质、电子）的保密工作由供应商全权负责，服务完成后，供应商需销毁所有非采购人留存的电子数据、纸质记录，并提交销毁证明</w:t>
            </w:r>
          </w:p>
          <w:p>
            <w:pPr>
              <w:pStyle w:val="null3"/>
              <w:ind w:firstLine="482"/>
              <w:jc w:val="both"/>
            </w:pPr>
            <w:r>
              <w:rPr>
                <w:rFonts w:ascii="仿宋_GB2312" w:hAnsi="仿宋_GB2312" w:cs="仿宋_GB2312" w:eastAsia="仿宋_GB2312"/>
                <w:sz w:val="24"/>
                <w:b/>
                <w:color w:val="000000"/>
              </w:rPr>
              <w:t>四、商务要求</w:t>
            </w:r>
          </w:p>
          <w:p>
            <w:pPr>
              <w:pStyle w:val="null3"/>
              <w:ind w:firstLine="480"/>
            </w:pPr>
            <w:r>
              <w:rPr>
                <w:rFonts w:ascii="仿宋_GB2312" w:hAnsi="仿宋_GB2312" w:cs="仿宋_GB2312" w:eastAsia="仿宋_GB2312"/>
                <w:sz w:val="24"/>
                <w:color w:val="000000"/>
              </w:rPr>
              <w:t>（一）服务期限</w:t>
            </w:r>
          </w:p>
          <w:p>
            <w:pPr>
              <w:pStyle w:val="null3"/>
              <w:ind w:firstLine="480"/>
            </w:pPr>
            <w:r>
              <w:rPr>
                <w:rFonts w:ascii="仿宋_GB2312" w:hAnsi="仿宋_GB2312" w:cs="仿宋_GB2312" w:eastAsia="仿宋_GB2312"/>
                <w:sz w:val="24"/>
                <w:color w:val="000000"/>
              </w:rPr>
              <w:t>自</w:t>
            </w:r>
            <w:r>
              <w:rPr>
                <w:rFonts w:ascii="仿宋_GB2312" w:hAnsi="仿宋_GB2312" w:cs="仿宋_GB2312" w:eastAsia="仿宋_GB2312"/>
                <w:sz w:val="24"/>
                <w:b/>
                <w:color w:val="000000"/>
              </w:rPr>
              <w:t>合同签订之日起</w:t>
            </w:r>
            <w:r>
              <w:rPr>
                <w:rFonts w:ascii="仿宋_GB2312" w:hAnsi="仿宋_GB2312" w:cs="仿宋_GB2312" w:eastAsia="仿宋_GB2312"/>
                <w:sz w:val="24"/>
                <w:b/>
                <w:color w:val="000000"/>
              </w:rPr>
              <w:t>7个月内</w:t>
            </w:r>
            <w:r>
              <w:rPr>
                <w:rFonts w:ascii="仿宋_GB2312" w:hAnsi="仿宋_GB2312" w:cs="仿宋_GB2312" w:eastAsia="仿宋_GB2312"/>
                <w:sz w:val="24"/>
                <w:color w:val="000000"/>
              </w:rPr>
              <w:t>完成本项目全部服务，并通过采购人终验</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（二）款项结算</w:t>
            </w:r>
          </w:p>
          <w:p>
            <w:pPr>
              <w:pStyle w:val="null3"/>
            </w:pPr>
            <w:r>
              <w:rPr>
                <w:rFonts w:ascii="仿宋_GB2312" w:hAnsi="仿宋_GB2312" w:cs="仿宋_GB2312" w:eastAsia="仿宋_GB2312"/>
                <w:sz w:val="24"/>
              </w:rPr>
              <w:t>预付款：合同签订后，乙方向甲方开具合同暂估金额</w:t>
            </w:r>
            <w:r>
              <w:rPr>
                <w:rFonts w:ascii="仿宋_GB2312" w:hAnsi="仿宋_GB2312" w:cs="仿宋_GB2312" w:eastAsia="仿宋_GB2312"/>
                <w:sz w:val="24"/>
              </w:rPr>
              <w:t>40%的增值税普通发票，甲方收到发票后15个工作日内支付该笔款项；进度款：乙方完成项目全部工作进度的</w:t>
            </w:r>
            <w:r>
              <w:rPr>
                <w:rFonts w:ascii="仿宋_GB2312" w:hAnsi="仿宋_GB2312" w:cs="仿宋_GB2312" w:eastAsia="仿宋_GB2312"/>
                <w:sz w:val="24"/>
              </w:rPr>
              <w:t>70</w:t>
            </w:r>
            <w:r>
              <w:rPr>
                <w:rFonts w:ascii="仿宋_GB2312" w:hAnsi="仿宋_GB2312" w:cs="仿宋_GB2312" w:eastAsia="仿宋_GB2312"/>
                <w:sz w:val="24"/>
              </w:rPr>
              <w:t>%后，乙方向甲方开具合同暂估金额</w:t>
            </w:r>
            <w:r>
              <w:rPr>
                <w:rFonts w:ascii="仿宋_GB2312" w:hAnsi="仿宋_GB2312" w:cs="仿宋_GB2312" w:eastAsia="仿宋_GB2312"/>
                <w:sz w:val="24"/>
              </w:rPr>
              <w:t>4</w:t>
            </w:r>
            <w:r>
              <w:rPr>
                <w:rFonts w:ascii="仿宋_GB2312" w:hAnsi="仿宋_GB2312" w:cs="仿宋_GB2312" w:eastAsia="仿宋_GB2312"/>
                <w:sz w:val="24"/>
              </w:rPr>
              <w:t>0%的增值税普通发票，甲方收到发票后15个工作日内支付该笔款项；尾款：乙方完成本项目全部服务并通过甲方终验后，乙方向甲方开具剩余金额的发票，甲方收到发票后30个工作日内，按实际验收数量×合同单价据实结算尾款；结算约定：本项目最终结算总金额不得高于成交金额；若实际结算金额高于成交金额，按成交金额结算；若低于成交金额，按实际金额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为本项目成立专门的项目部，配备固定的专业人员，人员配置需满足以下要求，所有人员需提供身份证明、从业证明、资格证书等材料，且全程参与本项目，不得擅自更换；如需更换，需经采购人书面同意，且更换人员的资质不低于原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供应商需为本项目配备独立、专用的设施设备，设备性能良好、运行正常，能满足本项目的全部工作需求，设备清单需在响应文件中列明，并提供设备购置 / 租赁证明、技术参数证明等材料；所有设备需在服务开始前运至采购人指定场地，经采购人验收合格后使用。 （一）扫描 / 拍摄设备 高速扫描仪：≥2台，支持 A3/A4 幅面，扫描速度≥60 页 / 分钟，分辨率≥600DPI； 平板扫描仪：≥2台，支持异形档案扫描，分辨率≥600DPI； 专业拍摄设备：≥1 套，含 4000 万像素以上单反相机、柔光箱、拍摄台、背景布，适配实物档案拍摄； 音像转码设备：≥1 套，支持老旧音像资料的转码、数字化。 （二）档案修复设备 档案修复工作台：≥2 台，配备无酸操作工具； 无酸托裱工具套组：≥2 套，含托裱板、排笔、档案专用胶水等； 除菌消毒设备：≥1 台，档案专用低温除菌柜，无二次污染； 字迹加固设备 / 材料：≥1 套，档案专用字迹加固剂、喷雾器等； 档案整理工具：≥2套，含档案专用打孔机、装订机、无酸笔、卷皮 / 卷盒等。 （三）数据处理 / 存储设备 电脑：≥2台，适配数字化加工、数据处理； 加密移动存储介质：≥1个，容量≥1TB / 个，USB3.0 及以上，支持密码加密； 打印机 / 复印机：≥1 台，支持 A3/A4 幅面，用于打印卷内目录、交接清单等。 （四）档案保存 / 安全设备 除湿机：≥2 台，档案专用除湿机，可调节湿度； 灭火器：≥4 个，干粉灭火器，适配办公场地消防要求； 监控设备：≥1 套，含高清摄像头、硬盘录像机，对工作场地进行 24 小时监控，监控录像保存≥30 天。</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自合同签订之日起7个月内完成本项目全部服务，并通过采购人终验。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西安市儿童福利院指定场地，供应商需自行解决人员食宿、交通等问题，费用自理。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本磋商文件的技术、服务要求；供应商的响应文件、服务方案；甲乙双方签订的政府采购合同；国家 / 行业相关标准（DA/T 22-2015、DA/T 31-2017 等）；交接清单、入库清单、修复报告等相关资料。 （二）验收流程 本项目验收分为初验和终验，验收合格后签署《验收合格意见书》，验收不合格的，乙方需按要求整改，整改费用自理。 乙方完成所有档案的整理、加工、修复、入库后，向甲方提交书面终验申请及全套验收资料；甲方组织验收小组进行全面核查，达标则终验合格； 验收不合格的，乙方需在7 个工作日内完成整改，整改后重新申请验收；若整改后仍不合格，甲方有权解除合同，乙方需退还甲方已支付的全部款项，并按合同暂估总金额的 5% 向甲方支付违约金。 （三）验收资料 乙方需按甲方要求整理提交全套验收资料，一式两份，甲乙双方各执一份，资料包括但不限于： 档案交接清单、入库清单； 各类型档案的卷内目录、档号编制表； 数字化成果备份（本地服务器 + 加密移动存储介质）； 历史档案修复评估报告、修复记录、修复照片； 数据整合、挂接测试报告； 设备使用记录、人员考勤记录； 服务总结报告； 保密协议、数据销毁证明； 甲方要求的其他资料。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合同签订后，乙方向甲方开具合同暂估金额40%的增值税普通发票，甲方收到发票后15个工作日内支付该笔款项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乙方完成项目全部工作进度的70%后，乙方向甲方开具合同暂估金额40%的增值税普通发票，甲方收到发票后15个工作日内支付该笔款项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乙方完成本项目全部服务并通过甲方终验后，乙方向甲方开具剩余金额的发票，甲方收到发票后30个工作日内，按实际验收数量×合同单价据实结算尾款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本项目专门面向中小微企业采购，须符合《政府采购促进中小企业发展管理办法》（财库〔2020〕46号）规定的中小微企业参加，符合要求的监狱企业或残疾人福利单位视同小微企业，并按要求提供声明函；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商务偏离表 法定代表人证明书及法定代表人授权书 服务需求响应表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资格证明文件 磋商响应单位承诺书 标的清单 报价表 分项报价明细表 响应函 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报价表 分项报价明细表 法定代表人证明书及法定代表人授权书 服务需求响应表 响应文件封面 磋商响应方案说明 资格证明文件 类似项目业绩 商务偏离表 残疾人福利性单位声明函 磋商响应单位承诺书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标的清单 报价表 分项报价明细表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项目实施方案的全面性、完整性、科学性（包含但不限于从档案实体接收、现场整理、数字化加工、数据挂接到成品交付、档案归还入库的全过程。其中，历史档案的修复工作将严格遵循“修旧如旧”的科学修复理念，以最大程度保持档案的原始面貌与历史信息等）编写具体详细的实施方案。 （1）总体思路清晰，工作安排合理，涵盖内容全面、详尽，符合项目立项目的，得10分； （2）总体思路较清晰，工作安排较合理，涵盖内容较全面，较符合项目立项目的，得8分； （3）总体思路基本清晰，工作安排基本合理，涵盖内容基本全面，基本符合项目立项目的，得6分； （4）总体思路不成熟，涵盖内容略有欠缺，与项目立项目的有偏差的，得4分； （5）总体思路过于简单、欠合理，得2分； （6）未提供不得分。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纸质档案整理</w:t>
            </w:r>
          </w:p>
        </w:tc>
        <w:tc>
          <w:tcPr>
            <w:tcW w:type="dxa" w:w="2492"/>
          </w:tcPr>
          <w:p>
            <w:pPr>
              <w:pStyle w:val="null3"/>
            </w:pPr>
            <w:r>
              <w:rPr>
                <w:rFonts w:ascii="仿宋_GB2312" w:hAnsi="仿宋_GB2312" w:cs="仿宋_GB2312" w:eastAsia="仿宋_GB2312"/>
              </w:rPr>
              <w:t>主提供对采购人业务档案整理、组卷、打码、著录、修整、装订、业务归档资料的装盒、排架与立卷等的实施方案。 （1）实施方案内容全面详细、合理可行，得8分； （2）实施方案内容较全面、较合理可行，得6分； （3）实施方案内容基本全面、基本合理可行，得4分； （4）实施方案内容简单、欠合理，得2分；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档案数字化处理</w:t>
            </w:r>
          </w:p>
        </w:tc>
        <w:tc>
          <w:tcPr>
            <w:tcW w:type="dxa" w:w="2492"/>
          </w:tcPr>
          <w:p>
            <w:pPr>
              <w:pStyle w:val="null3"/>
            </w:pPr>
            <w:r>
              <w:rPr>
                <w:rFonts w:ascii="仿宋_GB2312" w:hAnsi="仿宋_GB2312" w:cs="仿宋_GB2312" w:eastAsia="仿宋_GB2312"/>
              </w:rPr>
              <w:t>提供对采购人业务档案扫描、图像处理、档案影像挂接、数据储存、移交、备份等的实施方案。 （1）实施方案内容全面详细、合理可行，得8分； （2）实施方案内容较全面、较合理可行，得6分； （3）实施方案内容基本全面、基本合理可行，得4分； （4）实施方案内容过于简单、欠合理，得2分；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项目计划与进度安排</w:t>
            </w:r>
          </w:p>
        </w:tc>
        <w:tc>
          <w:tcPr>
            <w:tcW w:type="dxa" w:w="2492"/>
          </w:tcPr>
          <w:p>
            <w:pPr>
              <w:pStyle w:val="null3"/>
            </w:pPr>
            <w:r>
              <w:rPr>
                <w:rFonts w:ascii="仿宋_GB2312" w:hAnsi="仿宋_GB2312" w:cs="仿宋_GB2312" w:eastAsia="仿宋_GB2312"/>
              </w:rPr>
              <w:t>根据各供应商提供2026年档案整理及数字化管理服务项目计划与进度安排，由磋商小组进行评分。 （1）方案内容完整、重点突出、结构严谨、符合本项目情况、合理、可操作性强的得10分； （2）方案内容基本完整合理、能把握重点，可操作性较强的得8分； （3）方案内容一般，但基本能把握重点，可操作性一般得6分； （4）方案内容简单，可操作性一般得4分； （5）方案内容过于简单、存在缺漏项，得2分； （6）未提供不得分。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项目重难点分析及解决方案</w:t>
            </w:r>
          </w:p>
        </w:tc>
        <w:tc>
          <w:tcPr>
            <w:tcW w:type="dxa" w:w="2492"/>
          </w:tcPr>
          <w:p>
            <w:pPr>
              <w:pStyle w:val="null3"/>
            </w:pPr>
            <w:r>
              <w:rPr>
                <w:rFonts w:ascii="仿宋_GB2312" w:hAnsi="仿宋_GB2312" w:cs="仿宋_GB2312" w:eastAsia="仿宋_GB2312"/>
              </w:rPr>
              <w:t>结合采购需求，根据供应商对2026年档案整理及数字化管理服务重难点分析及解决方案。 （1）认识深入、分析合理、措施得当、完全符合项目要求，得8分； （2）认识较深入、分析较合理、措施到位、能符合项目要求，得6分； （3）认识、分析基本合理，措施基本完整、基本符合项目要求，得4分。 （4）认识、分析不够深入，措施不完整、基本符合项目要求，得2分。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针对本项目提供相应的服务质量保证，包括但不限于：从档案实体接收、现场整理、数字化加工、数据挂接到成品交付、档案归还入库的全过程。其中，历史档案的修复工作将严格遵循“修旧如旧”的科学修复理念，以最大程度保持档案的原始面貌与历史信息等。 （1）质量保证方案内容全面详细、合理可行、针对性强，得10分； （2）质量保证方案内容比较全面详细、比较合理可行，得8分； （3）质量保证方案内容基本全面详细、基本合理可行，得6分； （4）质量保证方案内容简单，得4分； （5）质量保证方案内容过于简单、存在缺漏项，得2分； （6）未提供不得分。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供应商需成立2026年档案整理及数字化管理服务项目部。 （1）提供的服务人员配备组建完整、搭配合理、团队成员具有丰富的同类项目经验，完全满足项目需求，总体实力较强的得8分； （2）提供的服务团队组成搭配合理，团队成员具有较多的同类项目经验，可基本满足项目需求的得6分； （3）提供的服务团队组成搭配基本可行，团队成员同类项目经验一般，较难满足项目需求的得4分。 （4）提供的服务团队组成搭配缺乏合理性，团队成员同类项目经验少，较难满足项目需求的得2分。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依据所提供的针对本项目投入的设备配置情况，结合相关技术支持材料，根据设备配置数量、设备先进性等情况，自主赋分。 （1）投入本项目的设备配置满足实际使用需求，各类设备齐全，整体参数优，设备先进性高，技术支持材料详实，得6分； （2）投入本项目的设备配置基本齐全，整体参数基本满足，技术支持材料较少，得4分。 （3）投入本项目的设备配置不齐全，整体参数较差，技术支持材料少，得2分。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供应商提供详细的售后服务方案（有售后服务能力，能满足采购人后续售后服务需求的人员和技术支持，在服务期内对于所需处理的问题及其他可能发生的状况有技术和人员保障）。 （1）售后服务方案科学完整，服务措施到位，符合项目实际和需求，得6分； （2）售后服务方案内容基本完整，服务措施基本到位，基本符合项目实际需求，得4分。 （3）售后服务方案内容欠缺，服务措施一般，一般符合项目实际需求，得2分。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实施应急预案</w:t>
            </w:r>
          </w:p>
        </w:tc>
        <w:tc>
          <w:tcPr>
            <w:tcW w:type="dxa" w:w="2492"/>
          </w:tcPr>
          <w:p>
            <w:pPr>
              <w:pStyle w:val="null3"/>
            </w:pPr>
            <w:r>
              <w:rPr>
                <w:rFonts w:ascii="仿宋_GB2312" w:hAnsi="仿宋_GB2312" w:cs="仿宋_GB2312" w:eastAsia="仿宋_GB2312"/>
              </w:rPr>
              <w:t>根据预案合理性、可操作性进行评审，包含①应急保障措施；②故障处理的响应时间安排计划。 （1）预案合理，内容完整、可操作性强、满足本项目实际需求得6分； （2）预案较合理，内容基本完整、可操作性基本满足本项目实际需求得4分； （3）预案内容欠缺、可操作性一般满足本项目实际需求得2分；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培训方案包括培训内容、培训时间、培训目的等，保证使用单位能熟练操作维护和正常使用，并进行简单故障排查处理；评标委员会根据各供应商的培训方案进行综合评审。 （1）提供的培训方案完善、内容编制完整合理计5分； （2）培训方案简单、内容基本满足培训需要计3分； （3）培训方案过于简单、内容欠缺、培训需要一般计2分；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磋商小组根据供应商提供的2023年1月1日至今类似项目业绩（以合同签订日期为准，提供合同复印件，含合同关键页（即合同首页、合同标的物、合同金额页及双方签字盖章页））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经资格审查、符合性审查合格的磋商响应文件，其磋商报价为有效报价。满足磋商文件要求且磋商报价最低的磋商报价为评标基准价，其价格分为满分。其他供应商的价格分统一按照下列公式计算： 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