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825C8">
      <w:pPr>
        <w:shd w:val="clear"/>
        <w:spacing w:before="312" w:beforeLines="100" w:after="312" w:afterLines="100" w:line="500" w:lineRule="exact"/>
        <w:jc w:val="center"/>
        <w:outlineLvl w:val="1"/>
        <w:rPr>
          <w:rFonts w:ascii="方正仿宋_GB2312" w:hAnsi="方正仿宋_GB2312" w:eastAsia="方正仿宋_GB2312" w:cs="方正仿宋_GB2312"/>
          <w:b/>
          <w:color w:val="auto"/>
          <w:spacing w:val="4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pacing w:val="4"/>
          <w:sz w:val="28"/>
          <w:szCs w:val="28"/>
          <w:highlight w:val="none"/>
        </w:rPr>
        <w:t>技术响应资料</w:t>
      </w:r>
    </w:p>
    <w:p w14:paraId="68D86275">
      <w:pPr>
        <w:pStyle w:val="2"/>
        <w:shd w:val="clear"/>
        <w:ind w:left="0" w:firstLine="0"/>
        <w:jc w:val="center"/>
        <w:rPr>
          <w:rFonts w:ascii="方正仿宋_GB2312" w:hAnsi="方正仿宋_GB2312" w:eastAsia="方正仿宋_GB2312" w:cs="方正仿宋_GB2312"/>
          <w:b w:val="0"/>
          <w:bCs w:val="0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highlight w:val="none"/>
        </w:rPr>
        <w:t>供应商根据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highlight w:val="none"/>
          <w:lang w:eastAsia="zh-CN"/>
        </w:rPr>
        <w:t>谈判文件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highlight w:val="none"/>
        </w:rPr>
        <w:t>的要求结合自身实际情况编制。</w:t>
      </w:r>
    </w:p>
    <w:p w14:paraId="6570006E">
      <w:pPr>
        <w:shd w:val="clear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  <w:t>1、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产品供应方案</w:t>
      </w:r>
    </w:p>
    <w:p w14:paraId="5E939646">
      <w:pPr>
        <w:shd w:val="clear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保障措施</w:t>
      </w:r>
    </w:p>
    <w:p w14:paraId="76C306C8">
      <w:pPr>
        <w:shd w:val="clear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  <w:t>3、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应急措施</w:t>
      </w:r>
    </w:p>
    <w:p w14:paraId="0F2231D7">
      <w:pPr>
        <w:shd w:val="clear"/>
        <w:rPr>
          <w:rFonts w:hint="eastAsia" w:ascii="方正仿宋_GB2312" w:hAnsi="方正仿宋_GB2312" w:eastAsia="方正仿宋_GB2312" w:cs="方正仿宋_GB2312"/>
          <w:color w:val="auto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  <w:t>4、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售后服务</w:t>
      </w:r>
    </w:p>
    <w:p w14:paraId="0E17E9AB">
      <w:pPr>
        <w:shd w:val="clear"/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  <w:t>......</w:t>
      </w:r>
    </w:p>
    <w:p w14:paraId="222C28DC">
      <w:pPr>
        <w:shd w:val="clear"/>
        <w:jc w:val="both"/>
        <w:rPr>
          <w:rFonts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（格式自拟）</w:t>
      </w:r>
    </w:p>
    <w:p w14:paraId="1BFC6FAD">
      <w:pPr>
        <w:shd w:val="clear"/>
        <w:rPr>
          <w:rFonts w:ascii="方正仿宋_GB2312" w:hAnsi="方正仿宋_GB2312" w:eastAsia="方正仿宋_GB2312" w:cs="方正仿宋_GB2312"/>
          <w:color w:val="auto"/>
          <w:highlight w:val="none"/>
        </w:rPr>
      </w:pPr>
    </w:p>
    <w:p w14:paraId="2F95F5C5">
      <w:pPr>
        <w:shd w:val="clear"/>
        <w:rPr>
          <w:rFonts w:hint="eastAsia"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  <w:br w:type="page"/>
      </w:r>
    </w:p>
    <w:p w14:paraId="2BDA753A">
      <w:pPr>
        <w:shd w:val="clear"/>
        <w:jc w:val="center"/>
        <w:rPr>
          <w:rFonts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Cs w:val="21"/>
          <w:highlight w:val="none"/>
        </w:rPr>
        <w:t>技术响应偏离表</w:t>
      </w:r>
    </w:p>
    <w:p w14:paraId="40B8A3CC">
      <w:pPr>
        <w:pStyle w:val="4"/>
        <w:shd w:val="clear"/>
        <w:rPr>
          <w:rFonts w:ascii="方正仿宋_GB2312" w:hAnsi="方正仿宋_GB2312" w:eastAsia="方正仿宋_GB2312" w:cs="方正仿宋_GB2312"/>
          <w:color w:val="auto"/>
          <w:highlight w:val="none"/>
        </w:rPr>
      </w:pPr>
    </w:p>
    <w:p w14:paraId="11304FDB">
      <w:pPr>
        <w:shd w:val="clear"/>
        <w:spacing w:line="360" w:lineRule="auto"/>
        <w:rPr>
          <w:rFonts w:ascii="方正仿宋_GB2312" w:hAnsi="方正仿宋_GB2312" w:eastAsia="方正仿宋_GB2312" w:cs="方正仿宋_GB2312"/>
          <w:b/>
          <w:color w:val="auto"/>
          <w:sz w:val="22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  <w:u w:val="single"/>
        </w:rPr>
        <w:t xml:space="preserve">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</w:rPr>
        <w:t xml:space="preserve">                 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  <w:u w:val="single"/>
        </w:rPr>
        <w:t xml:space="preserve">         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679BFA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vAlign w:val="center"/>
          </w:tcPr>
          <w:p w14:paraId="76CEB7A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序号</w:t>
            </w:r>
          </w:p>
        </w:tc>
        <w:tc>
          <w:tcPr>
            <w:tcW w:w="1995" w:type="dxa"/>
            <w:vAlign w:val="center"/>
          </w:tcPr>
          <w:p w14:paraId="1402DCEC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  <w:lang w:eastAsia="zh-CN"/>
              </w:rPr>
              <w:t>谈判文件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技术要求</w:t>
            </w:r>
          </w:p>
        </w:tc>
        <w:tc>
          <w:tcPr>
            <w:tcW w:w="2220" w:type="dxa"/>
            <w:vAlign w:val="center"/>
          </w:tcPr>
          <w:p w14:paraId="5B6A3AA7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响应文件技术响应</w:t>
            </w:r>
          </w:p>
        </w:tc>
        <w:tc>
          <w:tcPr>
            <w:tcW w:w="2195" w:type="dxa"/>
            <w:vAlign w:val="center"/>
          </w:tcPr>
          <w:p w14:paraId="43CF2B8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6D01181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2"/>
                <w:highlight w:val="none"/>
              </w:rPr>
              <w:t>偏离说明</w:t>
            </w:r>
          </w:p>
        </w:tc>
      </w:tr>
      <w:tr w14:paraId="6E94D8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8" w:hRule="atLeast"/>
          <w:jc w:val="center"/>
        </w:trPr>
        <w:tc>
          <w:tcPr>
            <w:tcW w:w="942" w:type="dxa"/>
          </w:tcPr>
          <w:p w14:paraId="0C0788F6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6CE89234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3B19D9DB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0EC1FD31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71CFA1E4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6DA3AC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5D7C5218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2AFC4E06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53229842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30FD75A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5F451412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707F84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0B97110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7A6A279F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4C564B6B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6B6FCF96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74D1877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4AB17E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568B7B4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  <w:vAlign w:val="center"/>
          </w:tcPr>
          <w:p w14:paraId="285C15E0">
            <w:pPr>
              <w:shd w:val="clear"/>
              <w:spacing w:line="300" w:lineRule="auto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77DEC292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4475DC9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4DA3D5EA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23D561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F8F264A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6A0D76B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729C8B2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3905212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3DB80A16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0F88FD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1B6ADFD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20D98DFB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02D0CC50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774CF94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5DB667C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3BED7D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328365A2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24930344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73BE7163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6F70869F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651CD88B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5794E1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012FCED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644A4772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2F0A4AB6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52960455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18E5B27E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  <w:tr w14:paraId="08501A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AC9F01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995" w:type="dxa"/>
          </w:tcPr>
          <w:p w14:paraId="7E16FC99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220" w:type="dxa"/>
          </w:tcPr>
          <w:p w14:paraId="43058FE7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2195" w:type="dxa"/>
          </w:tcPr>
          <w:p w14:paraId="12E13B04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  <w:tc>
          <w:tcPr>
            <w:tcW w:w="1440" w:type="dxa"/>
          </w:tcPr>
          <w:p w14:paraId="15E8EEF6">
            <w:pPr>
              <w:shd w:val="clear"/>
              <w:spacing w:line="400" w:lineRule="atLeast"/>
              <w:jc w:val="center"/>
              <w:rPr>
                <w:rFonts w:ascii="方正仿宋_GB2312" w:hAnsi="方正仿宋_GB2312" w:eastAsia="方正仿宋_GB2312" w:cs="方正仿宋_GB2312"/>
                <w:color w:val="auto"/>
                <w:sz w:val="22"/>
                <w:highlight w:val="none"/>
              </w:rPr>
            </w:pPr>
          </w:p>
        </w:tc>
      </w:tr>
    </w:tbl>
    <w:p w14:paraId="33C8BCF9">
      <w:pPr>
        <w:shd w:val="clear"/>
        <w:spacing w:line="360" w:lineRule="auto"/>
        <w:ind w:right="20"/>
        <w:jc w:val="left"/>
        <w:rPr>
          <w:rFonts w:ascii="方正仿宋_GB2312" w:hAnsi="方正仿宋_GB2312" w:eastAsia="方正仿宋_GB2312" w:cs="方正仿宋_GB2312"/>
          <w:color w:val="auto"/>
          <w:sz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2"/>
          <w:highlight w:val="none"/>
        </w:rPr>
        <w:t>备注：</w:t>
      </w:r>
    </w:p>
    <w:p w14:paraId="1A28664D">
      <w:pPr>
        <w:shd w:val="clear"/>
        <w:spacing w:line="360" w:lineRule="auto"/>
        <w:rPr>
          <w:rFonts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1、对应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谈判文件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的“技术要求”，认真填写本表。</w:t>
      </w:r>
    </w:p>
    <w:p w14:paraId="24A2D2AE">
      <w:pPr>
        <w:shd w:val="clear"/>
        <w:spacing w:line="360" w:lineRule="auto"/>
        <w:rPr>
          <w:rFonts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2、“偏离情况”一栏应如实填写“正偏离”、“负偏离”或“无偏离”；偏离说明对偏离情况做出详细说明。</w:t>
      </w:r>
    </w:p>
    <w:p w14:paraId="15C7FFB7">
      <w:pPr>
        <w:shd w:val="clear"/>
        <w:spacing w:line="360" w:lineRule="auto"/>
        <w:ind w:firstLine="420" w:firstLineChars="200"/>
        <w:jc w:val="right"/>
        <w:rPr>
          <w:rFonts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（盖公章）</w:t>
      </w:r>
    </w:p>
    <w:p w14:paraId="5A03A2C4">
      <w:pPr>
        <w:shd w:val="clear"/>
        <w:spacing w:line="360" w:lineRule="auto"/>
        <w:ind w:firstLine="622" w:firstLineChars="295"/>
        <w:jc w:val="right"/>
        <w:rPr>
          <w:rFonts w:ascii="方正仿宋_GB2312" w:hAnsi="方正仿宋_GB2312" w:eastAsia="方正仿宋_GB2312" w:cs="方正仿宋_GB2312"/>
          <w:bCs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Cs w:val="21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Cs w:val="21"/>
          <w:highlight w:val="none"/>
        </w:rPr>
        <w:t>（签字或盖章）</w:t>
      </w:r>
    </w:p>
    <w:p w14:paraId="7767573A"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     期：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E15E65D-584C-4F62-A5A1-CB1626CE1A9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F12586D-0E03-4B48-8F09-053D628D2C6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EF1A4C7-8F7C-4C33-9D3C-FB31DA8D3C7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A30F5"/>
    <w:rsid w:val="53AA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rFonts w:ascii="宋体" w:hAnsi="宋体" w:cs="宋体"/>
      <w:b/>
      <w:bCs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beforeLines="0" w:afterLines="0"/>
      <w:ind w:left="140"/>
    </w:pPr>
    <w:rPr>
      <w:rFonts w:ascii="宋体" w:hAnsi="宋体"/>
      <w:sz w:val="28"/>
    </w:rPr>
  </w:style>
  <w:style w:type="paragraph" w:styleId="4">
    <w:name w:val="Body Text First Indent"/>
    <w:basedOn w:val="3"/>
    <w:next w:val="1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2026-04-10T05:49:00Z</dcterms:created>
  <dc:creator>省略号君</dc:creator>
  <cp:lastModifiedBy>省略号君</cp:lastModifiedBy>
  <dcterms:modified xsi:type="dcterms:W3CDTF">2026-04-10T05:49:44Z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7CBB4E0567634398B209BF8DAE8F658D_11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