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版本号：YDZXZC202600620260413001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优秀运动队建设及外出交流训练服务项目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YDZXZC2026006</w:t>
      </w:r>
      <w:r>
        <w:br/>
      </w:r>
      <w:r>
        <w:br/>
      </w:r>
      <w:r>
        <w:br/>
      </w:r>
    </w:p>
    <w:p>
      <w:pPr>
        <w:pStyle w:val="null3"/>
        <w:jc w:val="center"/>
        <w:outlineLvl w:val="2"/>
      </w:pPr>
      <w:r>
        <w:rPr>
          <w:rFonts w:ascii="仿宋_GB2312" w:hAnsi="仿宋_GB2312" w:cs="仿宋_GB2312" w:eastAsia="仿宋_GB2312"/>
          <w:sz w:val="28"/>
          <w:b/>
        </w:rPr>
        <w:t>西安市青少年体育学校</w:t>
      </w:r>
    </w:p>
    <w:p>
      <w:pPr>
        <w:pStyle w:val="null3"/>
        <w:jc w:val="center"/>
        <w:outlineLvl w:val="2"/>
      </w:pPr>
      <w:r>
        <w:rPr>
          <w:rFonts w:ascii="仿宋_GB2312" w:hAnsi="仿宋_GB2312" w:cs="仿宋_GB2312" w:eastAsia="仿宋_GB2312"/>
          <w:sz w:val="28"/>
          <w:b/>
        </w:rPr>
        <w:t>元鼎咨询有限公司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元鼎咨询有限公司</w:t>
      </w:r>
      <w:r>
        <w:rPr>
          <w:rFonts w:ascii="仿宋_GB2312" w:hAnsi="仿宋_GB2312" w:cs="仿宋_GB2312" w:eastAsia="仿宋_GB2312"/>
        </w:rPr>
        <w:t>（以下简称“代理机构”）受</w:t>
      </w:r>
      <w:r>
        <w:rPr>
          <w:rFonts w:ascii="仿宋_GB2312" w:hAnsi="仿宋_GB2312" w:cs="仿宋_GB2312" w:eastAsia="仿宋_GB2312"/>
        </w:rPr>
        <w:t>西安市青少年体育学校</w:t>
      </w:r>
      <w:r>
        <w:rPr>
          <w:rFonts w:ascii="仿宋_GB2312" w:hAnsi="仿宋_GB2312" w:cs="仿宋_GB2312" w:eastAsia="仿宋_GB2312"/>
        </w:rPr>
        <w:t>委托，拟对</w:t>
      </w:r>
      <w:r>
        <w:rPr>
          <w:rFonts w:ascii="仿宋_GB2312" w:hAnsi="仿宋_GB2312" w:cs="仿宋_GB2312" w:eastAsia="仿宋_GB2312"/>
        </w:rPr>
        <w:t>优秀运动队建设及外出交流训练服务项目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YDZXZC2026006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优秀运动队建设及外出交流训练服务项目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需10名普通班教练员，开展专项运动训练、体能素质训练，教练员需具备相关资质，有一级及以上运动员等级证书或初级及以上教练员证书，能够全面保障学生日常系统性训练需求。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采购包1（优秀运动队建设及外出交流训练服务项目）：属于专门面向中小企业采购。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1、法定代表人授权书：被授权人参加投标，须提供法定代表人授权书（附法定代表人、被授权人身份证复印件）；法定代表人直接参加投标，须提供法定代表人身份证明；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现场信用记录查询结果为准）</w:t>
      </w:r>
    </w:p>
    <w:p>
      <w:pPr>
        <w:pStyle w:val="null3"/>
      </w:pPr>
      <w:r>
        <w:rPr>
          <w:rFonts w:ascii="仿宋_GB2312" w:hAnsi="仿宋_GB2312" w:cs="仿宋_GB2312" w:eastAsia="仿宋_GB2312"/>
        </w:rPr>
        <w:t>3、非联合体：本项目不接受联合体磋商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西安市青少年体育学校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西安市碑林区伞塔路89号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西安市青少年体育学校经办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029-82282523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元鼎咨询有限公司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陕西省西安市经济技术开发区凤城二路27号天心大厦17层1703室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余雪儿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17792395227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印发招标代理服务收费管理暂行办法的通知》（计价格〔2002〕1980号）和国家发改委办公厅颁发的《关于招标代理服务收费有关问题的通知》（发改办价格〔2003〕857号）文件规定标准计算收取，及《关于进一步放开建设项目专项业务服务价格的通知》（发改价格〔2015〕299号）规定的标准收取，不足伍仟圆按伍仟圆收取，具体收费金额将在成交公告中公布。成交供应商须在领取《成交通知书》之前，向采购代理机构一次付清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西安市青少年体育学校</w:t>
      </w:r>
      <w:r>
        <w:rPr>
          <w:rFonts w:ascii="仿宋_GB2312" w:hAnsi="仿宋_GB2312" w:cs="仿宋_GB2312" w:eastAsia="仿宋_GB2312"/>
        </w:rPr>
        <w:t>和</w:t>
      </w:r>
      <w:r>
        <w:rPr>
          <w:rFonts w:ascii="仿宋_GB2312" w:hAnsi="仿宋_GB2312" w:cs="仿宋_GB2312" w:eastAsia="仿宋_GB2312"/>
        </w:rPr>
        <w:t>元鼎咨询有限公司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西安市青少年体育学校</w:t>
      </w:r>
      <w:r>
        <w:rPr>
          <w:rFonts w:ascii="仿宋_GB2312" w:hAnsi="仿宋_GB2312" w:cs="仿宋_GB2312" w:eastAsia="仿宋_GB2312"/>
        </w:rPr>
        <w:t>负责解释。除上述磋商文件内容，其他内容由</w:t>
      </w:r>
      <w:r>
        <w:rPr>
          <w:rFonts w:ascii="仿宋_GB2312" w:hAnsi="仿宋_GB2312" w:cs="仿宋_GB2312" w:eastAsia="仿宋_GB2312"/>
        </w:rPr>
        <w:t>元鼎咨询有限公司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西安市青少年体育学校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元鼎咨询有限公司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满足国家或地方规范及标准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元鼎咨询有限公司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元鼎咨询有限公司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元鼎咨询有限公司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联系人：余雪儿</w:t>
      </w:r>
    </w:p>
    <w:p>
      <w:pPr>
        <w:pStyle w:val="null3"/>
      </w:pPr>
      <w:r>
        <w:rPr>
          <w:rFonts w:ascii="仿宋_GB2312" w:hAnsi="仿宋_GB2312" w:cs="仿宋_GB2312" w:eastAsia="仿宋_GB2312"/>
        </w:rPr>
        <w:t>联系电话：17792395227</w:t>
      </w:r>
    </w:p>
    <w:p>
      <w:pPr>
        <w:pStyle w:val="null3"/>
      </w:pPr>
      <w:r>
        <w:rPr>
          <w:rFonts w:ascii="仿宋_GB2312" w:hAnsi="仿宋_GB2312" w:cs="仿宋_GB2312" w:eastAsia="仿宋_GB2312"/>
        </w:rPr>
        <w:t>地址：陕西省西安市经济技术开发区凤城二路27号天心大厦17层1703室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需10名普通班教练员，开展专项运动训练、体能素质训练，教练员需具备相关资质，有一级及以上运动员等级证书或初级及以上教练员证书，能够全面保障学生日常系统性训练需求。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优秀运动队建设及外出交流训练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标的名称：优秀运动队建设及外出交流训练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18"/>
                <w:b/>
              </w:rPr>
              <w:t>一、项目概况</w:t>
            </w:r>
          </w:p>
          <w:p>
            <w:pPr>
              <w:pStyle w:val="null3"/>
            </w:pPr>
            <w:r>
              <w:rPr>
                <w:rFonts w:ascii="仿宋_GB2312" w:hAnsi="仿宋_GB2312" w:cs="仿宋_GB2312" w:eastAsia="仿宋_GB2312"/>
                <w:sz w:val="18"/>
                <w:b/>
              </w:rPr>
              <w:t xml:space="preserve">   本项目需</w:t>
            </w:r>
            <w:r>
              <w:rPr>
                <w:rFonts w:ascii="仿宋_GB2312" w:hAnsi="仿宋_GB2312" w:cs="仿宋_GB2312" w:eastAsia="仿宋_GB2312"/>
                <w:sz w:val="18"/>
                <w:b/>
              </w:rPr>
              <w:t>10名普通班教练员，开展专项运动训练、体能素质训练，教练员需具备相关资质，有一级及以上运动员等级证书或初级及以上教练员证书</w:t>
            </w:r>
            <w:r>
              <w:rPr>
                <w:rFonts w:ascii="仿宋_GB2312" w:hAnsi="仿宋_GB2312" w:cs="仿宋_GB2312" w:eastAsia="仿宋_GB2312"/>
                <w:sz w:val="18"/>
                <w:b/>
              </w:rPr>
              <w:t>，</w:t>
            </w:r>
            <w:r>
              <w:rPr>
                <w:rFonts w:ascii="仿宋_GB2312" w:hAnsi="仿宋_GB2312" w:cs="仿宋_GB2312" w:eastAsia="仿宋_GB2312"/>
                <w:sz w:val="18"/>
                <w:b/>
              </w:rPr>
              <w:t>能够</w:t>
            </w:r>
            <w:r>
              <w:rPr>
                <w:rFonts w:ascii="仿宋_GB2312" w:hAnsi="仿宋_GB2312" w:cs="仿宋_GB2312" w:eastAsia="仿宋_GB2312"/>
                <w:sz w:val="18"/>
                <w:b/>
              </w:rPr>
              <w:t>全面保障学生日常系统性训练需求。</w:t>
            </w:r>
            <w:r>
              <w:rPr>
                <w:rFonts w:ascii="仿宋_GB2312" w:hAnsi="仿宋_GB2312" w:cs="仿宋_GB2312" w:eastAsia="仿宋_GB2312"/>
                <w:sz w:val="18"/>
                <w:b/>
              </w:rPr>
              <w:t>服务</w:t>
            </w:r>
            <w:r>
              <w:rPr>
                <w:rFonts w:ascii="仿宋_GB2312" w:hAnsi="仿宋_GB2312" w:cs="仿宋_GB2312" w:eastAsia="仿宋_GB2312"/>
                <w:sz w:val="18"/>
                <w:b/>
              </w:rPr>
              <w:t>地点位于西安市碑林区伞塔路</w:t>
            </w:r>
            <w:r>
              <w:rPr>
                <w:rFonts w:ascii="仿宋_GB2312" w:hAnsi="仿宋_GB2312" w:cs="仿宋_GB2312" w:eastAsia="仿宋_GB2312"/>
                <w:sz w:val="18"/>
                <w:b/>
              </w:rPr>
              <w:t>89号</w:t>
            </w:r>
            <w:r>
              <w:rPr>
                <w:rFonts w:ascii="仿宋_GB2312" w:hAnsi="仿宋_GB2312" w:cs="仿宋_GB2312" w:eastAsia="仿宋_GB2312"/>
                <w:sz w:val="18"/>
                <w:b/>
              </w:rPr>
              <w:t>，本次</w:t>
            </w:r>
            <w:r>
              <w:rPr>
                <w:rFonts w:ascii="仿宋_GB2312" w:hAnsi="仿宋_GB2312" w:cs="仿宋_GB2312" w:eastAsia="仿宋_GB2312"/>
                <w:sz w:val="18"/>
                <w:b/>
              </w:rPr>
              <w:t>优秀运动队建设及外出交流训练服务项目</w:t>
            </w:r>
            <w:r>
              <w:rPr>
                <w:rFonts w:ascii="仿宋_GB2312" w:hAnsi="仿宋_GB2312" w:cs="仿宋_GB2312" w:eastAsia="仿宋_GB2312"/>
                <w:sz w:val="18"/>
                <w:b/>
              </w:rPr>
              <w:t>，总预算金额为</w:t>
            </w:r>
            <w:r>
              <w:rPr>
                <w:rFonts w:ascii="仿宋_GB2312" w:hAnsi="仿宋_GB2312" w:cs="仿宋_GB2312" w:eastAsia="仿宋_GB2312"/>
                <w:sz w:val="18"/>
                <w:b/>
              </w:rPr>
              <w:t>48万元</w:t>
            </w:r>
            <w:r>
              <w:rPr>
                <w:rFonts w:ascii="仿宋_GB2312" w:hAnsi="仿宋_GB2312" w:cs="仿宋_GB2312" w:eastAsia="仿宋_GB2312"/>
                <w:sz w:val="18"/>
                <w:b/>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22"/>
              <w:jc w:val="both"/>
            </w:pPr>
            <w:r>
              <w:rPr>
                <w:rFonts w:ascii="仿宋_GB2312" w:hAnsi="仿宋_GB2312" w:cs="仿宋_GB2312" w:eastAsia="仿宋_GB2312"/>
                <w:sz w:val="18"/>
                <w:b/>
              </w:rPr>
              <w:t>二、服务内容</w:t>
            </w:r>
            <w:r>
              <w:rPr>
                <w:rFonts w:ascii="仿宋_GB2312" w:hAnsi="仿宋_GB2312" w:cs="仿宋_GB2312" w:eastAsia="仿宋_GB2312"/>
                <w:sz w:val="18"/>
                <w:b/>
              </w:rPr>
              <w:t>及要求</w:t>
            </w:r>
          </w:p>
          <w:p>
            <w:pPr>
              <w:pStyle w:val="null3"/>
              <w:ind w:firstLine="360"/>
              <w:jc w:val="both"/>
            </w:pPr>
            <w:r>
              <w:rPr>
                <w:rFonts w:ascii="仿宋_GB2312" w:hAnsi="仿宋_GB2312" w:cs="仿宋_GB2312" w:eastAsia="仿宋_GB2312"/>
                <w:sz w:val="18"/>
              </w:rPr>
              <w:t>（</w:t>
            </w:r>
            <w:r>
              <w:rPr>
                <w:rFonts w:ascii="仿宋_GB2312" w:hAnsi="仿宋_GB2312" w:cs="仿宋_GB2312" w:eastAsia="仿宋_GB2312"/>
                <w:sz w:val="18"/>
              </w:rPr>
              <w:t>1）需10名普通班教练员，教练员需具备相关资质，</w:t>
            </w:r>
            <w:r>
              <w:rPr>
                <w:rFonts w:ascii="仿宋_GB2312" w:hAnsi="仿宋_GB2312" w:cs="仿宋_GB2312" w:eastAsia="仿宋_GB2312"/>
                <w:sz w:val="18"/>
              </w:rPr>
              <w:t>有一级及以上运动员等级证书或初级及以上教练员证书</w:t>
            </w:r>
            <w:r>
              <w:rPr>
                <w:rFonts w:ascii="仿宋_GB2312" w:hAnsi="仿宋_GB2312" w:cs="仿宋_GB2312" w:eastAsia="仿宋_GB2312"/>
                <w:sz w:val="18"/>
              </w:rPr>
              <w:t>，</w:t>
            </w:r>
            <w:r>
              <w:rPr>
                <w:rFonts w:ascii="仿宋_GB2312" w:hAnsi="仿宋_GB2312" w:cs="仿宋_GB2312" w:eastAsia="仿宋_GB2312"/>
                <w:sz w:val="18"/>
              </w:rPr>
              <w:t>能够开</w:t>
            </w:r>
            <w:r>
              <w:rPr>
                <w:rFonts w:ascii="仿宋_GB2312" w:hAnsi="仿宋_GB2312" w:cs="仿宋_GB2312" w:eastAsia="仿宋_GB2312"/>
                <w:sz w:val="18"/>
              </w:rPr>
              <w:t>展规律和训练要领，</w:t>
            </w:r>
            <w:r>
              <w:rPr>
                <w:rFonts w:ascii="仿宋_GB2312" w:hAnsi="仿宋_GB2312" w:cs="仿宋_GB2312" w:eastAsia="仿宋_GB2312"/>
                <w:sz w:val="18"/>
              </w:rPr>
              <w:t>全面保障学生日常系统性训练需求</w:t>
            </w:r>
            <w:r>
              <w:rPr>
                <w:rFonts w:ascii="仿宋_GB2312" w:hAnsi="仿宋_GB2312" w:cs="仿宋_GB2312" w:eastAsia="仿宋_GB2312"/>
                <w:sz w:val="18"/>
              </w:rPr>
              <w:t>。</w:t>
            </w:r>
          </w:p>
          <w:p>
            <w:pPr>
              <w:pStyle w:val="null3"/>
              <w:ind w:firstLine="420"/>
              <w:jc w:val="both"/>
            </w:pPr>
            <w:r>
              <w:rPr>
                <w:rFonts w:ascii="仿宋_GB2312" w:hAnsi="仿宋_GB2312" w:cs="仿宋_GB2312" w:eastAsia="仿宋_GB2312"/>
                <w:sz w:val="18"/>
              </w:rPr>
              <w:t>（</w:t>
            </w:r>
            <w:r>
              <w:rPr>
                <w:rFonts w:ascii="仿宋_GB2312" w:hAnsi="仿宋_GB2312" w:cs="仿宋_GB2312" w:eastAsia="仿宋_GB2312"/>
                <w:sz w:val="18"/>
              </w:rPr>
              <w:t>2）坚持公开透明，公平公正，竞争择优；有利于提高运动水平和成绩；有利于培养高水平运动人才；有利于形成高水平的训练竞争环境；有利于促进项目健康可持续发展；</w:t>
            </w:r>
          </w:p>
          <w:p>
            <w:pPr>
              <w:pStyle w:val="null3"/>
            </w:pPr>
            <w:r>
              <w:rPr>
                <w:rFonts w:ascii="仿宋_GB2312" w:hAnsi="仿宋_GB2312" w:cs="仿宋_GB2312" w:eastAsia="仿宋_GB2312"/>
                <w:sz w:val="18"/>
              </w:rPr>
              <w:t xml:space="preserve">   （3）配合采购人后续服务。</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firstLine="420"/>
              <w:jc w:val="both"/>
            </w:pPr>
            <w:r>
              <w:rPr>
                <w:rFonts w:ascii="仿宋_GB2312" w:hAnsi="仿宋_GB2312" w:cs="仿宋_GB2312" w:eastAsia="仿宋_GB2312"/>
                <w:sz w:val="18"/>
                <w:b/>
              </w:rPr>
              <w:t>三、技术要求</w:t>
            </w:r>
          </w:p>
          <w:p>
            <w:pPr>
              <w:pStyle w:val="null3"/>
              <w:ind w:firstLine="420"/>
              <w:jc w:val="both"/>
            </w:pPr>
            <w:r>
              <w:rPr>
                <w:rFonts w:ascii="仿宋_GB2312" w:hAnsi="仿宋_GB2312" w:cs="仿宋_GB2312" w:eastAsia="仿宋_GB2312"/>
                <w:sz w:val="18"/>
              </w:rPr>
              <w:t>训练</w:t>
            </w:r>
            <w:r>
              <w:rPr>
                <w:rFonts w:ascii="仿宋_GB2312" w:hAnsi="仿宋_GB2312" w:cs="仿宋_GB2312" w:eastAsia="仿宋_GB2312"/>
                <w:sz w:val="18"/>
              </w:rPr>
              <w:t>计划</w:t>
            </w:r>
            <w:r>
              <w:rPr>
                <w:rFonts w:ascii="仿宋_GB2312" w:hAnsi="仿宋_GB2312" w:cs="仿宋_GB2312" w:eastAsia="仿宋_GB2312"/>
                <w:sz w:val="18"/>
              </w:rPr>
              <w:t>要求：</w:t>
            </w:r>
          </w:p>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教练员负责制定、实施</w:t>
            </w:r>
            <w:r>
              <w:rPr>
                <w:rFonts w:ascii="仿宋_GB2312" w:hAnsi="仿宋_GB2312" w:cs="仿宋_GB2312" w:eastAsia="仿宋_GB2312"/>
                <w:sz w:val="18"/>
              </w:rPr>
              <w:t>学生</w:t>
            </w:r>
            <w:r>
              <w:rPr>
                <w:rFonts w:ascii="仿宋_GB2312" w:hAnsi="仿宋_GB2312" w:cs="仿宋_GB2312" w:eastAsia="仿宋_GB2312"/>
                <w:sz w:val="18"/>
              </w:rPr>
              <w:t>训练计划并完成最终整体日常训练。在</w:t>
            </w:r>
            <w:r>
              <w:rPr>
                <w:rFonts w:ascii="仿宋_GB2312" w:hAnsi="仿宋_GB2312" w:cs="仿宋_GB2312" w:eastAsia="仿宋_GB2312"/>
                <w:sz w:val="18"/>
              </w:rPr>
              <w:t>服务</w:t>
            </w:r>
            <w:r>
              <w:rPr>
                <w:rFonts w:ascii="仿宋_GB2312" w:hAnsi="仿宋_GB2312" w:cs="仿宋_GB2312" w:eastAsia="仿宋_GB2312"/>
                <w:sz w:val="18"/>
              </w:rPr>
              <w:t>实施之前通过与</w:t>
            </w:r>
            <w:r>
              <w:rPr>
                <w:rFonts w:ascii="仿宋_GB2312" w:hAnsi="仿宋_GB2312" w:cs="仿宋_GB2312" w:eastAsia="仿宋_GB2312"/>
                <w:sz w:val="18"/>
              </w:rPr>
              <w:t>采购人</w:t>
            </w:r>
            <w:r>
              <w:rPr>
                <w:rFonts w:ascii="仿宋_GB2312" w:hAnsi="仿宋_GB2312" w:cs="仿宋_GB2312" w:eastAsia="仿宋_GB2312"/>
                <w:sz w:val="18"/>
              </w:rPr>
              <w:t>详细沟通，提出问题，形成训练要求，确定训练目标，在训练过程中有针对性的针对问题与要求落实工作。课程科学合理安排，准备充分，课程内容表达形象生动，分析有效，专业水平高，讲课具有亲切度。将严格按要求的标准操作，训练的整个过程，教练员要密切关注</w:t>
            </w:r>
            <w:r>
              <w:rPr>
                <w:rFonts w:ascii="仿宋_GB2312" w:hAnsi="仿宋_GB2312" w:cs="仿宋_GB2312" w:eastAsia="仿宋_GB2312"/>
                <w:sz w:val="18"/>
              </w:rPr>
              <w:t>学生</w:t>
            </w:r>
            <w:r>
              <w:rPr>
                <w:rFonts w:ascii="仿宋_GB2312" w:hAnsi="仿宋_GB2312" w:cs="仿宋_GB2312" w:eastAsia="仿宋_GB2312"/>
                <w:sz w:val="18"/>
              </w:rPr>
              <w:t>是否有安全隐患，如有安全隐患及时制止。</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8"/>
                <w:b/>
              </w:rPr>
              <w:t>四</w:t>
            </w:r>
            <w:r>
              <w:rPr>
                <w:rFonts w:ascii="仿宋_GB2312" w:hAnsi="仿宋_GB2312" w:cs="仿宋_GB2312" w:eastAsia="仿宋_GB2312"/>
                <w:sz w:val="18"/>
                <w:b/>
              </w:rPr>
              <w:t>、商务要求</w:t>
            </w:r>
          </w:p>
          <w:p>
            <w:pPr>
              <w:pStyle w:val="null3"/>
              <w:ind w:firstLine="420"/>
              <w:jc w:val="both"/>
            </w:pPr>
            <w:r>
              <w:rPr>
                <w:rFonts w:ascii="仿宋_GB2312" w:hAnsi="仿宋_GB2312" w:cs="仿宋_GB2312" w:eastAsia="仿宋_GB2312"/>
                <w:sz w:val="18"/>
                <w:b/>
              </w:rPr>
              <w:t>（一）服务期限：合同签订之日起一年</w:t>
            </w:r>
          </w:p>
          <w:p>
            <w:pPr>
              <w:pStyle w:val="null3"/>
              <w:ind w:firstLine="420"/>
              <w:jc w:val="both"/>
            </w:pPr>
            <w:r>
              <w:rPr>
                <w:rFonts w:ascii="仿宋_GB2312" w:hAnsi="仿宋_GB2312" w:cs="仿宋_GB2312" w:eastAsia="仿宋_GB2312"/>
                <w:sz w:val="18"/>
                <w:b/>
              </w:rPr>
              <w:t>（二）服务地点：西安市碑林区伞塔路</w:t>
            </w:r>
            <w:r>
              <w:rPr>
                <w:rFonts w:ascii="仿宋_GB2312" w:hAnsi="仿宋_GB2312" w:cs="仿宋_GB2312" w:eastAsia="仿宋_GB2312"/>
                <w:sz w:val="18"/>
                <w:b/>
              </w:rPr>
              <w:t>89号</w:t>
            </w:r>
          </w:p>
          <w:p>
            <w:pPr>
              <w:pStyle w:val="null3"/>
            </w:pPr>
            <w:r>
              <w:rPr>
                <w:rFonts w:ascii="仿宋_GB2312" w:hAnsi="仿宋_GB2312" w:cs="仿宋_GB2312" w:eastAsia="仿宋_GB2312"/>
                <w:sz w:val="18"/>
                <w:b/>
              </w:rPr>
              <w:t xml:space="preserve">   （三）款项结算：</w:t>
            </w:r>
            <w:r>
              <w:rPr>
                <w:rFonts w:ascii="仿宋_GB2312" w:hAnsi="仿宋_GB2312" w:cs="仿宋_GB2312" w:eastAsia="仿宋_GB2312"/>
                <w:sz w:val="18"/>
              </w:rPr>
              <w:t>合同签订后支付合同总价款的</w:t>
            </w:r>
            <w:r>
              <w:rPr>
                <w:rFonts w:ascii="仿宋_GB2312" w:hAnsi="仿宋_GB2312" w:cs="仿宋_GB2312" w:eastAsia="仿宋_GB2312"/>
                <w:sz w:val="18"/>
              </w:rPr>
              <w:t>50</w:t>
            </w:r>
            <w:r>
              <w:rPr>
                <w:rFonts w:ascii="仿宋_GB2312" w:hAnsi="仿宋_GB2312" w:cs="仿宋_GB2312" w:eastAsia="仿宋_GB2312"/>
                <w:sz w:val="18"/>
              </w:rPr>
              <w:t>%</w:t>
            </w:r>
            <w:r>
              <w:rPr>
                <w:rFonts w:ascii="仿宋_GB2312" w:hAnsi="仿宋_GB2312" w:cs="仿宋_GB2312" w:eastAsia="仿宋_GB2312"/>
                <w:sz w:val="18"/>
              </w:rPr>
              <w:t>，完成合同约定课时60%及以上</w:t>
            </w:r>
            <w:r>
              <w:rPr>
                <w:rFonts w:ascii="仿宋_GB2312" w:hAnsi="仿宋_GB2312" w:cs="仿宋_GB2312" w:eastAsia="仿宋_GB2312"/>
                <w:sz w:val="18"/>
              </w:rPr>
              <w:t>支付合同总价款的</w:t>
            </w:r>
            <w:r>
              <w:rPr>
                <w:rFonts w:ascii="仿宋_GB2312" w:hAnsi="仿宋_GB2312" w:cs="仿宋_GB2312" w:eastAsia="仿宋_GB2312"/>
                <w:sz w:val="18"/>
              </w:rPr>
              <w:t>50</w:t>
            </w:r>
            <w:r>
              <w:rPr>
                <w:rFonts w:ascii="仿宋_GB2312" w:hAnsi="仿宋_GB2312" w:cs="仿宋_GB2312" w:eastAsia="仿宋_GB2312"/>
                <w:sz w:val="18"/>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西安市碑林区伞塔路89号</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甲方将及时依据需求标准进行验收。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完成合同约定课时60%及以上</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违约责任：（一）按《中华人民共和国民法典》、《中华人民共和国政府采购法》中的相关条款执行。（二）未按合同或采购文件要求执行，或质量不能满足甲方要求的，甲方有权终止合同，甚至对乙方违约行为进行追究。 ②本合同在履行过程中发生的争议，由甲、乙双方当事人协商解决，协商不成的依法向甲方所在地法院起诉。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的磋商报价是供应商响应磋商项目要求的全部工作内容的价格体现，包括供应商完成本项目所需的直接费、间接费、利润、税金及其它相关的一切费用；包括但不限于：人工费、维护费、设备费、管理费、验收费、采购代理服务费、利润和税金等全部费用；在提供服务的过程中的任何遗漏，均由成交供应商免费提供，采购人将不再支付任何费用。 二、磋商有效期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三、合格供应商少于3家的处理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四、分公司独立参与磋商时，不能使用总公司的资质或业绩；总公司单独参与磋商时，除总公司所投产品为分公司生产的产品外，不能使用分公司的资质或业绩。总公司授权分公司或分支机构参与磋商，可以使用总公司的资质或业绩。 五、恶意质疑、投诉的法律后果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六、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正本一套、副本一套用于备案，纸质响应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须包含以下要求内容）：a.具有独立承担民事责任的能力；b.具有良好的商业信誉和健全的财务会计制度；c.具有履行合同所必需的设备和专业技术能力；d.有依法缴纳税收和社会保障资金的良好记录；e.参加政府采购活动前三年内，在经营活动中没有重大违法记录； f.法律、行政法规规定的其他条件</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供应商财务会计报告（包括审计报告、资产负债表、利润表、现金流量表、所有者权益变动表及其附注，成立时间至提交响应文件截止时间不足1年的可提供成立后任意时段的资产负债表）；或其提交响应文件截止时间前3个月其基本账户开户银行出具的资信证明（附基本存款账户信息）；公益类事业单位无需提供财务审计报告；（以上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被授权人参加投标，须提供法定代表人授权书（附法定代表人、被授权人身份证复印件）；法定代表人直接参加投标，须提供法定代表人身份证明；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报价表 响应函 商务技术部分.docx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符合磋商文件有关签署、盖章要求</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项目理解及针对本项目的任务分析</w:t>
            </w:r>
          </w:p>
        </w:tc>
        <w:tc>
          <w:tcPr>
            <w:tcW w:type="dxa" w:w="2492"/>
          </w:tcPr>
          <w:p>
            <w:pPr>
              <w:pStyle w:val="null3"/>
            </w:pPr>
            <w:r>
              <w:rPr>
                <w:rFonts w:ascii="仿宋_GB2312" w:hAnsi="仿宋_GB2312" w:cs="仿宋_GB2312" w:eastAsia="仿宋_GB2312"/>
              </w:rPr>
              <w:t>综合考虑供应商对项目理解及针对本项目的任务分析。包含①项目理解；②项目任务分析；③服务流程叙述；④项目重难点分析； ⑤项目合理化建议。 评审标准:以上各项方案内容全面详细、阐述条理清晰详尽、符合本项目采购需求，能有效保障本项目实施的得20分，每有一项方案缺失扣4分。方案①-⑤项每项每存在一种缺陷扣1分，扣完为止；未提供不计分。（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综合考虑供应商对本项目人员配备方案。包含：①团队配备方案；②团队组织架构与职责分工；③团队人员管理措施；④团队人员专业能力保障措施；⑤团队人员培训体系。 评审标准:以上各项方案内容全面详细、阐述条理清晰详尽、符合本项目采购需求，能有效保障本项目实施的得10分，每有一项方案缺失扣2分。方案①-⑤项每项每存在一种缺陷扣0.5分，扣完为止；未提供不计分。（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整体训练计划方案</w:t>
            </w:r>
          </w:p>
        </w:tc>
        <w:tc>
          <w:tcPr>
            <w:tcW w:type="dxa" w:w="2492"/>
          </w:tcPr>
          <w:p>
            <w:pPr>
              <w:pStyle w:val="null3"/>
            </w:pPr>
            <w:r>
              <w:rPr>
                <w:rFonts w:ascii="仿宋_GB2312" w:hAnsi="仿宋_GB2312" w:cs="仿宋_GB2312" w:eastAsia="仿宋_GB2312"/>
              </w:rPr>
              <w:t>综合考虑供应商对本项目整体训练计划方案。 ①训练目标及内容；②训练安排计划；③训练方法；④训练时学生安全保障方案；⑤训练考核方案。 评审标准:以上各项方案内容全面详细、阐述条理清晰详尽、符合本项目采购需求，能有效保障本项目实施的得20分，每有一项方案缺失扣4分。方案①-⑤项每项每存在一种缺陷扣1分，扣完为止；未提供不计分。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综合考虑供应商对本项目应急措施。①训练运动损伤应急措施；②运动项目安全应急措施；③训练场地安全应急措施；④应急演练和培训；⑤其他突发情况应急预案。 评审标准:以上各项方案内容全面详细、阐述条理清晰详尽、符合本项目采购需求，能有效保障本项目实施的得10分，每有一项方案缺失扣2分。方案①-⑤项每项每存在一种缺陷扣0.5分，扣完为止；未提供不计分。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保障运动队建设质量措施</w:t>
            </w:r>
          </w:p>
        </w:tc>
        <w:tc>
          <w:tcPr>
            <w:tcW w:type="dxa" w:w="2492"/>
          </w:tcPr>
          <w:p>
            <w:pPr>
              <w:pStyle w:val="null3"/>
            </w:pPr>
            <w:r>
              <w:rPr>
                <w:rFonts w:ascii="仿宋_GB2312" w:hAnsi="仿宋_GB2312" w:cs="仿宋_GB2312" w:eastAsia="仿宋_GB2312"/>
              </w:rPr>
              <w:t>综合考虑供应商对本项目运动队建设质量措施。 ①教练员选拔措施；②教练员奖励与处罚管理措施；③资源配置措施；④后勤保障措施。 评审标准:以上各项方案内容全面详细、阐述条理清晰详尽、符合本项目采购需求，能有效保障本项目实施的得8分，每有一项方案缺失扣2分。方案①-④项每项每存在一种缺陷扣0.5分，扣完为止；未提供不计分。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针对本项目提出服务承诺，承诺事项内容明确、具体可行、操作性强，计3.1-6分；承诺内容不完善、内容表述前后不一致计0-3分；未提供不计分。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供应商2023年04月01日（以合同签订时间为准）至本项目磋商响应文件递交截止时间止完成过的类似项目业绩，每提供一个得2分，最高得6分。 注：业绩以加盖公章的合同协议书的复印件为准。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1.实质性满足磋商文件要求且最终报价最低的有效报价为评标基准价,其价格分值为满分20分。 2.磋商报价得分=（磋商基准价/最终磋商报价）×20。计算分数时四舍五入取小数点后两位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