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6254E">
      <w:pPr>
        <w:pStyle w:val="8"/>
        <w:jc w:val="both"/>
        <w:outlineLvl w:val="1"/>
        <w:rPr>
          <w:rFonts w:hint="eastAsia" w:ascii="仿宋" w:hAnsi="仿宋" w:eastAsia="仿宋" w:cs="仿宋"/>
          <w:b/>
          <w:sz w:val="28"/>
          <w:szCs w:val="28"/>
          <w:lang w:eastAsia="zh-CN"/>
        </w:rPr>
      </w:pPr>
      <w:bookmarkStart w:id="0" w:name="_Toc20913"/>
      <w:r>
        <w:rPr>
          <w:rFonts w:hint="eastAsia" w:ascii="仿宋" w:hAnsi="仿宋" w:eastAsia="仿宋" w:cs="仿宋"/>
          <w:b/>
          <w:sz w:val="28"/>
          <w:szCs w:val="28"/>
        </w:rPr>
        <w:t>分项报价表</w:t>
      </w:r>
      <w:bookmarkEnd w:id="0"/>
      <w:r>
        <w:rPr>
          <w:rFonts w:hint="eastAsia" w:ascii="仿宋" w:hAnsi="仿宋" w:eastAsia="仿宋" w:cs="仿宋"/>
          <w:b/>
          <w:sz w:val="28"/>
          <w:szCs w:val="28"/>
          <w:lang w:eastAsia="zh-CN"/>
        </w:rPr>
        <w:t>（</w:t>
      </w:r>
      <w:r>
        <w:rPr>
          <w:rFonts w:hint="eastAsia" w:ascii="仿宋" w:hAnsi="仿宋" w:eastAsia="仿宋" w:cs="仿宋"/>
          <w:b/>
          <w:sz w:val="28"/>
          <w:szCs w:val="28"/>
          <w:lang w:val="en-US" w:eastAsia="zh-CN"/>
        </w:rPr>
        <w:t>格式</w:t>
      </w:r>
      <w:bookmarkStart w:id="2" w:name="_GoBack"/>
      <w:bookmarkEnd w:id="2"/>
      <w:r>
        <w:rPr>
          <w:rFonts w:hint="eastAsia" w:ascii="仿宋" w:hAnsi="仿宋" w:eastAsia="仿宋" w:cs="仿宋"/>
          <w:b/>
          <w:sz w:val="28"/>
          <w:szCs w:val="28"/>
          <w:lang w:eastAsia="zh-CN"/>
        </w:rPr>
        <w:t>）</w:t>
      </w:r>
    </w:p>
    <w:p w14:paraId="7FEC6D17">
      <w:pPr>
        <w:pStyle w:val="2"/>
        <w:spacing w:before="78" w:line="219" w:lineRule="auto"/>
        <w:rPr>
          <w:rFonts w:hint="eastAsia" w:ascii="仿宋" w:hAnsi="仿宋" w:eastAsia="仿宋" w:cs="仿宋"/>
          <w:sz w:val="24"/>
          <w:szCs w:val="24"/>
        </w:rPr>
      </w:pPr>
      <w:r>
        <w:rPr>
          <w:rFonts w:hint="eastAsia" w:ascii="仿宋" w:hAnsi="仿宋" w:eastAsia="仿宋" w:cs="仿宋"/>
          <w:spacing w:val="1"/>
          <w:sz w:val="24"/>
          <w:szCs w:val="24"/>
        </w:rPr>
        <w:t>投标人名称</w:t>
      </w:r>
      <w:r>
        <w:rPr>
          <w:rFonts w:hint="eastAsia" w:ascii="仿宋" w:hAnsi="仿宋" w:eastAsia="仿宋" w:cs="仿宋"/>
          <w:spacing w:val="-14"/>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 xml:space="preserve"> </w:t>
      </w:r>
      <w:r>
        <w:rPr>
          <w:rFonts w:hint="eastAsia" w:ascii="仿宋" w:hAnsi="仿宋" w:eastAsia="仿宋" w:cs="仿宋"/>
          <w:spacing w:val="-14"/>
          <w:sz w:val="24"/>
          <w:szCs w:val="24"/>
        </w:rPr>
        <w:t>（</w:t>
      </w:r>
      <w:r>
        <w:rPr>
          <w:rFonts w:hint="eastAsia" w:ascii="仿宋" w:hAnsi="仿宋" w:eastAsia="仿宋" w:cs="仿宋"/>
          <w:spacing w:val="1"/>
          <w:sz w:val="24"/>
          <w:szCs w:val="24"/>
        </w:rPr>
        <w:t>投标人单位公章）</w:t>
      </w:r>
    </w:p>
    <w:p w14:paraId="284BE815">
      <w:pPr>
        <w:pStyle w:val="2"/>
        <w:spacing w:before="194" w:line="220" w:lineRule="auto"/>
        <w:rPr>
          <w:rFonts w:hint="eastAsia" w:ascii="仿宋" w:hAnsi="仿宋" w:eastAsia="仿宋" w:cs="仿宋"/>
          <w:b w:val="0"/>
          <w:bCs/>
          <w:sz w:val="24"/>
          <w:szCs w:val="24"/>
        </w:rPr>
      </w:pPr>
      <w:r>
        <w:rPr>
          <w:rFonts w:hint="eastAsia" w:ascii="仿宋" w:hAnsi="仿宋" w:eastAsia="仿宋" w:cs="仿宋"/>
          <w:spacing w:val="-1"/>
          <w:sz w:val="24"/>
          <w:szCs w:val="24"/>
        </w:rPr>
        <w:t>项目编号：</w:t>
      </w:r>
      <w:r>
        <w:rPr>
          <w:rFonts w:hint="eastAsia" w:ascii="仿宋" w:hAnsi="仿宋" w:eastAsia="仿宋" w:cs="仿宋"/>
          <w:b w:val="0"/>
          <w:bCs/>
          <w:sz w:val="24"/>
          <w:szCs w:val="24"/>
          <w:lang w:eastAsia="zh-CN"/>
        </w:rPr>
        <w:t>ZZZC2026-009</w:t>
      </w:r>
      <w:r>
        <w:rPr>
          <w:rFonts w:hint="eastAsia" w:ascii="仿宋" w:hAnsi="仿宋" w:eastAsia="仿宋" w:cs="仿宋"/>
          <w:b w:val="0"/>
          <w:bCs/>
          <w:sz w:val="24"/>
          <w:szCs w:val="24"/>
          <w:lang w:val="en-US" w:eastAsia="zh-CN"/>
        </w:rPr>
        <w:t>-采购包</w:t>
      </w:r>
      <w:r>
        <w:rPr>
          <w:rFonts w:hint="eastAsia" w:ascii="仿宋" w:hAnsi="仿宋" w:eastAsia="仿宋" w:cs="仿宋"/>
          <w:b w:val="0"/>
          <w:bCs/>
          <w:sz w:val="24"/>
          <w:szCs w:val="24"/>
          <w:u w:val="single"/>
          <w:lang w:val="en-US" w:eastAsia="zh-CN"/>
        </w:rPr>
        <w:t xml:space="preserve">  </w:t>
      </w:r>
    </w:p>
    <w:p w14:paraId="2753A2C9">
      <w:pPr>
        <w:spacing w:line="14" w:lineRule="exact"/>
        <w:rPr>
          <w:rFonts w:hint="eastAsia" w:ascii="仿宋" w:hAnsi="仿宋" w:eastAsia="仿宋" w:cs="仿宋"/>
        </w:rPr>
      </w:pPr>
    </w:p>
    <w:tbl>
      <w:tblPr>
        <w:tblStyle w:val="4"/>
        <w:tblW w:w="960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763"/>
        <w:gridCol w:w="1569"/>
        <w:gridCol w:w="898"/>
        <w:gridCol w:w="1487"/>
        <w:gridCol w:w="825"/>
        <w:gridCol w:w="1530"/>
        <w:gridCol w:w="975"/>
        <w:gridCol w:w="1560"/>
      </w:tblGrid>
      <w:tr w14:paraId="0BAE5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6" w:hRule="atLeast"/>
          <w:jc w:val="center"/>
        </w:trPr>
        <w:tc>
          <w:tcPr>
            <w:tcW w:w="763"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3EB86646">
            <w:pPr>
              <w:widowControl/>
              <w:shd w:val="clear" w:color="auto" w:fill="auto"/>
              <w:spacing w:line="400" w:lineRule="exact"/>
              <w:ind w:firstLine="0" w:firstLineChars="0"/>
              <w:jc w:val="center"/>
              <w:textAlignment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序号</w:t>
            </w:r>
          </w:p>
        </w:tc>
        <w:tc>
          <w:tcPr>
            <w:tcW w:w="1569"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51A07DAC">
            <w:pPr>
              <w:widowControl/>
              <w:shd w:val="clear" w:color="auto" w:fill="auto"/>
              <w:ind w:left="0" w:firstLine="0" w:firstLineChars="0"/>
              <w:jc w:val="center"/>
              <w:textAlignment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检验项目</w:t>
            </w:r>
          </w:p>
        </w:tc>
        <w:tc>
          <w:tcPr>
            <w:tcW w:w="898" w:type="dxa"/>
            <w:tcBorders>
              <w:top w:val="single" w:color="000000" w:sz="8" w:space="0"/>
              <w:left w:val="single" w:color="000000" w:sz="8" w:space="0"/>
              <w:bottom w:val="single" w:color="000000" w:sz="8" w:space="0"/>
              <w:right w:val="single" w:color="000000" w:sz="8" w:space="0"/>
            </w:tcBorders>
            <w:noWrap/>
            <w:vAlign w:val="center"/>
          </w:tcPr>
          <w:p w14:paraId="4177D3FA">
            <w:pPr>
              <w:widowControl/>
              <w:shd w:val="clear" w:color="auto" w:fill="auto"/>
              <w:spacing w:line="400" w:lineRule="exact"/>
              <w:ind w:firstLine="0" w:firstLineChars="0"/>
              <w:jc w:val="center"/>
              <w:textAlignment w:val="center"/>
              <w:rPr>
                <w:rFonts w:hint="eastAsia" w:ascii="仿宋" w:hAnsi="仿宋" w:eastAsia="仿宋" w:cs="仿宋"/>
                <w:b/>
                <w:color w:val="auto"/>
                <w:sz w:val="24"/>
                <w:szCs w:val="24"/>
                <w:highlight w:val="none"/>
              </w:rPr>
            </w:pPr>
            <w:r>
              <w:rPr>
                <w:rFonts w:hint="eastAsia" w:ascii="仿宋" w:hAnsi="仿宋" w:eastAsia="仿宋" w:cs="仿宋"/>
                <w:b/>
                <w:color w:val="auto"/>
                <w:kern w:val="0"/>
                <w:sz w:val="24"/>
                <w:szCs w:val="24"/>
                <w:highlight w:val="none"/>
              </w:rPr>
              <w:t>元/次</w:t>
            </w:r>
          </w:p>
        </w:tc>
        <w:tc>
          <w:tcPr>
            <w:tcW w:w="1487" w:type="dxa"/>
            <w:tcBorders>
              <w:top w:val="single" w:color="000000" w:sz="8" w:space="0"/>
              <w:left w:val="single" w:color="000000" w:sz="8" w:space="0"/>
              <w:bottom w:val="single" w:color="000000" w:sz="8" w:space="0"/>
              <w:right w:val="single" w:color="000000" w:sz="8" w:space="0"/>
            </w:tcBorders>
            <w:noWrap/>
            <w:vAlign w:val="center"/>
          </w:tcPr>
          <w:p w14:paraId="3181D4C0">
            <w:pPr>
              <w:widowControl/>
              <w:shd w:val="clear" w:color="auto" w:fill="auto"/>
              <w:spacing w:line="400" w:lineRule="exact"/>
              <w:ind w:firstLine="0" w:firstLineChars="0"/>
              <w:jc w:val="center"/>
              <w:textAlignment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此项目在证书附表内位置</w:t>
            </w:r>
          </w:p>
        </w:tc>
        <w:tc>
          <w:tcPr>
            <w:tcW w:w="825"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251904CF">
            <w:pPr>
              <w:widowControl/>
              <w:shd w:val="clear" w:color="auto" w:fill="auto"/>
              <w:ind w:left="0" w:firstLine="0" w:firstLineChars="0"/>
              <w:jc w:val="center"/>
              <w:textAlignment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序号</w:t>
            </w:r>
          </w:p>
        </w:tc>
        <w:tc>
          <w:tcPr>
            <w:tcW w:w="1530"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5363C775">
            <w:pPr>
              <w:widowControl/>
              <w:shd w:val="clear" w:color="auto" w:fill="auto"/>
              <w:ind w:left="0" w:firstLine="0" w:firstLineChars="0"/>
              <w:jc w:val="center"/>
              <w:textAlignment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检验项目</w:t>
            </w:r>
          </w:p>
        </w:tc>
        <w:tc>
          <w:tcPr>
            <w:tcW w:w="975" w:type="dxa"/>
            <w:tcBorders>
              <w:top w:val="single" w:color="000000" w:sz="8" w:space="0"/>
              <w:left w:val="single" w:color="000000" w:sz="8" w:space="0"/>
              <w:bottom w:val="single" w:color="000000" w:sz="8" w:space="0"/>
              <w:right w:val="single" w:color="000000" w:sz="8" w:space="0"/>
            </w:tcBorders>
            <w:noWrap/>
            <w:vAlign w:val="center"/>
          </w:tcPr>
          <w:p w14:paraId="63BE2C0F">
            <w:pPr>
              <w:widowControl/>
              <w:shd w:val="clear" w:color="auto" w:fill="auto"/>
              <w:spacing w:line="400" w:lineRule="exact"/>
              <w:ind w:firstLine="0" w:firstLineChars="0"/>
              <w:jc w:val="center"/>
              <w:textAlignment w:val="center"/>
              <w:rPr>
                <w:rFonts w:hint="eastAsia" w:ascii="仿宋" w:hAnsi="仿宋" w:eastAsia="仿宋" w:cs="仿宋"/>
                <w:b/>
                <w:color w:val="auto"/>
                <w:sz w:val="24"/>
                <w:szCs w:val="24"/>
                <w:highlight w:val="none"/>
              </w:rPr>
            </w:pPr>
            <w:r>
              <w:rPr>
                <w:rFonts w:hint="eastAsia" w:ascii="仿宋" w:hAnsi="仿宋" w:eastAsia="仿宋" w:cs="仿宋"/>
                <w:b/>
                <w:color w:val="auto"/>
                <w:kern w:val="0"/>
                <w:sz w:val="24"/>
                <w:szCs w:val="24"/>
                <w:highlight w:val="none"/>
              </w:rPr>
              <w:t>元/次</w:t>
            </w:r>
          </w:p>
        </w:tc>
        <w:tc>
          <w:tcPr>
            <w:tcW w:w="1560" w:type="dxa"/>
            <w:tcBorders>
              <w:top w:val="single" w:color="000000" w:sz="8" w:space="0"/>
              <w:left w:val="single" w:color="000000" w:sz="8" w:space="0"/>
              <w:bottom w:val="single" w:color="000000" w:sz="8" w:space="0"/>
              <w:right w:val="single" w:color="000000" w:sz="8" w:space="0"/>
            </w:tcBorders>
            <w:noWrap/>
            <w:vAlign w:val="center"/>
          </w:tcPr>
          <w:p w14:paraId="61B9F835">
            <w:pPr>
              <w:widowControl/>
              <w:shd w:val="clear" w:color="auto" w:fill="auto"/>
              <w:spacing w:line="400" w:lineRule="exact"/>
              <w:ind w:firstLine="0" w:firstLineChars="0"/>
              <w:jc w:val="center"/>
              <w:textAlignment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此项目在证书附表内位置</w:t>
            </w:r>
          </w:p>
        </w:tc>
      </w:tr>
      <w:tr w14:paraId="09C96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6" w:hRule="atLeast"/>
          <w:jc w:val="center"/>
        </w:trPr>
        <w:tc>
          <w:tcPr>
            <w:tcW w:w="763"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0A2DBED2">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p>
        </w:tc>
        <w:tc>
          <w:tcPr>
            <w:tcW w:w="1569"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56E54A48">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898" w:type="dxa"/>
            <w:tcBorders>
              <w:top w:val="single" w:color="000000" w:sz="8" w:space="0"/>
              <w:left w:val="single" w:color="000000" w:sz="8" w:space="0"/>
              <w:bottom w:val="single" w:color="000000" w:sz="8" w:space="0"/>
              <w:right w:val="single" w:color="000000" w:sz="8" w:space="0"/>
            </w:tcBorders>
            <w:noWrap/>
            <w:vAlign w:val="top"/>
          </w:tcPr>
          <w:p w14:paraId="5306E43A">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1487" w:type="dxa"/>
            <w:tcBorders>
              <w:top w:val="single" w:color="000000" w:sz="8" w:space="0"/>
              <w:left w:val="single" w:color="000000" w:sz="8" w:space="0"/>
              <w:bottom w:val="single" w:color="000000" w:sz="8" w:space="0"/>
              <w:right w:val="single" w:color="000000" w:sz="8" w:space="0"/>
            </w:tcBorders>
            <w:noWrap/>
            <w:vAlign w:val="top"/>
          </w:tcPr>
          <w:p w14:paraId="39B0FE8E">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825"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06F402D5">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w:t>
            </w:r>
          </w:p>
        </w:tc>
        <w:tc>
          <w:tcPr>
            <w:tcW w:w="1530"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3B612A12">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975" w:type="dxa"/>
            <w:tcBorders>
              <w:top w:val="single" w:color="000000" w:sz="8" w:space="0"/>
              <w:left w:val="single" w:color="000000" w:sz="8" w:space="0"/>
              <w:bottom w:val="single" w:color="000000" w:sz="8" w:space="0"/>
              <w:right w:val="single" w:color="000000" w:sz="8" w:space="0"/>
            </w:tcBorders>
            <w:noWrap/>
            <w:vAlign w:val="top"/>
          </w:tcPr>
          <w:p w14:paraId="07579F1F">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1560" w:type="dxa"/>
            <w:tcBorders>
              <w:top w:val="single" w:color="000000" w:sz="8" w:space="0"/>
              <w:left w:val="single" w:color="000000" w:sz="8" w:space="0"/>
              <w:bottom w:val="single" w:color="000000" w:sz="8" w:space="0"/>
              <w:right w:val="single" w:color="000000" w:sz="8" w:space="0"/>
            </w:tcBorders>
            <w:noWrap/>
            <w:vAlign w:val="top"/>
          </w:tcPr>
          <w:p w14:paraId="1AEEABC1">
            <w:pPr>
              <w:widowControl/>
              <w:shd w:val="clear" w:color="auto" w:fill="auto"/>
              <w:jc w:val="center"/>
              <w:textAlignment w:val="center"/>
              <w:rPr>
                <w:rFonts w:hint="eastAsia" w:ascii="仿宋" w:hAnsi="仿宋" w:eastAsia="仿宋" w:cs="仿宋"/>
                <w:color w:val="auto"/>
                <w:kern w:val="0"/>
                <w:sz w:val="24"/>
                <w:szCs w:val="24"/>
                <w:highlight w:val="none"/>
              </w:rPr>
            </w:pPr>
          </w:p>
        </w:tc>
      </w:tr>
      <w:tr w14:paraId="5941E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6" w:hRule="atLeast"/>
          <w:jc w:val="center"/>
        </w:trPr>
        <w:tc>
          <w:tcPr>
            <w:tcW w:w="763"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7ABC47F1">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w:t>
            </w:r>
          </w:p>
        </w:tc>
        <w:tc>
          <w:tcPr>
            <w:tcW w:w="1569"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10F5C181">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898" w:type="dxa"/>
            <w:tcBorders>
              <w:top w:val="single" w:color="000000" w:sz="8" w:space="0"/>
              <w:left w:val="single" w:color="000000" w:sz="8" w:space="0"/>
              <w:bottom w:val="single" w:color="000000" w:sz="8" w:space="0"/>
              <w:right w:val="single" w:color="000000" w:sz="8" w:space="0"/>
            </w:tcBorders>
            <w:noWrap/>
            <w:vAlign w:val="top"/>
          </w:tcPr>
          <w:p w14:paraId="392624C8">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1487" w:type="dxa"/>
            <w:tcBorders>
              <w:top w:val="single" w:color="000000" w:sz="8" w:space="0"/>
              <w:left w:val="single" w:color="000000" w:sz="8" w:space="0"/>
              <w:bottom w:val="single" w:color="000000" w:sz="8" w:space="0"/>
              <w:right w:val="single" w:color="000000" w:sz="8" w:space="0"/>
            </w:tcBorders>
            <w:noWrap/>
            <w:vAlign w:val="top"/>
          </w:tcPr>
          <w:p w14:paraId="353CC0E1">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825"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4670FBB3">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w:t>
            </w:r>
          </w:p>
        </w:tc>
        <w:tc>
          <w:tcPr>
            <w:tcW w:w="1530"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64CC786D">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975" w:type="dxa"/>
            <w:tcBorders>
              <w:top w:val="single" w:color="000000" w:sz="8" w:space="0"/>
              <w:left w:val="single" w:color="000000" w:sz="8" w:space="0"/>
              <w:bottom w:val="single" w:color="000000" w:sz="8" w:space="0"/>
              <w:right w:val="single" w:color="000000" w:sz="8" w:space="0"/>
            </w:tcBorders>
            <w:noWrap/>
            <w:vAlign w:val="top"/>
          </w:tcPr>
          <w:p w14:paraId="333E7B03">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1560" w:type="dxa"/>
            <w:tcBorders>
              <w:top w:val="single" w:color="000000" w:sz="8" w:space="0"/>
              <w:left w:val="single" w:color="000000" w:sz="8" w:space="0"/>
              <w:bottom w:val="single" w:color="000000" w:sz="8" w:space="0"/>
              <w:right w:val="single" w:color="000000" w:sz="8" w:space="0"/>
            </w:tcBorders>
            <w:noWrap/>
            <w:vAlign w:val="top"/>
          </w:tcPr>
          <w:p w14:paraId="6E7E9945">
            <w:pPr>
              <w:widowControl/>
              <w:shd w:val="clear" w:color="auto" w:fill="auto"/>
              <w:jc w:val="center"/>
              <w:textAlignment w:val="center"/>
              <w:rPr>
                <w:rFonts w:hint="eastAsia" w:ascii="仿宋" w:hAnsi="仿宋" w:eastAsia="仿宋" w:cs="仿宋"/>
                <w:color w:val="auto"/>
                <w:kern w:val="0"/>
                <w:sz w:val="24"/>
                <w:szCs w:val="24"/>
                <w:highlight w:val="none"/>
              </w:rPr>
            </w:pPr>
          </w:p>
        </w:tc>
      </w:tr>
      <w:tr w14:paraId="4EF97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6" w:hRule="atLeast"/>
          <w:jc w:val="center"/>
        </w:trPr>
        <w:tc>
          <w:tcPr>
            <w:tcW w:w="763"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4148973C">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w:t>
            </w:r>
          </w:p>
        </w:tc>
        <w:tc>
          <w:tcPr>
            <w:tcW w:w="1569"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0AB75D46">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898" w:type="dxa"/>
            <w:tcBorders>
              <w:top w:val="single" w:color="000000" w:sz="8" w:space="0"/>
              <w:left w:val="single" w:color="000000" w:sz="8" w:space="0"/>
              <w:bottom w:val="single" w:color="000000" w:sz="8" w:space="0"/>
              <w:right w:val="single" w:color="000000" w:sz="8" w:space="0"/>
            </w:tcBorders>
            <w:noWrap/>
            <w:vAlign w:val="top"/>
          </w:tcPr>
          <w:p w14:paraId="38C1D2E4">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1487" w:type="dxa"/>
            <w:tcBorders>
              <w:top w:val="single" w:color="000000" w:sz="8" w:space="0"/>
              <w:left w:val="single" w:color="000000" w:sz="8" w:space="0"/>
              <w:bottom w:val="single" w:color="000000" w:sz="8" w:space="0"/>
              <w:right w:val="single" w:color="000000" w:sz="8" w:space="0"/>
            </w:tcBorders>
            <w:noWrap/>
            <w:vAlign w:val="top"/>
          </w:tcPr>
          <w:p w14:paraId="5BA8A271">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825"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5BF921F7">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w:t>
            </w:r>
          </w:p>
        </w:tc>
        <w:tc>
          <w:tcPr>
            <w:tcW w:w="1530"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7E7A4089">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975" w:type="dxa"/>
            <w:tcBorders>
              <w:top w:val="single" w:color="000000" w:sz="8" w:space="0"/>
              <w:left w:val="single" w:color="000000" w:sz="8" w:space="0"/>
              <w:bottom w:val="single" w:color="000000" w:sz="8" w:space="0"/>
              <w:right w:val="single" w:color="000000" w:sz="8" w:space="0"/>
            </w:tcBorders>
            <w:noWrap/>
            <w:vAlign w:val="top"/>
          </w:tcPr>
          <w:p w14:paraId="31C432F5">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1560" w:type="dxa"/>
            <w:tcBorders>
              <w:top w:val="single" w:color="000000" w:sz="8" w:space="0"/>
              <w:left w:val="single" w:color="000000" w:sz="8" w:space="0"/>
              <w:bottom w:val="single" w:color="000000" w:sz="8" w:space="0"/>
              <w:right w:val="single" w:color="000000" w:sz="8" w:space="0"/>
            </w:tcBorders>
            <w:noWrap/>
            <w:vAlign w:val="top"/>
          </w:tcPr>
          <w:p w14:paraId="78D44E7A">
            <w:pPr>
              <w:widowControl/>
              <w:shd w:val="clear" w:color="auto" w:fill="auto"/>
              <w:jc w:val="center"/>
              <w:textAlignment w:val="center"/>
              <w:rPr>
                <w:rFonts w:hint="eastAsia" w:ascii="仿宋" w:hAnsi="仿宋" w:eastAsia="仿宋" w:cs="仿宋"/>
                <w:color w:val="auto"/>
                <w:kern w:val="0"/>
                <w:sz w:val="24"/>
                <w:szCs w:val="24"/>
                <w:highlight w:val="none"/>
              </w:rPr>
            </w:pPr>
          </w:p>
        </w:tc>
      </w:tr>
      <w:tr w14:paraId="75B94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6" w:hRule="atLeast"/>
          <w:jc w:val="center"/>
        </w:trPr>
        <w:tc>
          <w:tcPr>
            <w:tcW w:w="763"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7DAD1E5D">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w:t>
            </w:r>
          </w:p>
        </w:tc>
        <w:tc>
          <w:tcPr>
            <w:tcW w:w="1569"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47B076CA">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898" w:type="dxa"/>
            <w:tcBorders>
              <w:top w:val="single" w:color="000000" w:sz="8" w:space="0"/>
              <w:left w:val="single" w:color="000000" w:sz="8" w:space="0"/>
              <w:bottom w:val="single" w:color="000000" w:sz="8" w:space="0"/>
              <w:right w:val="single" w:color="000000" w:sz="8" w:space="0"/>
            </w:tcBorders>
            <w:noWrap/>
            <w:vAlign w:val="top"/>
          </w:tcPr>
          <w:p w14:paraId="386C2891">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1487" w:type="dxa"/>
            <w:tcBorders>
              <w:top w:val="single" w:color="000000" w:sz="8" w:space="0"/>
              <w:left w:val="single" w:color="000000" w:sz="8" w:space="0"/>
              <w:bottom w:val="single" w:color="000000" w:sz="8" w:space="0"/>
              <w:right w:val="single" w:color="000000" w:sz="8" w:space="0"/>
            </w:tcBorders>
            <w:noWrap/>
            <w:vAlign w:val="top"/>
          </w:tcPr>
          <w:p w14:paraId="0C02046D">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825"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45D722D5">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w:t>
            </w:r>
          </w:p>
        </w:tc>
        <w:tc>
          <w:tcPr>
            <w:tcW w:w="1530"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1F4ADFAF">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975" w:type="dxa"/>
            <w:tcBorders>
              <w:top w:val="single" w:color="000000" w:sz="8" w:space="0"/>
              <w:left w:val="single" w:color="000000" w:sz="8" w:space="0"/>
              <w:bottom w:val="single" w:color="000000" w:sz="8" w:space="0"/>
              <w:right w:val="single" w:color="000000" w:sz="8" w:space="0"/>
            </w:tcBorders>
            <w:noWrap/>
            <w:vAlign w:val="top"/>
          </w:tcPr>
          <w:p w14:paraId="3E80E866">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1560" w:type="dxa"/>
            <w:tcBorders>
              <w:top w:val="single" w:color="000000" w:sz="8" w:space="0"/>
              <w:left w:val="single" w:color="000000" w:sz="8" w:space="0"/>
              <w:bottom w:val="single" w:color="000000" w:sz="8" w:space="0"/>
              <w:right w:val="single" w:color="000000" w:sz="8" w:space="0"/>
            </w:tcBorders>
            <w:noWrap/>
            <w:vAlign w:val="top"/>
          </w:tcPr>
          <w:p w14:paraId="67D6C59B">
            <w:pPr>
              <w:widowControl/>
              <w:shd w:val="clear" w:color="auto" w:fill="auto"/>
              <w:jc w:val="center"/>
              <w:textAlignment w:val="center"/>
              <w:rPr>
                <w:rFonts w:hint="eastAsia" w:ascii="仿宋" w:hAnsi="仿宋" w:eastAsia="仿宋" w:cs="仿宋"/>
                <w:color w:val="auto"/>
                <w:kern w:val="0"/>
                <w:sz w:val="24"/>
                <w:szCs w:val="24"/>
                <w:highlight w:val="none"/>
              </w:rPr>
            </w:pPr>
          </w:p>
        </w:tc>
      </w:tr>
      <w:tr w14:paraId="42381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6" w:hRule="atLeast"/>
          <w:jc w:val="center"/>
        </w:trPr>
        <w:tc>
          <w:tcPr>
            <w:tcW w:w="763"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671C9134">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w:t>
            </w:r>
          </w:p>
        </w:tc>
        <w:tc>
          <w:tcPr>
            <w:tcW w:w="1569"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6335F458">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898" w:type="dxa"/>
            <w:tcBorders>
              <w:top w:val="single" w:color="000000" w:sz="8" w:space="0"/>
              <w:left w:val="single" w:color="000000" w:sz="8" w:space="0"/>
              <w:bottom w:val="single" w:color="000000" w:sz="8" w:space="0"/>
              <w:right w:val="single" w:color="000000" w:sz="8" w:space="0"/>
            </w:tcBorders>
            <w:noWrap/>
            <w:vAlign w:val="top"/>
          </w:tcPr>
          <w:p w14:paraId="48AC9AE7">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1487" w:type="dxa"/>
            <w:tcBorders>
              <w:top w:val="single" w:color="000000" w:sz="8" w:space="0"/>
              <w:left w:val="single" w:color="000000" w:sz="8" w:space="0"/>
              <w:bottom w:val="single" w:color="000000" w:sz="8" w:space="0"/>
              <w:right w:val="single" w:color="000000" w:sz="8" w:space="0"/>
            </w:tcBorders>
            <w:noWrap/>
            <w:vAlign w:val="top"/>
          </w:tcPr>
          <w:p w14:paraId="1BE6A46E">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825"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697F3474">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w:t>
            </w:r>
          </w:p>
        </w:tc>
        <w:tc>
          <w:tcPr>
            <w:tcW w:w="1530"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5F9992F2">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975" w:type="dxa"/>
            <w:tcBorders>
              <w:top w:val="single" w:color="000000" w:sz="8" w:space="0"/>
              <w:left w:val="single" w:color="000000" w:sz="8" w:space="0"/>
              <w:bottom w:val="single" w:color="000000" w:sz="8" w:space="0"/>
              <w:right w:val="single" w:color="000000" w:sz="8" w:space="0"/>
            </w:tcBorders>
            <w:noWrap/>
            <w:vAlign w:val="top"/>
          </w:tcPr>
          <w:p w14:paraId="27924855">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1560" w:type="dxa"/>
            <w:tcBorders>
              <w:top w:val="single" w:color="000000" w:sz="8" w:space="0"/>
              <w:left w:val="single" w:color="000000" w:sz="8" w:space="0"/>
              <w:bottom w:val="single" w:color="000000" w:sz="8" w:space="0"/>
              <w:right w:val="single" w:color="000000" w:sz="8" w:space="0"/>
            </w:tcBorders>
            <w:noWrap/>
            <w:vAlign w:val="top"/>
          </w:tcPr>
          <w:p w14:paraId="681F1A33">
            <w:pPr>
              <w:widowControl/>
              <w:shd w:val="clear" w:color="auto" w:fill="auto"/>
              <w:jc w:val="center"/>
              <w:textAlignment w:val="center"/>
              <w:rPr>
                <w:rFonts w:hint="eastAsia" w:ascii="仿宋" w:hAnsi="仿宋" w:eastAsia="仿宋" w:cs="仿宋"/>
                <w:color w:val="auto"/>
                <w:kern w:val="0"/>
                <w:sz w:val="24"/>
                <w:szCs w:val="24"/>
                <w:highlight w:val="none"/>
              </w:rPr>
            </w:pPr>
          </w:p>
        </w:tc>
      </w:tr>
      <w:tr w14:paraId="6955B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6" w:hRule="atLeast"/>
          <w:jc w:val="center"/>
        </w:trPr>
        <w:tc>
          <w:tcPr>
            <w:tcW w:w="763"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53C55FF0">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w:t>
            </w:r>
          </w:p>
        </w:tc>
        <w:tc>
          <w:tcPr>
            <w:tcW w:w="1569"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60A0251D">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898" w:type="dxa"/>
            <w:tcBorders>
              <w:top w:val="single" w:color="000000" w:sz="8" w:space="0"/>
              <w:left w:val="single" w:color="000000" w:sz="8" w:space="0"/>
              <w:bottom w:val="single" w:color="000000" w:sz="8" w:space="0"/>
              <w:right w:val="single" w:color="000000" w:sz="8" w:space="0"/>
            </w:tcBorders>
            <w:noWrap/>
            <w:vAlign w:val="top"/>
          </w:tcPr>
          <w:p w14:paraId="3B1B40FB">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1487" w:type="dxa"/>
            <w:tcBorders>
              <w:top w:val="single" w:color="000000" w:sz="8" w:space="0"/>
              <w:left w:val="single" w:color="000000" w:sz="8" w:space="0"/>
              <w:bottom w:val="single" w:color="000000" w:sz="8" w:space="0"/>
              <w:right w:val="single" w:color="000000" w:sz="8" w:space="0"/>
            </w:tcBorders>
            <w:noWrap/>
            <w:vAlign w:val="top"/>
          </w:tcPr>
          <w:p w14:paraId="798A5BCE">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825"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202C4825">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w:t>
            </w:r>
          </w:p>
        </w:tc>
        <w:tc>
          <w:tcPr>
            <w:tcW w:w="1530"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7087578E">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975" w:type="dxa"/>
            <w:tcBorders>
              <w:top w:val="single" w:color="000000" w:sz="8" w:space="0"/>
              <w:left w:val="single" w:color="000000" w:sz="8" w:space="0"/>
              <w:bottom w:val="single" w:color="000000" w:sz="8" w:space="0"/>
              <w:right w:val="single" w:color="000000" w:sz="8" w:space="0"/>
            </w:tcBorders>
            <w:noWrap/>
            <w:vAlign w:val="top"/>
          </w:tcPr>
          <w:p w14:paraId="3F468D81">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1560" w:type="dxa"/>
            <w:tcBorders>
              <w:top w:val="single" w:color="000000" w:sz="8" w:space="0"/>
              <w:left w:val="single" w:color="000000" w:sz="8" w:space="0"/>
              <w:bottom w:val="single" w:color="000000" w:sz="8" w:space="0"/>
              <w:right w:val="single" w:color="000000" w:sz="8" w:space="0"/>
            </w:tcBorders>
            <w:noWrap/>
            <w:vAlign w:val="top"/>
          </w:tcPr>
          <w:p w14:paraId="7A1B4CC8">
            <w:pPr>
              <w:widowControl/>
              <w:shd w:val="clear" w:color="auto" w:fill="auto"/>
              <w:jc w:val="center"/>
              <w:textAlignment w:val="center"/>
              <w:rPr>
                <w:rFonts w:hint="eastAsia" w:ascii="仿宋" w:hAnsi="仿宋" w:eastAsia="仿宋" w:cs="仿宋"/>
                <w:color w:val="auto"/>
                <w:kern w:val="0"/>
                <w:sz w:val="24"/>
                <w:szCs w:val="24"/>
                <w:highlight w:val="none"/>
              </w:rPr>
            </w:pPr>
          </w:p>
        </w:tc>
      </w:tr>
      <w:tr w14:paraId="6768A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6" w:hRule="atLeast"/>
          <w:jc w:val="center"/>
        </w:trPr>
        <w:tc>
          <w:tcPr>
            <w:tcW w:w="76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0AF6753A">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w:t>
            </w:r>
          </w:p>
        </w:tc>
        <w:tc>
          <w:tcPr>
            <w:tcW w:w="1569"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2DE5C313">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898" w:type="dxa"/>
            <w:tcBorders>
              <w:top w:val="single" w:color="000000" w:sz="8" w:space="0"/>
              <w:left w:val="single" w:color="000000" w:sz="8" w:space="0"/>
              <w:bottom w:val="single" w:color="000000" w:sz="8" w:space="0"/>
              <w:right w:val="single" w:color="000000" w:sz="8" w:space="0"/>
            </w:tcBorders>
            <w:shd w:val="clear" w:color="auto" w:fill="auto"/>
            <w:noWrap/>
            <w:vAlign w:val="top"/>
          </w:tcPr>
          <w:p w14:paraId="6F6F5EEA">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1487" w:type="dxa"/>
            <w:tcBorders>
              <w:top w:val="single" w:color="000000" w:sz="8" w:space="0"/>
              <w:left w:val="single" w:color="000000" w:sz="8" w:space="0"/>
              <w:bottom w:val="single" w:color="000000" w:sz="8" w:space="0"/>
              <w:right w:val="single" w:color="000000" w:sz="8" w:space="0"/>
            </w:tcBorders>
            <w:shd w:val="clear" w:color="auto" w:fill="auto"/>
            <w:noWrap/>
            <w:vAlign w:val="top"/>
          </w:tcPr>
          <w:p w14:paraId="7EADDD24">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82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14:paraId="39F28F40">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w:t>
            </w:r>
          </w:p>
        </w:tc>
        <w:tc>
          <w:tcPr>
            <w:tcW w:w="1530"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14:paraId="24760D8F">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975" w:type="dxa"/>
            <w:tcBorders>
              <w:top w:val="single" w:color="000000" w:sz="8" w:space="0"/>
              <w:left w:val="single" w:color="000000" w:sz="8" w:space="0"/>
              <w:bottom w:val="single" w:color="000000" w:sz="8" w:space="0"/>
              <w:right w:val="single" w:color="000000" w:sz="8" w:space="0"/>
            </w:tcBorders>
            <w:shd w:val="clear" w:color="auto" w:fill="FFFFFF"/>
            <w:noWrap/>
            <w:vAlign w:val="top"/>
          </w:tcPr>
          <w:p w14:paraId="6DF03C98">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1560" w:type="dxa"/>
            <w:tcBorders>
              <w:top w:val="single" w:color="000000" w:sz="8" w:space="0"/>
              <w:left w:val="single" w:color="000000" w:sz="8" w:space="0"/>
              <w:bottom w:val="single" w:color="000000" w:sz="8" w:space="0"/>
              <w:right w:val="single" w:color="000000" w:sz="8" w:space="0"/>
            </w:tcBorders>
            <w:shd w:val="clear" w:color="auto" w:fill="FFFFFF"/>
            <w:noWrap/>
            <w:vAlign w:val="top"/>
          </w:tcPr>
          <w:p w14:paraId="01E4D5BD">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r>
      <w:tr w14:paraId="520D7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9" w:hRule="atLeast"/>
          <w:jc w:val="center"/>
        </w:trPr>
        <w:tc>
          <w:tcPr>
            <w:tcW w:w="763"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6F749CBB">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w:t>
            </w:r>
          </w:p>
        </w:tc>
        <w:tc>
          <w:tcPr>
            <w:tcW w:w="1569"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17C3BA72">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rPr>
            </w:pPr>
          </w:p>
        </w:tc>
        <w:tc>
          <w:tcPr>
            <w:tcW w:w="898" w:type="dxa"/>
            <w:tcBorders>
              <w:top w:val="single" w:color="000000" w:sz="8" w:space="0"/>
              <w:left w:val="single" w:color="000000" w:sz="8" w:space="0"/>
              <w:bottom w:val="single" w:color="000000" w:sz="8" w:space="0"/>
              <w:right w:val="single" w:color="000000" w:sz="8" w:space="0"/>
            </w:tcBorders>
            <w:noWrap/>
            <w:vAlign w:val="top"/>
          </w:tcPr>
          <w:p w14:paraId="20DBBCE0">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1487" w:type="dxa"/>
            <w:tcBorders>
              <w:top w:val="single" w:color="000000" w:sz="8" w:space="0"/>
              <w:left w:val="single" w:color="000000" w:sz="8" w:space="0"/>
              <w:bottom w:val="single" w:color="000000" w:sz="8" w:space="0"/>
              <w:right w:val="single" w:color="000000" w:sz="8" w:space="0"/>
            </w:tcBorders>
            <w:noWrap/>
            <w:vAlign w:val="top"/>
          </w:tcPr>
          <w:p w14:paraId="1939C7F5">
            <w:pPr>
              <w:widowControl/>
              <w:shd w:val="clear" w:color="auto" w:fill="auto"/>
              <w:jc w:val="center"/>
              <w:textAlignment w:val="center"/>
              <w:rPr>
                <w:rFonts w:hint="eastAsia" w:ascii="仿宋" w:hAnsi="仿宋" w:eastAsia="仿宋" w:cs="仿宋"/>
                <w:color w:val="auto"/>
                <w:kern w:val="0"/>
                <w:sz w:val="24"/>
                <w:szCs w:val="24"/>
                <w:highlight w:val="none"/>
              </w:rPr>
            </w:pPr>
          </w:p>
        </w:tc>
        <w:tc>
          <w:tcPr>
            <w:tcW w:w="825"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2532AADA">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w:t>
            </w:r>
          </w:p>
        </w:tc>
        <w:tc>
          <w:tcPr>
            <w:tcW w:w="1530"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2045BC8E">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lang w:val="en-US" w:eastAsia="zh-CN"/>
              </w:rPr>
            </w:pPr>
          </w:p>
        </w:tc>
        <w:tc>
          <w:tcPr>
            <w:tcW w:w="975" w:type="dxa"/>
            <w:tcBorders>
              <w:top w:val="single" w:color="000000" w:sz="8" w:space="0"/>
              <w:left w:val="single" w:color="000000" w:sz="8" w:space="0"/>
              <w:bottom w:val="single" w:color="000000" w:sz="8" w:space="0"/>
              <w:right w:val="single" w:color="000000" w:sz="8" w:space="0"/>
            </w:tcBorders>
            <w:noWrap/>
            <w:vAlign w:val="top"/>
          </w:tcPr>
          <w:p w14:paraId="1E310026">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lang w:val="en-US" w:eastAsia="zh-CN"/>
              </w:rPr>
            </w:pPr>
          </w:p>
        </w:tc>
        <w:tc>
          <w:tcPr>
            <w:tcW w:w="1560" w:type="dxa"/>
            <w:tcBorders>
              <w:top w:val="single" w:color="000000" w:sz="8" w:space="0"/>
              <w:left w:val="single" w:color="000000" w:sz="8" w:space="0"/>
              <w:bottom w:val="single" w:color="000000" w:sz="8" w:space="0"/>
              <w:right w:val="single" w:color="000000" w:sz="8" w:space="0"/>
            </w:tcBorders>
            <w:noWrap/>
            <w:vAlign w:val="top"/>
          </w:tcPr>
          <w:p w14:paraId="08804371">
            <w:pPr>
              <w:widowControl/>
              <w:shd w:val="clear" w:color="auto" w:fill="auto"/>
              <w:ind w:left="0" w:firstLine="0" w:firstLineChars="0"/>
              <w:jc w:val="center"/>
              <w:textAlignment w:val="center"/>
              <w:rPr>
                <w:rFonts w:hint="eastAsia" w:ascii="仿宋" w:hAnsi="仿宋" w:eastAsia="仿宋" w:cs="仿宋"/>
                <w:color w:val="auto"/>
                <w:kern w:val="0"/>
                <w:sz w:val="24"/>
                <w:szCs w:val="24"/>
                <w:highlight w:val="none"/>
                <w:lang w:val="en-US" w:eastAsia="zh-CN"/>
              </w:rPr>
            </w:pPr>
          </w:p>
        </w:tc>
      </w:tr>
      <w:tr w14:paraId="6A409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37" w:hRule="atLeast"/>
          <w:jc w:val="center"/>
        </w:trPr>
        <w:tc>
          <w:tcPr>
            <w:tcW w:w="763"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00F8219F">
            <w:pPr>
              <w:widowControl/>
              <w:shd w:val="clear" w:color="auto" w:fill="auto"/>
              <w:ind w:left="0" w:leftChars="0" w:firstLine="0" w:firstLineChars="0"/>
              <w:jc w:val="center"/>
              <w:textAlignment w:val="center"/>
              <w:rPr>
                <w:rFonts w:hint="eastAsia" w:ascii="仿宋" w:hAnsi="仿宋" w:eastAsia="仿宋" w:cs="仿宋"/>
                <w:color w:val="auto"/>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合计</w:t>
            </w:r>
          </w:p>
        </w:tc>
        <w:tc>
          <w:tcPr>
            <w:tcW w:w="8844" w:type="dxa"/>
            <w:gridSpan w:val="7"/>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14:paraId="6ADA826B">
            <w:pPr>
              <w:widowControl/>
              <w:shd w:val="clear" w:color="auto" w:fill="auto"/>
              <w:ind w:firstLine="0" w:firstLineChars="0"/>
              <w:jc w:val="left"/>
              <w:rPr>
                <w:rFonts w:hint="eastAsia" w:ascii="仿宋" w:hAnsi="仿宋" w:eastAsia="仿宋" w:cs="仿宋"/>
                <w:color w:val="auto"/>
                <w:sz w:val="24"/>
                <w:szCs w:val="24"/>
                <w:highlight w:val="none"/>
              </w:rPr>
            </w:pPr>
          </w:p>
          <w:p w14:paraId="06D9D39C">
            <w:pPr>
              <w:widowControl/>
              <w:shd w:val="clear" w:color="auto" w:fill="auto"/>
              <w:ind w:firstLine="0" w:firstLineChars="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大写：</w:t>
            </w:r>
            <w:r>
              <w:rPr>
                <w:rFonts w:hint="eastAsia" w:ascii="仿宋" w:hAnsi="仿宋" w:eastAsia="仿宋" w:cs="仿宋"/>
                <w:color w:val="auto"/>
                <w:sz w:val="24"/>
                <w:szCs w:val="24"/>
                <w:highlight w:val="none"/>
                <w:u w:val="single"/>
              </w:rPr>
              <w:t xml:space="preserve">                              </w:t>
            </w:r>
          </w:p>
          <w:p w14:paraId="2CCF25D2">
            <w:pPr>
              <w:pStyle w:val="3"/>
              <w:shd w:val="clear" w:color="auto" w:fill="auto"/>
              <w:ind w:firstLine="0" w:firstLineChars="0"/>
              <w:jc w:val="left"/>
              <w:rPr>
                <w:rFonts w:hint="eastAsia" w:ascii="仿宋" w:hAnsi="仿宋" w:eastAsia="仿宋" w:cs="仿宋"/>
                <w:color w:val="auto"/>
                <w:kern w:val="0"/>
                <w:sz w:val="24"/>
                <w:szCs w:val="24"/>
                <w:highlight w:val="none"/>
              </w:rPr>
            </w:pPr>
          </w:p>
          <w:p w14:paraId="01937352">
            <w:pPr>
              <w:widowControl/>
              <w:shd w:val="clear" w:color="auto" w:fill="auto"/>
              <w:ind w:left="0" w:leftChars="0" w:firstLine="0" w:firstLineChars="0"/>
              <w:jc w:val="both"/>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小写：</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none"/>
              </w:rPr>
              <w:t>元/</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none"/>
              </w:rPr>
              <w:t>项</w:t>
            </w:r>
          </w:p>
        </w:tc>
      </w:tr>
    </w:tbl>
    <w:p w14:paraId="698FAACA">
      <w:pPr>
        <w:pStyle w:val="2"/>
        <w:spacing w:line="240" w:lineRule="auto"/>
        <w:ind w:right="0"/>
        <w:rPr>
          <w:rFonts w:hint="eastAsia" w:ascii="仿宋" w:hAnsi="仿宋" w:eastAsia="仿宋" w:cs="仿宋"/>
          <w:snapToGrid w:val="0"/>
          <w:color w:val="000000"/>
          <w:spacing w:val="9"/>
          <w:kern w:val="0"/>
          <w:sz w:val="24"/>
          <w:szCs w:val="24"/>
          <w:lang w:val="en-US" w:eastAsia="en-US" w:bidi="ar-SA"/>
        </w:rPr>
      </w:pPr>
      <w:r>
        <w:rPr>
          <w:rFonts w:hint="eastAsia" w:ascii="仿宋" w:hAnsi="仿宋" w:eastAsia="仿宋" w:cs="仿宋"/>
          <w:snapToGrid w:val="0"/>
          <w:color w:val="000000"/>
          <w:spacing w:val="9"/>
          <w:kern w:val="0"/>
          <w:sz w:val="24"/>
          <w:szCs w:val="24"/>
          <w:lang w:val="en-US" w:eastAsia="en-US" w:bidi="ar-SA"/>
        </w:rPr>
        <w:t>注：</w:t>
      </w:r>
    </w:p>
    <w:p w14:paraId="1C53A3F5">
      <w:pPr>
        <w:widowControl w:val="0"/>
        <w:shd w:val="clear" w:color="auto" w:fill="auto"/>
        <w:kinsoku w:val="0"/>
        <w:autoSpaceDE/>
        <w:autoSpaceDN/>
        <w:adjustRightInd/>
        <w:snapToGrid/>
        <w:spacing w:line="240" w:lineRule="auto"/>
        <w:jc w:val="left"/>
        <w:textAlignment w:val="auto"/>
        <w:rPr>
          <w:rFonts w:hint="eastAsia" w:ascii="仿宋" w:hAnsi="仿宋" w:eastAsia="仿宋" w:cs="仿宋"/>
          <w:snapToGrid/>
          <w:color w:val="auto"/>
          <w:kern w:val="2"/>
          <w:sz w:val="21"/>
          <w:szCs w:val="21"/>
          <w:highlight w:val="none"/>
          <w:lang w:val="en-US" w:eastAsia="zh-CN"/>
        </w:rPr>
      </w:pPr>
      <w:r>
        <w:rPr>
          <w:rFonts w:hint="eastAsia" w:ascii="仿宋" w:hAnsi="仿宋" w:eastAsia="仿宋" w:cs="仿宋"/>
          <w:snapToGrid/>
          <w:color w:val="auto"/>
          <w:kern w:val="2"/>
          <w:sz w:val="21"/>
          <w:szCs w:val="21"/>
          <w:highlight w:val="none"/>
          <w:lang w:val="en-US" w:eastAsia="en-US"/>
        </w:rPr>
        <w:t>1.如果不提供详细分项报价将视为没有实质性响应招标文件</w:t>
      </w:r>
      <w:r>
        <w:rPr>
          <w:rFonts w:hint="eastAsia" w:ascii="仿宋" w:hAnsi="仿宋" w:eastAsia="仿宋" w:cs="仿宋"/>
          <w:snapToGrid/>
          <w:color w:val="auto"/>
          <w:kern w:val="2"/>
          <w:sz w:val="21"/>
          <w:szCs w:val="21"/>
          <w:highlight w:val="none"/>
          <w:lang w:val="en-US" w:eastAsia="zh-CN"/>
        </w:rPr>
        <w:t>。</w:t>
      </w:r>
    </w:p>
    <w:p w14:paraId="01B4E6E4">
      <w:pPr>
        <w:widowControl w:val="0"/>
        <w:shd w:val="clear" w:color="auto" w:fill="auto"/>
        <w:kinsoku w:val="0"/>
        <w:autoSpaceDE/>
        <w:autoSpaceDN/>
        <w:adjustRightInd/>
        <w:snapToGrid/>
        <w:spacing w:line="240" w:lineRule="auto"/>
        <w:jc w:val="left"/>
        <w:textAlignment w:val="auto"/>
        <w:rPr>
          <w:rFonts w:hint="eastAsia" w:ascii="仿宋" w:hAnsi="仿宋" w:eastAsia="仿宋" w:cs="仿宋"/>
          <w:snapToGrid/>
          <w:color w:val="auto"/>
          <w:kern w:val="2"/>
          <w:sz w:val="21"/>
          <w:szCs w:val="21"/>
          <w:highlight w:val="none"/>
          <w:lang w:val="en-US" w:eastAsia="zh-CN"/>
        </w:rPr>
      </w:pPr>
      <w:r>
        <w:rPr>
          <w:rFonts w:hint="eastAsia" w:ascii="仿宋" w:hAnsi="仿宋" w:eastAsia="仿宋" w:cs="仿宋"/>
          <w:snapToGrid/>
          <w:color w:val="auto"/>
          <w:kern w:val="2"/>
          <w:sz w:val="21"/>
          <w:szCs w:val="21"/>
          <w:highlight w:val="none"/>
          <w:lang w:val="en-US" w:eastAsia="en-US"/>
        </w:rPr>
        <w:t>2.投标人必须据实填写，不得虚假填写，否则将取消其投标或中标资格</w:t>
      </w:r>
      <w:r>
        <w:rPr>
          <w:rFonts w:hint="eastAsia" w:ascii="仿宋" w:hAnsi="仿宋" w:eastAsia="仿宋" w:cs="仿宋"/>
          <w:snapToGrid/>
          <w:color w:val="auto"/>
          <w:kern w:val="2"/>
          <w:sz w:val="21"/>
          <w:szCs w:val="21"/>
          <w:highlight w:val="none"/>
          <w:lang w:val="en-US" w:eastAsia="zh-CN"/>
        </w:rPr>
        <w:t>。</w:t>
      </w:r>
    </w:p>
    <w:p w14:paraId="55ABE944">
      <w:pPr>
        <w:widowControl w:val="0"/>
        <w:shd w:val="clear" w:color="auto" w:fill="auto"/>
        <w:kinsoku w:val="0"/>
        <w:autoSpaceDE/>
        <w:autoSpaceDN/>
        <w:adjustRightInd/>
        <w:snapToGrid/>
        <w:spacing w:line="240" w:lineRule="auto"/>
        <w:jc w:val="left"/>
        <w:textAlignment w:val="auto"/>
        <w:rPr>
          <w:rFonts w:hint="eastAsia" w:ascii="仿宋" w:hAnsi="仿宋" w:eastAsia="仿宋" w:cs="仿宋"/>
          <w:snapToGrid/>
          <w:color w:val="auto"/>
          <w:kern w:val="2"/>
          <w:sz w:val="21"/>
          <w:szCs w:val="21"/>
          <w:highlight w:val="none"/>
          <w:lang w:val="en-US" w:eastAsia="en-US"/>
        </w:rPr>
      </w:pPr>
      <w:r>
        <w:rPr>
          <w:rFonts w:hint="eastAsia" w:ascii="仿宋" w:hAnsi="仿宋" w:eastAsia="仿宋" w:cs="仿宋"/>
          <w:snapToGrid/>
          <w:color w:val="auto"/>
          <w:kern w:val="2"/>
          <w:sz w:val="21"/>
          <w:szCs w:val="21"/>
          <w:highlight w:val="none"/>
          <w:lang w:val="en-US" w:eastAsia="en-US"/>
        </w:rPr>
        <w:t>3.投标报价是投标人响应招标项目要求的全部工作内容的价格体现，包括但不限于人员工资 、样品包装费、采样费、检测费、运输费、报告编制费、复检费、管理费、利润、风险、各种税金等一切费用。投标人在报价时应充分考虑所有可能发生的费用，招标文件未列明，而投标人认为应当计取的费用均应列入报价中。报价时不论是否计取，</w:t>
      </w:r>
      <w:r>
        <w:rPr>
          <w:rFonts w:hint="eastAsia" w:ascii="仿宋" w:hAnsi="仿宋" w:eastAsia="仿宋" w:cs="仿宋"/>
          <w:snapToGrid/>
          <w:color w:val="auto"/>
          <w:kern w:val="2"/>
          <w:sz w:val="21"/>
          <w:szCs w:val="21"/>
          <w:highlight w:val="none"/>
          <w:lang w:val="en-US" w:eastAsia="zh-CN"/>
        </w:rPr>
        <w:t>采购</w:t>
      </w:r>
      <w:r>
        <w:rPr>
          <w:rFonts w:hint="eastAsia" w:ascii="仿宋" w:hAnsi="仿宋" w:eastAsia="仿宋" w:cs="仿宋"/>
          <w:snapToGrid/>
          <w:color w:val="auto"/>
          <w:kern w:val="2"/>
          <w:sz w:val="21"/>
          <w:szCs w:val="21"/>
          <w:highlight w:val="none"/>
          <w:lang w:val="en-US" w:eastAsia="en-US"/>
        </w:rPr>
        <w:t>人均按已计取对待。</w:t>
      </w:r>
    </w:p>
    <w:p w14:paraId="1EF325E2">
      <w:pPr>
        <w:widowControl w:val="0"/>
        <w:shd w:val="clear" w:color="auto" w:fill="auto"/>
        <w:kinsoku w:val="0"/>
        <w:autoSpaceDE/>
        <w:autoSpaceDN/>
        <w:adjustRightInd/>
        <w:snapToGrid/>
        <w:spacing w:line="240" w:lineRule="auto"/>
        <w:jc w:val="left"/>
        <w:textAlignment w:val="auto"/>
        <w:rPr>
          <w:rFonts w:hint="eastAsia" w:ascii="仿宋" w:hAnsi="仿宋" w:eastAsia="仿宋" w:cs="仿宋"/>
          <w:snapToGrid/>
          <w:color w:val="auto"/>
          <w:kern w:val="2"/>
          <w:sz w:val="21"/>
          <w:szCs w:val="21"/>
          <w:highlight w:val="none"/>
          <w:lang w:val="en-US" w:eastAsia="en-US"/>
        </w:rPr>
      </w:pPr>
      <w:r>
        <w:rPr>
          <w:rFonts w:hint="eastAsia" w:ascii="仿宋" w:hAnsi="仿宋" w:eastAsia="仿宋" w:cs="仿宋"/>
          <w:snapToGrid/>
          <w:color w:val="auto"/>
          <w:kern w:val="2"/>
          <w:sz w:val="21"/>
          <w:szCs w:val="21"/>
          <w:highlight w:val="none"/>
          <w:lang w:val="en-US" w:eastAsia="en-US"/>
        </w:rPr>
        <w:t>4.此表中要求填写的《此项目在证书附表内位置》应具体到第几页，序号为多少；未通过认证的检测项目应如实注明“未通过认证 ”。</w:t>
      </w:r>
    </w:p>
    <w:p w14:paraId="101F8649">
      <w:pPr>
        <w:widowControl w:val="0"/>
        <w:shd w:val="clear" w:color="auto" w:fill="auto"/>
        <w:kinsoku w:val="0"/>
        <w:autoSpaceDE/>
        <w:autoSpaceDN/>
        <w:adjustRightInd/>
        <w:snapToGrid/>
        <w:spacing w:line="240" w:lineRule="auto"/>
        <w:jc w:val="left"/>
        <w:textAlignment w:val="auto"/>
        <w:rPr>
          <w:rFonts w:hint="eastAsia" w:ascii="仿宋" w:hAnsi="仿宋" w:eastAsia="仿宋" w:cs="仿宋"/>
          <w:snapToGrid/>
          <w:color w:val="auto"/>
          <w:kern w:val="2"/>
          <w:sz w:val="21"/>
          <w:szCs w:val="21"/>
          <w:highlight w:val="none"/>
          <w:lang w:val="en-US" w:eastAsia="en-US"/>
        </w:rPr>
      </w:pPr>
      <w:r>
        <w:rPr>
          <w:rFonts w:hint="eastAsia" w:ascii="仿宋" w:hAnsi="仿宋" w:eastAsia="仿宋" w:cs="仿宋"/>
          <w:snapToGrid/>
          <w:color w:val="auto"/>
          <w:kern w:val="2"/>
          <w:sz w:val="21"/>
          <w:szCs w:val="21"/>
          <w:highlight w:val="none"/>
          <w:lang w:val="en-US" w:eastAsia="en-US"/>
        </w:rPr>
        <w:t>5.分项报价表列出投标报价的报价明细，明细合计应与开标一览表及投标函一致。</w:t>
      </w:r>
    </w:p>
    <w:p w14:paraId="11DA57FA">
      <w:pPr>
        <w:widowControl w:val="0"/>
        <w:shd w:val="clear" w:color="auto" w:fill="auto"/>
        <w:kinsoku w:val="0"/>
        <w:autoSpaceDE/>
        <w:autoSpaceDN/>
        <w:adjustRightInd/>
        <w:snapToGrid/>
        <w:spacing w:line="240" w:lineRule="auto"/>
        <w:jc w:val="left"/>
        <w:textAlignment w:val="auto"/>
        <w:rPr>
          <w:rFonts w:hint="eastAsia" w:ascii="仿宋" w:hAnsi="仿宋" w:eastAsia="仿宋" w:cs="仿宋"/>
          <w:snapToGrid/>
          <w:color w:val="auto"/>
          <w:kern w:val="2"/>
          <w:sz w:val="21"/>
          <w:szCs w:val="21"/>
          <w:highlight w:val="none"/>
          <w:lang w:val="en-US" w:eastAsia="en-US"/>
        </w:rPr>
      </w:pPr>
      <w:r>
        <w:rPr>
          <w:rFonts w:hint="eastAsia" w:ascii="仿宋" w:hAnsi="仿宋" w:eastAsia="仿宋" w:cs="仿宋"/>
          <w:snapToGrid/>
          <w:color w:val="auto"/>
          <w:kern w:val="2"/>
          <w:sz w:val="21"/>
          <w:szCs w:val="21"/>
          <w:highlight w:val="none"/>
          <w:lang w:val="en-US" w:eastAsia="en-US"/>
        </w:rPr>
        <w:t>6.以上未通过认证的检验项目报价为所有检验项目中已认证检验项目的均价，即等于已认证检验项目单价总和/已认证项目个数。</w:t>
      </w:r>
    </w:p>
    <w:p w14:paraId="4AD954A6">
      <w:pPr>
        <w:spacing w:line="271" w:lineRule="auto"/>
        <w:rPr>
          <w:rFonts w:hint="eastAsia" w:ascii="仿宋" w:hAnsi="仿宋" w:eastAsia="仿宋" w:cs="仿宋"/>
          <w:sz w:val="21"/>
        </w:rPr>
      </w:pPr>
    </w:p>
    <w:p w14:paraId="25817458">
      <w:pPr>
        <w:spacing w:line="272" w:lineRule="auto"/>
        <w:rPr>
          <w:rFonts w:hint="eastAsia" w:ascii="仿宋" w:hAnsi="仿宋" w:eastAsia="仿宋" w:cs="仿宋"/>
          <w:sz w:val="21"/>
        </w:rPr>
      </w:pPr>
    </w:p>
    <w:p w14:paraId="6D9723CD">
      <w:pPr>
        <w:pStyle w:val="8"/>
        <w:jc w:val="both"/>
        <w:outlineLvl w:val="1"/>
        <w:rPr>
          <w:rFonts w:hint="eastAsia" w:ascii="仿宋" w:hAnsi="仿宋" w:eastAsia="仿宋" w:cs="仿宋"/>
          <w:b/>
          <w:sz w:val="36"/>
        </w:rPr>
      </w:pPr>
      <w:bookmarkStart w:id="1" w:name="_Toc2522"/>
      <w:r>
        <w:rPr>
          <w:rFonts w:hint="eastAsia" w:ascii="仿宋" w:hAnsi="仿宋" w:eastAsia="仿宋" w:cs="仿宋"/>
          <w:snapToGrid w:val="0"/>
          <w:color w:val="000000"/>
          <w:spacing w:val="9"/>
          <w:kern w:val="0"/>
          <w:sz w:val="24"/>
          <w:szCs w:val="24"/>
          <w:lang w:val="en-US" w:eastAsia="en-US" w:bidi="ar-SA"/>
        </w:rPr>
        <w:t>法定代表人或被授权人（签字或盖章）：</w:t>
      </w:r>
      <w:r>
        <w:rPr>
          <w:rFonts w:hint="eastAsia" w:ascii="仿宋" w:hAnsi="仿宋" w:eastAsia="仿宋" w:cs="仿宋"/>
          <w:sz w:val="24"/>
          <w:szCs w:val="24"/>
          <w:u w:val="single" w:color="auto"/>
        </w:rPr>
        <w:t xml:space="preserve">         </w:t>
      </w:r>
      <w:r>
        <w:rPr>
          <w:rFonts w:hint="eastAsia" w:ascii="仿宋" w:hAnsi="仿宋" w:eastAsia="仿宋" w:cs="仿宋"/>
          <w:spacing w:val="8"/>
          <w:sz w:val="24"/>
          <w:szCs w:val="24"/>
        </w:rPr>
        <w:t xml:space="preserve">     </w:t>
      </w:r>
      <w:r>
        <w:rPr>
          <w:rFonts w:hint="eastAsia" w:ascii="仿宋" w:hAnsi="仿宋" w:eastAsia="仿宋" w:cs="仿宋"/>
          <w:snapToGrid w:val="0"/>
          <w:color w:val="000000"/>
          <w:spacing w:val="9"/>
          <w:kern w:val="0"/>
          <w:sz w:val="24"/>
          <w:szCs w:val="24"/>
          <w:lang w:val="en-US" w:eastAsia="en-US" w:bidi="ar-SA"/>
        </w:rPr>
        <w:t xml:space="preserve"> 日 期：</w:t>
      </w:r>
      <w:bookmarkEnd w:id="1"/>
      <w:r>
        <w:rPr>
          <w:rFonts w:hint="eastAsia" w:ascii="仿宋" w:hAnsi="仿宋" w:eastAsia="仿宋" w:cs="仿宋"/>
          <w:spacing w:val="-4"/>
          <w:sz w:val="24"/>
          <w:szCs w:val="24"/>
          <w:u w:val="single" w:color="auto"/>
        </w:rPr>
        <w:t xml:space="preserve">              </w:t>
      </w:r>
    </w:p>
    <w:p w14:paraId="4F82035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135EAD"/>
    <w:rsid w:val="68324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8"/>
      <w:szCs w:val="28"/>
      <w:lang w:val="en-US" w:eastAsia="en-US" w:bidi="ar-SA"/>
    </w:rPr>
  </w:style>
  <w:style w:type="paragraph" w:styleId="3">
    <w:name w:val="Body Text 2"/>
    <w:basedOn w:val="1"/>
    <w:qFormat/>
    <w:uiPriority w:val="0"/>
    <w:pPr>
      <w:spacing w:line="440" w:lineRule="exact"/>
    </w:pPr>
    <w:rPr>
      <w:rFonts w:ascii="Times New Roman" w:hAnsi="Times New Roman" w:eastAsia="宋体" w:cs="Times New Roman"/>
      <w:szCs w:val="24"/>
    </w:rPr>
  </w:style>
  <w:style w:type="paragraph" w:customStyle="1" w:styleId="6">
    <w:name w:val="Table Text"/>
    <w:basedOn w:val="1"/>
    <w:semiHidden/>
    <w:qFormat/>
    <w:uiPriority w:val="0"/>
    <w:rPr>
      <w:rFonts w:ascii="宋体" w:hAnsi="宋体" w:eastAsia="宋体" w:cs="宋体"/>
      <w:sz w:val="24"/>
      <w:szCs w:val="24"/>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2026-04-10T08:14:25Z</dcterms:created>
  <dc:creator>96571</dc:creator>
  <cp:lastModifiedBy>Fernweh</cp:lastModifiedBy>
  <dcterms:modified xsi:type="dcterms:W3CDTF">2026-04-10T08:33:53Z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eyJoZGlkIjoiNGY0ZGVkMjhhYTljMWEzNjY0MTMzMDNhN2VjNzg1ZmYiLCJ1c2VySWQiOiIyMDMzODM5NzcifQ==</vt:lpwstr>
  </property>
  <property fmtid="{D5CDD505-2E9C-101B-9397-08002B2CF9AE}" pid="4" name="ICV">
    <vt:lpwstr>60D6764C6E0946CE9B65F82580218AB8_12</vt:lpwstr>
  </property>
</Properties>
</file>