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AB291">
      <w:pPr>
        <w:pStyle w:val="4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投标人认为有必要补充说明的事宜</w:t>
      </w:r>
      <w:r>
        <w:rPr>
          <w:rFonts w:hint="eastAsia" w:ascii="仿宋" w:hAnsi="仿宋" w:eastAsia="仿宋" w:cs="仿宋"/>
          <w:b/>
          <w:sz w:val="24"/>
          <w:highlight w:val="none"/>
        </w:rPr>
        <w:t>（若有）</w:t>
      </w:r>
    </w:p>
    <w:p w14:paraId="253661C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DB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2026-04-10T08:38:06Z</dcterms:created>
  <dc:creator>96571</dc:creator>
  <cp:lastModifiedBy>Fernweh</cp:lastModifiedBy>
  <dcterms:modified xsi:type="dcterms:W3CDTF">2026-04-10T08:38:11Z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eyJoZGlkIjoiNGY0ZGVkMjhhYTljMWEzNjY0MTMzMDNhN2VjNzg1ZmYiLCJ1c2VySWQiOiIyMDMzODM5NzcifQ==</vt:lpwstr>
  </property>
  <property fmtid="{D5CDD505-2E9C-101B-9397-08002B2CF9AE}" pid="4" name="ICV">
    <vt:lpwstr>229E8FAF9D1A4D759FDD0AB468ADAFCE_12</vt:lpwstr>
  </property>
</Properties>
</file>